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
          <w:color w:val="FF0000"/>
          <w:sz w:val="36"/>
          <w:szCs w:val="36"/>
        </w:rPr>
      </w:pPr>
    </w:p>
    <w:p>
      <w:pPr>
        <w:rPr>
          <w:rFonts w:eastAsia="仿宋"/>
          <w:sz w:val="36"/>
          <w:szCs w:val="36"/>
        </w:rPr>
      </w:pPr>
    </w:p>
    <w:p>
      <w:pPr>
        <w:adjustRightInd w:val="0"/>
        <w:snapToGrid w:val="0"/>
        <w:jc w:val="center"/>
        <w:outlineLvl w:val="0"/>
        <w:rPr>
          <w:rFonts w:eastAsia="仿宋"/>
          <w:b/>
          <w:sz w:val="72"/>
          <w:szCs w:val="72"/>
        </w:rPr>
      </w:pPr>
      <w:r>
        <w:rPr>
          <w:rFonts w:eastAsia="仿宋"/>
          <w:b/>
          <w:sz w:val="72"/>
          <w:szCs w:val="72"/>
        </w:rPr>
        <w:t>建设项目环境影响报告表</w:t>
      </w:r>
    </w:p>
    <w:p>
      <w:pPr>
        <w:adjustRightInd w:val="0"/>
        <w:snapToGrid w:val="0"/>
        <w:jc w:val="center"/>
        <w:outlineLvl w:val="0"/>
        <w:rPr>
          <w:rFonts w:eastAsia="仿宋"/>
          <w:bCs/>
          <w:sz w:val="48"/>
          <w:szCs w:val="48"/>
        </w:rPr>
      </w:pPr>
      <w:r>
        <w:rPr>
          <w:rFonts w:eastAsia="仿宋"/>
          <w:bCs/>
          <w:sz w:val="48"/>
          <w:szCs w:val="48"/>
        </w:rPr>
        <w:t>（污染影响类）</w:t>
      </w:r>
    </w:p>
    <w:p>
      <w:pPr>
        <w:adjustRightInd w:val="0"/>
        <w:snapToGrid w:val="0"/>
        <w:spacing w:line="288" w:lineRule="auto"/>
        <w:jc w:val="center"/>
        <w:outlineLvl w:val="0"/>
        <w:rPr>
          <w:rFonts w:eastAsia="仿宋"/>
          <w:color w:val="000000"/>
          <w:kern w:val="44"/>
          <w:sz w:val="44"/>
          <w:szCs w:val="44"/>
        </w:rPr>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line="288" w:lineRule="auto"/>
        <w:ind w:left="2877" w:leftChars="513" w:hanging="1800" w:hangingChars="500"/>
        <w:jc w:val="left"/>
        <w:rPr>
          <w:rFonts w:eastAsia="仿宋"/>
          <w:sz w:val="36"/>
          <w:szCs w:val="36"/>
          <w:u w:val="single"/>
        </w:rPr>
      </w:pPr>
      <w:r>
        <w:rPr>
          <w:rFonts w:eastAsia="仿宋"/>
          <w:sz w:val="36"/>
          <w:szCs w:val="36"/>
        </w:rPr>
        <w:t xml:space="preserve">项目名称： </w:t>
      </w:r>
      <w:bookmarkStart w:id="4" w:name="_GoBack"/>
      <w:r>
        <w:rPr>
          <w:rFonts w:eastAsia="仿宋"/>
          <w:sz w:val="36"/>
          <w:szCs w:val="36"/>
          <w:u w:val="single"/>
        </w:rPr>
        <w:t>G248线巴下寺至虎关段升级改造项目临时拌合站建设项目（东乡县达板镇）</w:t>
      </w:r>
    </w:p>
    <w:bookmarkEnd w:id="4"/>
    <w:p>
      <w:pPr>
        <w:adjustRightInd w:val="0"/>
        <w:snapToGrid w:val="0"/>
        <w:spacing w:line="288" w:lineRule="auto"/>
        <w:ind w:firstLine="1080" w:firstLineChars="300"/>
        <w:rPr>
          <w:rFonts w:eastAsia="仿宋"/>
          <w:sz w:val="36"/>
          <w:szCs w:val="36"/>
          <w:u w:val="single"/>
        </w:rPr>
      </w:pPr>
      <w:r>
        <w:rPr>
          <w:rFonts w:eastAsia="仿宋"/>
          <w:sz w:val="36"/>
          <w:szCs w:val="36"/>
        </w:rPr>
        <w:t>建设单位（盖章）：</w:t>
      </w:r>
      <w:r>
        <w:rPr>
          <w:rFonts w:eastAsia="仿宋"/>
          <w:sz w:val="36"/>
          <w:szCs w:val="36"/>
          <w:u w:val="single"/>
        </w:rPr>
        <w:t xml:space="preserve">   甘肃恒通路桥工程有限公司                </w:t>
      </w:r>
    </w:p>
    <w:p>
      <w:pPr>
        <w:adjustRightInd w:val="0"/>
        <w:snapToGrid w:val="0"/>
        <w:spacing w:line="288" w:lineRule="auto"/>
        <w:ind w:firstLine="1080" w:firstLineChars="300"/>
        <w:rPr>
          <w:rFonts w:eastAsia="仿宋"/>
          <w:sz w:val="36"/>
          <w:szCs w:val="36"/>
          <w:u w:val="single"/>
        </w:rPr>
      </w:pPr>
      <w:r>
        <w:rPr>
          <w:rFonts w:eastAsia="仿宋"/>
          <w:sz w:val="36"/>
          <w:szCs w:val="36"/>
        </w:rPr>
        <w:t>编制日期：</w:t>
      </w:r>
      <w:r>
        <w:rPr>
          <w:rFonts w:eastAsia="仿宋"/>
          <w:sz w:val="36"/>
          <w:szCs w:val="36"/>
          <w:u w:val="single"/>
        </w:rPr>
        <w:t xml:space="preserve">       2022年6月                    </w:t>
      </w:r>
    </w:p>
    <w:p>
      <w:pPr>
        <w:adjustRightInd w:val="0"/>
        <w:snapToGrid w:val="0"/>
        <w:spacing w:line="288" w:lineRule="auto"/>
        <w:ind w:firstLine="1040"/>
        <w:rPr>
          <w:rFonts w:eastAsia="仿宋"/>
          <w:sz w:val="36"/>
          <w:szCs w:val="36"/>
          <w:u w:val="single"/>
        </w:rPr>
      </w:pPr>
      <w:bookmarkStart w:id="0" w:name="_Hlk57884087"/>
    </w:p>
    <w:p>
      <w:pPr>
        <w:adjustRightInd w:val="0"/>
        <w:snapToGrid w:val="0"/>
        <w:spacing w:line="288" w:lineRule="auto"/>
        <w:ind w:firstLine="1040"/>
        <w:rPr>
          <w:rFonts w:eastAsia="仿宋"/>
          <w:sz w:val="36"/>
          <w:szCs w:val="36"/>
        </w:rPr>
      </w:pPr>
    </w:p>
    <w:p>
      <w:pPr>
        <w:adjustRightInd w:val="0"/>
        <w:snapToGrid w:val="0"/>
        <w:spacing w:line="288" w:lineRule="auto"/>
        <w:ind w:firstLine="1040"/>
        <w:rPr>
          <w:rFonts w:eastAsia="仿宋"/>
          <w:sz w:val="36"/>
          <w:szCs w:val="36"/>
        </w:rPr>
      </w:pPr>
    </w:p>
    <w:p>
      <w:pPr>
        <w:adjustRightInd w:val="0"/>
        <w:snapToGrid w:val="0"/>
        <w:spacing w:line="288" w:lineRule="auto"/>
        <w:ind w:firstLine="1040"/>
        <w:rPr>
          <w:rFonts w:eastAsia="仿宋"/>
          <w:sz w:val="36"/>
          <w:szCs w:val="36"/>
        </w:rPr>
      </w:pPr>
    </w:p>
    <w:p>
      <w:pPr>
        <w:adjustRightInd w:val="0"/>
        <w:snapToGrid w:val="0"/>
        <w:spacing w:line="288" w:lineRule="auto"/>
        <w:ind w:firstLine="1040"/>
        <w:rPr>
          <w:rFonts w:eastAsia="仿宋"/>
          <w:sz w:val="36"/>
          <w:szCs w:val="36"/>
        </w:rPr>
      </w:pPr>
    </w:p>
    <w:p>
      <w:pPr>
        <w:adjustRightInd w:val="0"/>
        <w:snapToGrid w:val="0"/>
        <w:spacing w:line="288" w:lineRule="auto"/>
        <w:ind w:firstLine="1040"/>
        <w:rPr>
          <w:rFonts w:eastAsia="仿宋"/>
          <w:sz w:val="36"/>
          <w:szCs w:val="36"/>
        </w:rPr>
      </w:pPr>
    </w:p>
    <w:bookmarkEnd w:id="0"/>
    <w:p>
      <w:pPr>
        <w:adjustRightInd w:val="0"/>
        <w:snapToGrid w:val="0"/>
        <w:spacing w:line="288" w:lineRule="auto"/>
        <w:jc w:val="center"/>
        <w:rPr>
          <w:rFonts w:eastAsia="仿宋"/>
          <w:sz w:val="36"/>
          <w:szCs w:val="36"/>
        </w:rPr>
      </w:pPr>
      <w:r>
        <w:rPr>
          <w:rFonts w:eastAsia="仿宋"/>
          <w:sz w:val="36"/>
          <w:szCs w:val="36"/>
        </w:rPr>
        <w:t>中华人民共和国生态环境部制</w:t>
      </w:r>
    </w:p>
    <w:p>
      <w:pPr>
        <w:adjustRightInd w:val="0"/>
        <w:snapToGrid w:val="0"/>
        <w:spacing w:line="288" w:lineRule="auto"/>
        <w:ind w:firstLine="1040"/>
        <w:rPr>
          <w:rFonts w:eastAsia="仿宋"/>
          <w:sz w:val="36"/>
          <w:szCs w:val="36"/>
        </w:rPr>
      </w:pPr>
    </w:p>
    <w:p>
      <w:pPr>
        <w:adjustRightInd w:val="0"/>
        <w:snapToGrid w:val="0"/>
        <w:spacing w:line="288" w:lineRule="auto"/>
        <w:ind w:firstLine="1040"/>
        <w:rPr>
          <w:rFonts w:eastAsia="仿宋"/>
          <w:sz w:val="36"/>
          <w:szCs w:val="36"/>
        </w:rPr>
      </w:pPr>
    </w:p>
    <w:p>
      <w:pPr>
        <w:adjustRightInd w:val="0"/>
        <w:snapToGrid w:val="0"/>
        <w:spacing w:line="288" w:lineRule="auto"/>
        <w:ind w:firstLine="1040"/>
        <w:rPr>
          <w:rFonts w:eastAsia="仿宋"/>
          <w:sz w:val="36"/>
          <w:szCs w:val="36"/>
        </w:rPr>
        <w:sectPr>
          <w:footerReference r:id="rId3" w:type="default"/>
          <w:footerReference r:id="rId4" w:type="even"/>
          <w:pgSz w:w="11906" w:h="16838"/>
          <w:pgMar w:top="1134" w:right="1134" w:bottom="1134" w:left="1134" w:header="851" w:footer="1077" w:gutter="0"/>
          <w:pgNumType w:start="3"/>
          <w:cols w:space="720" w:num="1"/>
          <w:docGrid w:linePitch="312" w:charSpace="0"/>
        </w:sectPr>
      </w:pPr>
    </w:p>
    <w:p>
      <w:pPr>
        <w:pStyle w:val="22"/>
        <w:jc w:val="center"/>
        <w:outlineLvl w:val="0"/>
        <w:rPr>
          <w:rFonts w:ascii="Times New Roman" w:hAnsi="Times New Roman" w:eastAsia="仿宋" w:cs="Times New Roman"/>
          <w:b/>
          <w:bCs/>
          <w:snapToGrid w:val="0"/>
          <w:sz w:val="30"/>
          <w:szCs w:val="30"/>
        </w:rPr>
      </w:pPr>
      <w:r>
        <w:rPr>
          <w:rFonts w:ascii="Times New Roman" w:hAnsi="Times New Roman" w:eastAsia="仿宋" w:cs="Times New Roman"/>
          <w:b/>
          <w:bCs/>
          <w:snapToGrid w:val="0"/>
          <w:sz w:val="30"/>
          <w:szCs w:val="30"/>
        </w:rPr>
        <w:t>一、建设项目基本情况</w:t>
      </w:r>
    </w:p>
    <w:tbl>
      <w:tblPr>
        <w:tblStyle w:val="25"/>
        <w:tblW w:w="97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80"/>
        <w:gridCol w:w="3342"/>
        <w:gridCol w:w="2434"/>
        <w:gridCol w:w="29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080" w:type="dxa"/>
            <w:tcMar>
              <w:top w:w="16" w:type="dxa"/>
              <w:left w:w="16" w:type="dxa"/>
              <w:right w:w="16" w:type="dxa"/>
            </w:tcMar>
            <w:vAlign w:val="center"/>
          </w:tcPr>
          <w:p>
            <w:pPr>
              <w:adjustRightInd w:val="0"/>
              <w:snapToGrid w:val="0"/>
              <w:jc w:val="center"/>
              <w:rPr>
                <w:rFonts w:eastAsia="仿宋"/>
                <w:sz w:val="24"/>
              </w:rPr>
            </w:pPr>
            <w:r>
              <w:rPr>
                <w:rFonts w:eastAsia="仿宋"/>
                <w:sz w:val="24"/>
              </w:rPr>
              <w:t>建设项目名称</w:t>
            </w:r>
          </w:p>
        </w:tc>
        <w:tc>
          <w:tcPr>
            <w:tcW w:w="8680" w:type="dxa"/>
            <w:gridSpan w:val="3"/>
            <w:vAlign w:val="center"/>
          </w:tcPr>
          <w:p>
            <w:pPr>
              <w:adjustRightInd w:val="0"/>
              <w:snapToGrid w:val="0"/>
              <w:jc w:val="center"/>
              <w:rPr>
                <w:rFonts w:eastAsia="仿宋"/>
                <w:sz w:val="24"/>
              </w:rPr>
            </w:pPr>
            <w:r>
              <w:rPr>
                <w:rFonts w:eastAsia="仿宋"/>
                <w:sz w:val="24"/>
              </w:rPr>
              <w:t>G248线巴下寺至虎关段升级改造项目临时拌合站建设项目（东乡县达板镇）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080" w:type="dxa"/>
            <w:tcMar>
              <w:top w:w="16" w:type="dxa"/>
              <w:left w:w="16" w:type="dxa"/>
              <w:right w:w="16" w:type="dxa"/>
            </w:tcMar>
            <w:vAlign w:val="center"/>
          </w:tcPr>
          <w:p>
            <w:pPr>
              <w:adjustRightInd w:val="0"/>
              <w:snapToGrid w:val="0"/>
              <w:jc w:val="center"/>
              <w:rPr>
                <w:rFonts w:eastAsia="仿宋"/>
                <w:sz w:val="24"/>
              </w:rPr>
            </w:pPr>
            <w:r>
              <w:rPr>
                <w:rFonts w:eastAsia="仿宋"/>
                <w:sz w:val="24"/>
              </w:rPr>
              <w:t>项目代码</w:t>
            </w:r>
          </w:p>
        </w:tc>
        <w:tc>
          <w:tcPr>
            <w:tcW w:w="8680" w:type="dxa"/>
            <w:gridSpan w:val="3"/>
            <w:vAlign w:val="center"/>
          </w:tcPr>
          <w:p>
            <w:pPr>
              <w:adjustRightInd w:val="0"/>
              <w:snapToGrid w:val="0"/>
              <w:jc w:val="center"/>
              <w:rPr>
                <w:rFonts w:eastAsia="仿宋"/>
                <w:sz w:val="24"/>
              </w:rPr>
            </w:pPr>
            <w:r>
              <w:rPr>
                <w:rFonts w:eastAsia="仿宋"/>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080" w:type="dxa"/>
            <w:tcMar>
              <w:top w:w="16" w:type="dxa"/>
              <w:left w:w="16" w:type="dxa"/>
              <w:right w:w="16" w:type="dxa"/>
            </w:tcMar>
            <w:vAlign w:val="center"/>
          </w:tcPr>
          <w:p>
            <w:pPr>
              <w:adjustRightInd w:val="0"/>
              <w:snapToGrid w:val="0"/>
              <w:jc w:val="center"/>
              <w:rPr>
                <w:rFonts w:eastAsia="仿宋"/>
                <w:sz w:val="24"/>
              </w:rPr>
            </w:pPr>
            <w:r>
              <w:rPr>
                <w:rFonts w:eastAsia="仿宋"/>
                <w:sz w:val="24"/>
              </w:rPr>
              <w:t>建设单位联系人</w:t>
            </w:r>
          </w:p>
        </w:tc>
        <w:tc>
          <w:tcPr>
            <w:tcW w:w="3342" w:type="dxa"/>
            <w:vAlign w:val="center"/>
          </w:tcPr>
          <w:p>
            <w:pPr>
              <w:adjustRightInd w:val="0"/>
              <w:snapToGrid w:val="0"/>
              <w:jc w:val="center"/>
              <w:rPr>
                <w:rFonts w:eastAsia="仿宋"/>
                <w:sz w:val="24"/>
              </w:rPr>
            </w:pPr>
            <w:r>
              <w:rPr>
                <w:rFonts w:eastAsia="仿宋"/>
                <w:sz w:val="24"/>
              </w:rPr>
              <w:t>张晓军</w:t>
            </w:r>
          </w:p>
        </w:tc>
        <w:tc>
          <w:tcPr>
            <w:tcW w:w="2434" w:type="dxa"/>
            <w:vAlign w:val="center"/>
          </w:tcPr>
          <w:p>
            <w:pPr>
              <w:adjustRightInd w:val="0"/>
              <w:snapToGrid w:val="0"/>
              <w:jc w:val="center"/>
              <w:rPr>
                <w:rFonts w:eastAsia="仿宋"/>
                <w:sz w:val="24"/>
              </w:rPr>
            </w:pPr>
            <w:r>
              <w:rPr>
                <w:rFonts w:eastAsia="仿宋"/>
                <w:sz w:val="24"/>
              </w:rPr>
              <w:t>联系方式</w:t>
            </w:r>
          </w:p>
        </w:tc>
        <w:tc>
          <w:tcPr>
            <w:tcW w:w="2904" w:type="dxa"/>
            <w:vAlign w:val="center"/>
          </w:tcPr>
          <w:p>
            <w:pPr>
              <w:adjustRightInd w:val="0"/>
              <w:snapToGrid w:val="0"/>
              <w:jc w:val="center"/>
              <w:rPr>
                <w:rFonts w:eastAsia="仿宋"/>
                <w:sz w:val="24"/>
              </w:rPr>
            </w:pPr>
            <w:r>
              <w:rPr>
                <w:rFonts w:eastAsia="仿宋"/>
                <w:sz w:val="24"/>
              </w:rPr>
              <w:t>0931-7672605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080" w:type="dxa"/>
            <w:tcMar>
              <w:top w:w="16" w:type="dxa"/>
              <w:left w:w="16" w:type="dxa"/>
              <w:right w:w="16" w:type="dxa"/>
            </w:tcMar>
            <w:vAlign w:val="center"/>
          </w:tcPr>
          <w:p>
            <w:pPr>
              <w:adjustRightInd w:val="0"/>
              <w:snapToGrid w:val="0"/>
              <w:jc w:val="center"/>
              <w:rPr>
                <w:rFonts w:eastAsia="仿宋"/>
                <w:sz w:val="24"/>
              </w:rPr>
            </w:pPr>
            <w:r>
              <w:rPr>
                <w:rFonts w:eastAsia="仿宋"/>
                <w:sz w:val="24"/>
              </w:rPr>
              <w:t>建设地点</w:t>
            </w:r>
          </w:p>
        </w:tc>
        <w:tc>
          <w:tcPr>
            <w:tcW w:w="8680" w:type="dxa"/>
            <w:gridSpan w:val="3"/>
            <w:vAlign w:val="center"/>
          </w:tcPr>
          <w:p>
            <w:pPr>
              <w:adjustRightInd w:val="0"/>
              <w:snapToGrid w:val="0"/>
              <w:jc w:val="center"/>
              <w:rPr>
                <w:rFonts w:eastAsia="仿宋"/>
                <w:sz w:val="24"/>
              </w:rPr>
            </w:pPr>
            <w:r>
              <w:rPr>
                <w:rFonts w:eastAsia="仿宋"/>
                <w:sz w:val="24"/>
                <w:u w:val="single"/>
              </w:rPr>
              <w:t xml:space="preserve">   甘肃 </w:t>
            </w:r>
            <w:r>
              <w:rPr>
                <w:rFonts w:eastAsia="仿宋"/>
                <w:sz w:val="24"/>
              </w:rPr>
              <w:t>省（自治区）</w:t>
            </w:r>
            <w:r>
              <w:rPr>
                <w:rFonts w:eastAsia="仿宋"/>
                <w:sz w:val="24"/>
                <w:u w:val="single"/>
              </w:rPr>
              <w:t xml:space="preserve">  临夏  </w:t>
            </w:r>
            <w:r>
              <w:rPr>
                <w:rFonts w:eastAsia="仿宋"/>
                <w:sz w:val="24"/>
              </w:rPr>
              <w:t>州</w:t>
            </w:r>
            <w:r>
              <w:rPr>
                <w:rFonts w:eastAsia="仿宋"/>
                <w:sz w:val="24"/>
                <w:u w:val="single"/>
              </w:rPr>
              <w:t xml:space="preserve">   东乡族自治 </w:t>
            </w:r>
            <w:r>
              <w:rPr>
                <w:rFonts w:eastAsia="仿宋"/>
                <w:sz w:val="24"/>
              </w:rPr>
              <w:t>县（区）</w:t>
            </w:r>
            <w:r>
              <w:rPr>
                <w:rFonts w:eastAsia="仿宋"/>
                <w:sz w:val="24"/>
                <w:u w:val="single"/>
              </w:rPr>
              <w:t xml:space="preserve"> 达板镇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080" w:type="dxa"/>
            <w:tcMar>
              <w:top w:w="16" w:type="dxa"/>
              <w:left w:w="16" w:type="dxa"/>
              <w:right w:w="16" w:type="dxa"/>
            </w:tcMar>
            <w:vAlign w:val="center"/>
          </w:tcPr>
          <w:p>
            <w:pPr>
              <w:adjustRightInd w:val="0"/>
              <w:snapToGrid w:val="0"/>
              <w:jc w:val="center"/>
              <w:rPr>
                <w:rFonts w:eastAsia="仿宋"/>
                <w:sz w:val="24"/>
              </w:rPr>
            </w:pPr>
            <w:r>
              <w:rPr>
                <w:rFonts w:eastAsia="仿宋"/>
                <w:sz w:val="24"/>
              </w:rPr>
              <w:t>地理坐标</w:t>
            </w:r>
          </w:p>
        </w:tc>
        <w:tc>
          <w:tcPr>
            <w:tcW w:w="8680" w:type="dxa"/>
            <w:gridSpan w:val="3"/>
            <w:vAlign w:val="center"/>
          </w:tcPr>
          <w:p>
            <w:pPr>
              <w:jc w:val="center"/>
              <w:rPr>
                <w:rFonts w:eastAsia="仿宋"/>
                <w:sz w:val="24"/>
              </w:rPr>
            </w:pPr>
            <w:r>
              <w:rPr>
                <w:rFonts w:eastAsia="仿宋"/>
                <w:sz w:val="24"/>
              </w:rPr>
              <w:t>（</w:t>
            </w:r>
            <w:r>
              <w:rPr>
                <w:rFonts w:eastAsia="仿宋"/>
                <w:sz w:val="24"/>
                <w:u w:val="single"/>
              </w:rPr>
              <w:t xml:space="preserve">   103  </w:t>
            </w:r>
            <w:r>
              <w:rPr>
                <w:rFonts w:eastAsia="仿宋"/>
                <w:sz w:val="24"/>
              </w:rPr>
              <w:t>度</w:t>
            </w:r>
            <w:r>
              <w:rPr>
                <w:rFonts w:eastAsia="仿宋"/>
                <w:sz w:val="24"/>
                <w:u w:val="single"/>
              </w:rPr>
              <w:t xml:space="preserve">  36 </w:t>
            </w:r>
            <w:r>
              <w:rPr>
                <w:rFonts w:eastAsia="仿宋"/>
                <w:sz w:val="24"/>
              </w:rPr>
              <w:t>分</w:t>
            </w:r>
            <w:r>
              <w:rPr>
                <w:rFonts w:eastAsia="仿宋"/>
                <w:sz w:val="24"/>
                <w:u w:val="single"/>
              </w:rPr>
              <w:t xml:space="preserve">  58.524  </w:t>
            </w:r>
            <w:r>
              <w:rPr>
                <w:rFonts w:eastAsia="仿宋"/>
                <w:sz w:val="24"/>
              </w:rPr>
              <w:t>秒，</w:t>
            </w:r>
            <w:r>
              <w:rPr>
                <w:rFonts w:eastAsia="仿宋"/>
                <w:sz w:val="24"/>
                <w:u w:val="single"/>
              </w:rPr>
              <w:t xml:space="preserve">  35  </w:t>
            </w:r>
            <w:r>
              <w:rPr>
                <w:rFonts w:eastAsia="仿宋"/>
                <w:sz w:val="24"/>
              </w:rPr>
              <w:t>度</w:t>
            </w:r>
            <w:r>
              <w:rPr>
                <w:rFonts w:eastAsia="仿宋"/>
                <w:sz w:val="24"/>
                <w:u w:val="single"/>
              </w:rPr>
              <w:t xml:space="preserve">  43  </w:t>
            </w:r>
            <w:r>
              <w:rPr>
                <w:rFonts w:eastAsia="仿宋"/>
                <w:sz w:val="24"/>
              </w:rPr>
              <w:t>分</w:t>
            </w:r>
            <w:r>
              <w:rPr>
                <w:rFonts w:eastAsia="仿宋"/>
                <w:sz w:val="24"/>
                <w:u w:val="single"/>
              </w:rPr>
              <w:t xml:space="preserve">  20.321  </w:t>
            </w:r>
            <w:r>
              <w:rPr>
                <w:rFonts w:eastAsia="仿宋"/>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080" w:type="dxa"/>
            <w:tcMar>
              <w:top w:w="16" w:type="dxa"/>
              <w:left w:w="16" w:type="dxa"/>
              <w:right w:w="16" w:type="dxa"/>
            </w:tcMar>
            <w:vAlign w:val="center"/>
          </w:tcPr>
          <w:p>
            <w:pPr>
              <w:adjustRightInd w:val="0"/>
              <w:snapToGrid w:val="0"/>
              <w:jc w:val="center"/>
              <w:rPr>
                <w:rFonts w:eastAsia="仿宋"/>
                <w:sz w:val="24"/>
              </w:rPr>
            </w:pPr>
            <w:r>
              <w:rPr>
                <w:rFonts w:eastAsia="仿宋"/>
                <w:sz w:val="24"/>
              </w:rPr>
              <w:t>国民经济行业类别</w:t>
            </w:r>
          </w:p>
        </w:tc>
        <w:tc>
          <w:tcPr>
            <w:tcW w:w="3342" w:type="dxa"/>
            <w:vAlign w:val="center"/>
          </w:tcPr>
          <w:p>
            <w:pPr>
              <w:adjustRightInd w:val="0"/>
              <w:snapToGrid w:val="0"/>
              <w:jc w:val="center"/>
              <w:rPr>
                <w:rFonts w:eastAsia="仿宋"/>
                <w:sz w:val="24"/>
              </w:rPr>
            </w:pPr>
            <w:r>
              <w:rPr>
                <w:rFonts w:eastAsia="仿宋"/>
                <w:sz w:val="24"/>
              </w:rPr>
              <w:t>C3021水泥制品制造</w:t>
            </w:r>
          </w:p>
        </w:tc>
        <w:tc>
          <w:tcPr>
            <w:tcW w:w="2434" w:type="dxa"/>
            <w:vAlign w:val="center"/>
          </w:tcPr>
          <w:p>
            <w:pPr>
              <w:adjustRightInd w:val="0"/>
              <w:snapToGrid w:val="0"/>
              <w:jc w:val="center"/>
              <w:rPr>
                <w:rFonts w:eastAsia="仿宋"/>
                <w:sz w:val="24"/>
              </w:rPr>
            </w:pPr>
            <w:bookmarkStart w:id="1" w:name="_Hlk49843745"/>
            <w:r>
              <w:rPr>
                <w:rFonts w:eastAsia="仿宋"/>
                <w:sz w:val="24"/>
              </w:rPr>
              <w:t>建设项目行业类别</w:t>
            </w:r>
            <w:bookmarkEnd w:id="1"/>
          </w:p>
        </w:tc>
        <w:tc>
          <w:tcPr>
            <w:tcW w:w="2904" w:type="dxa"/>
            <w:vAlign w:val="center"/>
          </w:tcPr>
          <w:p>
            <w:pPr>
              <w:adjustRightInd w:val="0"/>
              <w:snapToGrid w:val="0"/>
              <w:rPr>
                <w:rFonts w:eastAsia="仿宋"/>
                <w:sz w:val="24"/>
              </w:rPr>
            </w:pPr>
            <w:r>
              <w:rPr>
                <w:rFonts w:eastAsia="仿宋"/>
                <w:sz w:val="24"/>
              </w:rPr>
              <w:t>二十七、非金属矿物制品业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93" w:hRule="atLeast"/>
          <w:jc w:val="center"/>
        </w:trPr>
        <w:tc>
          <w:tcPr>
            <w:tcW w:w="1080" w:type="dxa"/>
            <w:tcMar>
              <w:top w:w="16" w:type="dxa"/>
              <w:left w:w="16" w:type="dxa"/>
              <w:right w:w="16" w:type="dxa"/>
            </w:tcMar>
            <w:vAlign w:val="center"/>
          </w:tcPr>
          <w:p>
            <w:pPr>
              <w:adjustRightInd w:val="0"/>
              <w:snapToGrid w:val="0"/>
              <w:jc w:val="center"/>
              <w:rPr>
                <w:rFonts w:eastAsia="仿宋"/>
                <w:sz w:val="24"/>
              </w:rPr>
            </w:pPr>
            <w:r>
              <w:rPr>
                <w:rFonts w:eastAsia="仿宋"/>
                <w:sz w:val="24"/>
              </w:rPr>
              <w:t>建设性质</w:t>
            </w:r>
          </w:p>
        </w:tc>
        <w:tc>
          <w:tcPr>
            <w:tcW w:w="3342" w:type="dxa"/>
            <w:vAlign w:val="center"/>
          </w:tcPr>
          <w:p>
            <w:pPr>
              <w:jc w:val="left"/>
              <w:rPr>
                <w:rFonts w:eastAsia="仿宋"/>
                <w:sz w:val="24"/>
              </w:rPr>
            </w:pPr>
            <w:r>
              <w:rPr>
                <w:rFonts w:eastAsia="仿宋"/>
                <w:sz w:val="24"/>
              </w:rPr>
              <w:sym w:font="Wingdings 2" w:char="0052"/>
            </w:r>
            <w:r>
              <w:rPr>
                <w:rFonts w:eastAsia="仿宋"/>
                <w:sz w:val="24"/>
              </w:rPr>
              <w:t>新建（迁建）</w:t>
            </w:r>
            <w:r>
              <w:rPr>
                <w:rFonts w:eastAsia="仿宋"/>
                <w:sz w:val="24"/>
              </w:rPr>
              <w:sym w:font="Wingdings 2" w:char="00A3"/>
            </w:r>
            <w:r>
              <w:rPr>
                <w:rFonts w:eastAsia="仿宋"/>
                <w:sz w:val="24"/>
              </w:rPr>
              <w:t>改建</w:t>
            </w:r>
            <w:r>
              <w:rPr>
                <w:rFonts w:eastAsia="仿宋"/>
                <w:sz w:val="24"/>
              </w:rPr>
              <w:sym w:font="Wingdings 2" w:char="00A3"/>
            </w:r>
            <w:r>
              <w:rPr>
                <w:rFonts w:eastAsia="仿宋"/>
                <w:sz w:val="24"/>
              </w:rPr>
              <w:t>扩建</w:t>
            </w:r>
            <w:r>
              <w:rPr>
                <w:rFonts w:eastAsia="仿宋"/>
                <w:sz w:val="24"/>
              </w:rPr>
              <w:sym w:font="Wingdings 2" w:char="00A3"/>
            </w:r>
            <w:r>
              <w:rPr>
                <w:rFonts w:eastAsia="仿宋"/>
                <w:sz w:val="24"/>
              </w:rPr>
              <w:t>技术改造</w:t>
            </w:r>
          </w:p>
        </w:tc>
        <w:tc>
          <w:tcPr>
            <w:tcW w:w="2434" w:type="dxa"/>
            <w:vAlign w:val="center"/>
          </w:tcPr>
          <w:p>
            <w:pPr>
              <w:adjustRightInd w:val="0"/>
              <w:snapToGrid w:val="0"/>
              <w:jc w:val="center"/>
              <w:rPr>
                <w:rFonts w:eastAsia="仿宋"/>
                <w:sz w:val="24"/>
              </w:rPr>
            </w:pPr>
            <w:r>
              <w:rPr>
                <w:rFonts w:eastAsia="仿宋"/>
                <w:sz w:val="24"/>
              </w:rPr>
              <w:t>建设项目申报情形</w:t>
            </w:r>
          </w:p>
        </w:tc>
        <w:tc>
          <w:tcPr>
            <w:tcW w:w="2904" w:type="dxa"/>
            <w:vAlign w:val="center"/>
          </w:tcPr>
          <w:p>
            <w:pPr>
              <w:jc w:val="left"/>
              <w:rPr>
                <w:rFonts w:eastAsia="仿宋"/>
                <w:sz w:val="24"/>
              </w:rPr>
            </w:pPr>
            <w:r>
              <w:rPr>
                <w:rFonts w:eastAsia="仿宋"/>
                <w:sz w:val="24"/>
              </w:rPr>
              <w:sym w:font="Wingdings 2" w:char="0052"/>
            </w:r>
            <w:r>
              <w:rPr>
                <w:rFonts w:eastAsia="仿宋"/>
                <w:sz w:val="24"/>
              </w:rPr>
              <w:t xml:space="preserve">首次申报项目             </w:t>
            </w:r>
            <w:r>
              <w:rPr>
                <w:rFonts w:eastAsia="仿宋"/>
                <w:sz w:val="24"/>
              </w:rPr>
              <w:sym w:font="Wingdings 2" w:char="00A3"/>
            </w:r>
            <w:r>
              <w:rPr>
                <w:rFonts w:eastAsia="仿宋"/>
                <w:sz w:val="24"/>
              </w:rPr>
              <w:t>不予批准后再次申报项目</w:t>
            </w:r>
            <w:r>
              <w:rPr>
                <w:rFonts w:eastAsia="仿宋"/>
                <w:sz w:val="24"/>
              </w:rPr>
              <w:sym w:font="Wingdings 2" w:char="00A3"/>
            </w:r>
            <w:r>
              <w:rPr>
                <w:rFonts w:eastAsia="仿宋"/>
                <w:sz w:val="24"/>
              </w:rPr>
              <w:t xml:space="preserve">超五年重新审核项目     </w:t>
            </w:r>
            <w:r>
              <w:rPr>
                <w:rFonts w:eastAsia="仿宋"/>
                <w:sz w:val="24"/>
              </w:rPr>
              <w:sym w:font="Wingdings 2" w:char="00A3"/>
            </w:r>
            <w:r>
              <w:rPr>
                <w:rFonts w:eastAsia="仿宋"/>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1080" w:type="dxa"/>
            <w:tcMar>
              <w:top w:w="16" w:type="dxa"/>
              <w:left w:w="16" w:type="dxa"/>
              <w:right w:w="16" w:type="dxa"/>
            </w:tcMar>
            <w:vAlign w:val="center"/>
          </w:tcPr>
          <w:p>
            <w:pPr>
              <w:adjustRightInd w:val="0"/>
              <w:snapToGrid w:val="0"/>
              <w:jc w:val="center"/>
              <w:rPr>
                <w:rFonts w:eastAsia="仿宋"/>
                <w:sz w:val="24"/>
              </w:rPr>
            </w:pPr>
            <w:r>
              <w:rPr>
                <w:rFonts w:eastAsia="仿宋"/>
                <w:sz w:val="24"/>
              </w:rPr>
              <w:t>项目审批（核准/备案）部门（选填）</w:t>
            </w:r>
          </w:p>
        </w:tc>
        <w:tc>
          <w:tcPr>
            <w:tcW w:w="3342" w:type="dxa"/>
            <w:vAlign w:val="center"/>
          </w:tcPr>
          <w:p>
            <w:pPr>
              <w:adjustRightInd w:val="0"/>
              <w:snapToGrid w:val="0"/>
              <w:jc w:val="center"/>
              <w:rPr>
                <w:rFonts w:eastAsia="仿宋"/>
                <w:sz w:val="24"/>
              </w:rPr>
            </w:pPr>
            <w:r>
              <w:rPr>
                <w:rFonts w:eastAsia="仿宋"/>
                <w:sz w:val="24"/>
              </w:rPr>
              <w:t>/</w:t>
            </w:r>
          </w:p>
        </w:tc>
        <w:tc>
          <w:tcPr>
            <w:tcW w:w="2434" w:type="dxa"/>
            <w:vAlign w:val="center"/>
          </w:tcPr>
          <w:p>
            <w:pPr>
              <w:adjustRightInd w:val="0"/>
              <w:snapToGrid w:val="0"/>
              <w:jc w:val="center"/>
              <w:rPr>
                <w:rFonts w:eastAsia="仿宋"/>
                <w:sz w:val="24"/>
              </w:rPr>
            </w:pPr>
            <w:r>
              <w:rPr>
                <w:rFonts w:eastAsia="仿宋"/>
                <w:sz w:val="24"/>
              </w:rPr>
              <w:t>项目审批（核准/备案）文号（选填）</w:t>
            </w:r>
          </w:p>
        </w:tc>
        <w:tc>
          <w:tcPr>
            <w:tcW w:w="2904" w:type="dxa"/>
            <w:vAlign w:val="center"/>
          </w:tcPr>
          <w:p>
            <w:pPr>
              <w:adjustRightInd w:val="0"/>
              <w:snapToGrid w:val="0"/>
              <w:jc w:val="center"/>
              <w:rPr>
                <w:rFonts w:eastAsia="仿宋"/>
                <w:sz w:val="24"/>
              </w:rPr>
            </w:pPr>
            <w:r>
              <w:rPr>
                <w:rFonts w:eastAsia="仿宋"/>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080" w:type="dxa"/>
            <w:tcMar>
              <w:top w:w="16" w:type="dxa"/>
              <w:left w:w="16" w:type="dxa"/>
              <w:right w:w="16" w:type="dxa"/>
            </w:tcMar>
            <w:vAlign w:val="center"/>
          </w:tcPr>
          <w:p>
            <w:pPr>
              <w:adjustRightInd w:val="0"/>
              <w:snapToGrid w:val="0"/>
              <w:jc w:val="center"/>
              <w:rPr>
                <w:rFonts w:eastAsia="仿宋"/>
                <w:sz w:val="24"/>
              </w:rPr>
            </w:pPr>
            <w:r>
              <w:rPr>
                <w:rFonts w:eastAsia="仿宋"/>
                <w:sz w:val="24"/>
              </w:rPr>
              <w:t>总投资（万元）</w:t>
            </w:r>
          </w:p>
        </w:tc>
        <w:tc>
          <w:tcPr>
            <w:tcW w:w="3342" w:type="dxa"/>
            <w:vAlign w:val="center"/>
          </w:tcPr>
          <w:p>
            <w:pPr>
              <w:adjustRightInd w:val="0"/>
              <w:snapToGrid w:val="0"/>
              <w:jc w:val="center"/>
              <w:rPr>
                <w:rFonts w:eastAsia="仿宋"/>
                <w:sz w:val="24"/>
              </w:rPr>
            </w:pPr>
            <w:r>
              <w:rPr>
                <w:rFonts w:eastAsia="仿宋"/>
                <w:sz w:val="24"/>
              </w:rPr>
              <w:t>1000</w:t>
            </w:r>
          </w:p>
        </w:tc>
        <w:tc>
          <w:tcPr>
            <w:tcW w:w="2434" w:type="dxa"/>
            <w:tcMar>
              <w:top w:w="16" w:type="dxa"/>
              <w:left w:w="16" w:type="dxa"/>
              <w:right w:w="16" w:type="dxa"/>
            </w:tcMar>
            <w:vAlign w:val="center"/>
          </w:tcPr>
          <w:p>
            <w:pPr>
              <w:adjustRightInd w:val="0"/>
              <w:snapToGrid w:val="0"/>
              <w:jc w:val="center"/>
              <w:rPr>
                <w:rFonts w:eastAsia="仿宋"/>
                <w:sz w:val="24"/>
              </w:rPr>
            </w:pPr>
            <w:r>
              <w:rPr>
                <w:rFonts w:eastAsia="仿宋"/>
                <w:sz w:val="24"/>
              </w:rPr>
              <w:t>环保投资（万元）</w:t>
            </w:r>
          </w:p>
        </w:tc>
        <w:tc>
          <w:tcPr>
            <w:tcW w:w="2904" w:type="dxa"/>
            <w:vAlign w:val="center"/>
          </w:tcPr>
          <w:p>
            <w:pPr>
              <w:adjustRightInd w:val="0"/>
              <w:snapToGrid w:val="0"/>
              <w:jc w:val="center"/>
              <w:rPr>
                <w:rFonts w:eastAsia="仿宋"/>
                <w:sz w:val="24"/>
              </w:rPr>
            </w:pPr>
            <w:r>
              <w:rPr>
                <w:rFonts w:hint="eastAsia" w:eastAsia="仿宋"/>
                <w:sz w:val="24"/>
              </w:rPr>
              <w:t>21.0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080" w:type="dxa"/>
            <w:tcMar>
              <w:top w:w="16" w:type="dxa"/>
              <w:left w:w="16" w:type="dxa"/>
              <w:right w:w="16" w:type="dxa"/>
            </w:tcMar>
            <w:vAlign w:val="center"/>
          </w:tcPr>
          <w:p>
            <w:pPr>
              <w:adjustRightInd w:val="0"/>
              <w:snapToGrid w:val="0"/>
              <w:jc w:val="center"/>
              <w:rPr>
                <w:rFonts w:eastAsia="仿宋"/>
                <w:sz w:val="24"/>
              </w:rPr>
            </w:pPr>
            <w:r>
              <w:rPr>
                <w:rFonts w:eastAsia="仿宋"/>
                <w:sz w:val="24"/>
              </w:rPr>
              <w:t>环保投资占比（%）</w:t>
            </w:r>
          </w:p>
        </w:tc>
        <w:tc>
          <w:tcPr>
            <w:tcW w:w="3342" w:type="dxa"/>
            <w:vAlign w:val="center"/>
          </w:tcPr>
          <w:p>
            <w:pPr>
              <w:adjustRightInd w:val="0"/>
              <w:snapToGrid w:val="0"/>
              <w:jc w:val="center"/>
              <w:rPr>
                <w:rFonts w:eastAsia="仿宋"/>
                <w:sz w:val="24"/>
              </w:rPr>
            </w:pPr>
            <w:r>
              <w:rPr>
                <w:rFonts w:hint="eastAsia" w:eastAsia="仿宋"/>
                <w:sz w:val="24"/>
              </w:rPr>
              <w:t>2.10</w:t>
            </w:r>
          </w:p>
        </w:tc>
        <w:tc>
          <w:tcPr>
            <w:tcW w:w="2434" w:type="dxa"/>
            <w:tcMar>
              <w:top w:w="16" w:type="dxa"/>
              <w:left w:w="16" w:type="dxa"/>
              <w:right w:w="16" w:type="dxa"/>
            </w:tcMar>
            <w:vAlign w:val="center"/>
          </w:tcPr>
          <w:p>
            <w:pPr>
              <w:adjustRightInd w:val="0"/>
              <w:snapToGrid w:val="0"/>
              <w:jc w:val="center"/>
              <w:rPr>
                <w:rFonts w:eastAsia="仿宋"/>
                <w:sz w:val="24"/>
              </w:rPr>
            </w:pPr>
            <w:r>
              <w:rPr>
                <w:rFonts w:eastAsia="仿宋"/>
                <w:sz w:val="24"/>
              </w:rPr>
              <w:t>施工工期</w:t>
            </w:r>
          </w:p>
        </w:tc>
        <w:tc>
          <w:tcPr>
            <w:tcW w:w="2904" w:type="dxa"/>
            <w:vAlign w:val="center"/>
          </w:tcPr>
          <w:p>
            <w:pPr>
              <w:adjustRightInd w:val="0"/>
              <w:snapToGrid w:val="0"/>
              <w:jc w:val="center"/>
              <w:rPr>
                <w:rFonts w:eastAsia="仿宋"/>
                <w:sz w:val="24"/>
              </w:rPr>
            </w:pPr>
            <w:r>
              <w:rPr>
                <w:rFonts w:eastAsia="仿宋"/>
                <w:sz w:val="24"/>
              </w:rPr>
              <w:t>4个月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080" w:type="dxa"/>
            <w:tcMar>
              <w:top w:w="16" w:type="dxa"/>
              <w:left w:w="16" w:type="dxa"/>
              <w:right w:w="16" w:type="dxa"/>
            </w:tcMar>
            <w:vAlign w:val="center"/>
          </w:tcPr>
          <w:p>
            <w:pPr>
              <w:adjustRightInd w:val="0"/>
              <w:snapToGrid w:val="0"/>
              <w:jc w:val="center"/>
              <w:rPr>
                <w:rFonts w:eastAsia="仿宋"/>
                <w:sz w:val="24"/>
              </w:rPr>
            </w:pPr>
            <w:r>
              <w:rPr>
                <w:rFonts w:eastAsia="仿宋"/>
                <w:sz w:val="24"/>
              </w:rPr>
              <w:t>是否开工建设</w:t>
            </w:r>
          </w:p>
        </w:tc>
        <w:tc>
          <w:tcPr>
            <w:tcW w:w="3342" w:type="dxa"/>
            <w:vAlign w:val="center"/>
          </w:tcPr>
          <w:p>
            <w:pPr>
              <w:adjustRightInd w:val="0"/>
              <w:snapToGrid w:val="0"/>
              <w:rPr>
                <w:rFonts w:eastAsia="仿宋"/>
                <w:sz w:val="24"/>
              </w:rPr>
            </w:pPr>
            <w:r>
              <w:rPr>
                <w:rFonts w:eastAsia="仿宋"/>
                <w:sz w:val="24"/>
              </w:rPr>
              <w:sym w:font="Wingdings 2" w:char="0052"/>
            </w:r>
            <w:r>
              <w:rPr>
                <w:rFonts w:eastAsia="仿宋"/>
                <w:sz w:val="24"/>
              </w:rPr>
              <w:t>否</w:t>
            </w:r>
            <w:r>
              <w:rPr>
                <w:rFonts w:eastAsia="仿宋"/>
                <w:sz w:val="24"/>
              </w:rPr>
              <w:sym w:font="Wingdings 2" w:char="00A3"/>
            </w:r>
            <w:r>
              <w:rPr>
                <w:rFonts w:eastAsia="仿宋"/>
                <w:sz w:val="24"/>
              </w:rPr>
              <w:t>是：</w:t>
            </w:r>
            <w:r>
              <w:rPr>
                <w:rFonts w:eastAsia="仿宋"/>
                <w:sz w:val="24"/>
                <w:u w:val="single"/>
              </w:rPr>
              <w:t xml:space="preserve">             </w:t>
            </w:r>
          </w:p>
        </w:tc>
        <w:tc>
          <w:tcPr>
            <w:tcW w:w="2434" w:type="dxa"/>
            <w:tcMar>
              <w:top w:w="16" w:type="dxa"/>
              <w:left w:w="16" w:type="dxa"/>
              <w:right w:w="16" w:type="dxa"/>
            </w:tcMar>
            <w:vAlign w:val="center"/>
          </w:tcPr>
          <w:p>
            <w:pPr>
              <w:adjustRightInd w:val="0"/>
              <w:snapToGrid w:val="0"/>
              <w:jc w:val="center"/>
              <w:rPr>
                <w:rFonts w:eastAsia="仿宋"/>
                <w:sz w:val="24"/>
              </w:rPr>
            </w:pPr>
            <w:r>
              <w:rPr>
                <w:rFonts w:eastAsia="仿宋"/>
                <w:spacing w:val="-6"/>
                <w:sz w:val="24"/>
              </w:rPr>
              <w:t>用地（用海）面积（m</w:t>
            </w:r>
            <w:r>
              <w:rPr>
                <w:rFonts w:eastAsia="仿宋"/>
                <w:spacing w:val="-6"/>
                <w:sz w:val="24"/>
                <w:vertAlign w:val="superscript"/>
              </w:rPr>
              <w:t>2</w:t>
            </w:r>
            <w:r>
              <w:rPr>
                <w:rFonts w:eastAsia="仿宋"/>
                <w:spacing w:val="-6"/>
                <w:sz w:val="24"/>
              </w:rPr>
              <w:t>）</w:t>
            </w:r>
          </w:p>
        </w:tc>
        <w:tc>
          <w:tcPr>
            <w:tcW w:w="2904" w:type="dxa"/>
            <w:vAlign w:val="center"/>
          </w:tcPr>
          <w:p>
            <w:pPr>
              <w:adjustRightInd w:val="0"/>
              <w:snapToGrid w:val="0"/>
              <w:jc w:val="center"/>
              <w:rPr>
                <w:rFonts w:eastAsia="仿宋"/>
                <w:sz w:val="24"/>
              </w:rPr>
            </w:pPr>
            <w:r>
              <w:rPr>
                <w:rFonts w:eastAsia="仿宋"/>
                <w:sz w:val="24"/>
              </w:rPr>
              <w:t>13893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80" w:type="dxa"/>
            <w:vAlign w:val="center"/>
          </w:tcPr>
          <w:p>
            <w:pPr>
              <w:autoSpaceDE w:val="0"/>
              <w:autoSpaceDN w:val="0"/>
              <w:adjustRightInd w:val="0"/>
              <w:snapToGrid w:val="0"/>
              <w:jc w:val="center"/>
              <w:rPr>
                <w:rFonts w:eastAsia="仿宋"/>
                <w:kern w:val="0"/>
                <w:sz w:val="24"/>
              </w:rPr>
            </w:pPr>
            <w:r>
              <w:rPr>
                <w:rFonts w:eastAsia="仿宋"/>
                <w:kern w:val="0"/>
                <w:sz w:val="24"/>
              </w:rPr>
              <w:t>专项评价设置情况</w:t>
            </w:r>
          </w:p>
        </w:tc>
        <w:tc>
          <w:tcPr>
            <w:tcW w:w="8680" w:type="dxa"/>
            <w:gridSpan w:val="3"/>
            <w:vAlign w:val="center"/>
          </w:tcPr>
          <w:p>
            <w:pPr>
              <w:pStyle w:val="49"/>
              <w:tabs>
                <w:tab w:val="left" w:pos="714"/>
              </w:tabs>
              <w:spacing w:line="364" w:lineRule="auto"/>
              <w:ind w:right="86"/>
              <w:jc w:val="center"/>
              <w:rPr>
                <w:rFonts w:ascii="Times New Roman" w:hAnsi="Times New Roman" w:eastAsia="仿宋" w:cs="Times New Roman"/>
                <w:kern w:val="0"/>
                <w:sz w:val="24"/>
                <w:lang w:val="en-US"/>
              </w:rPr>
            </w:pPr>
            <w:r>
              <w:rPr>
                <w:rFonts w:ascii="Times New Roman" w:hAnsi="Times New Roman" w:eastAsia="仿宋" w:cs="Times New Roman"/>
                <w:kern w:val="0"/>
                <w:sz w:val="24"/>
                <w:lang w:val="en-US" w:bidi="ar-SA"/>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80" w:type="dxa"/>
            <w:vAlign w:val="center"/>
          </w:tcPr>
          <w:p>
            <w:pPr>
              <w:autoSpaceDE w:val="0"/>
              <w:autoSpaceDN w:val="0"/>
              <w:adjustRightInd w:val="0"/>
              <w:snapToGrid w:val="0"/>
              <w:jc w:val="center"/>
              <w:rPr>
                <w:rFonts w:eastAsia="仿宋"/>
                <w:kern w:val="0"/>
                <w:sz w:val="24"/>
              </w:rPr>
            </w:pPr>
            <w:r>
              <w:rPr>
                <w:rFonts w:eastAsia="仿宋"/>
                <w:sz w:val="24"/>
              </w:rPr>
              <w:t>规划情况</w:t>
            </w:r>
          </w:p>
        </w:tc>
        <w:tc>
          <w:tcPr>
            <w:tcW w:w="8680" w:type="dxa"/>
            <w:gridSpan w:val="3"/>
            <w:vAlign w:val="center"/>
          </w:tcPr>
          <w:p>
            <w:pPr>
              <w:autoSpaceDE w:val="0"/>
              <w:autoSpaceDN w:val="0"/>
              <w:adjustRightInd w:val="0"/>
              <w:snapToGrid w:val="0"/>
              <w:jc w:val="center"/>
              <w:rPr>
                <w:rFonts w:eastAsia="仿宋"/>
                <w:kern w:val="0"/>
                <w:sz w:val="24"/>
              </w:rPr>
            </w:pPr>
            <w:r>
              <w:rPr>
                <w:rFonts w:eastAsia="仿宋"/>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080" w:type="dxa"/>
            <w:vAlign w:val="center"/>
          </w:tcPr>
          <w:p>
            <w:pPr>
              <w:adjustRightInd w:val="0"/>
              <w:snapToGrid w:val="0"/>
              <w:jc w:val="center"/>
              <w:rPr>
                <w:rFonts w:eastAsia="仿宋"/>
                <w:kern w:val="0"/>
                <w:sz w:val="24"/>
              </w:rPr>
            </w:pPr>
            <w:r>
              <w:rPr>
                <w:rFonts w:eastAsia="仿宋"/>
                <w:sz w:val="24"/>
              </w:rPr>
              <w:t>规划环境影响评价情况</w:t>
            </w:r>
          </w:p>
        </w:tc>
        <w:tc>
          <w:tcPr>
            <w:tcW w:w="8680" w:type="dxa"/>
            <w:gridSpan w:val="3"/>
            <w:vAlign w:val="center"/>
          </w:tcPr>
          <w:p>
            <w:pPr>
              <w:autoSpaceDE w:val="0"/>
              <w:autoSpaceDN w:val="0"/>
              <w:adjustRightInd w:val="0"/>
              <w:snapToGrid w:val="0"/>
              <w:jc w:val="center"/>
              <w:rPr>
                <w:rFonts w:eastAsia="仿宋"/>
                <w:kern w:val="0"/>
                <w:sz w:val="24"/>
              </w:rPr>
            </w:pPr>
            <w:r>
              <w:rPr>
                <w:rFonts w:eastAsia="仿宋"/>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80" w:type="dxa"/>
            <w:vAlign w:val="center"/>
          </w:tcPr>
          <w:p>
            <w:pPr>
              <w:autoSpaceDE w:val="0"/>
              <w:autoSpaceDN w:val="0"/>
              <w:adjustRightInd w:val="0"/>
              <w:snapToGrid w:val="0"/>
              <w:jc w:val="center"/>
              <w:rPr>
                <w:rFonts w:eastAsia="仿宋"/>
                <w:kern w:val="0"/>
                <w:sz w:val="24"/>
              </w:rPr>
            </w:pPr>
            <w:r>
              <w:rPr>
                <w:rFonts w:eastAsia="仿宋"/>
                <w:kern w:val="0"/>
                <w:sz w:val="24"/>
              </w:rPr>
              <w:t>规划及规划环境影响评价符合性分析</w:t>
            </w:r>
          </w:p>
        </w:tc>
        <w:tc>
          <w:tcPr>
            <w:tcW w:w="8680" w:type="dxa"/>
            <w:gridSpan w:val="3"/>
            <w:vAlign w:val="center"/>
          </w:tcPr>
          <w:p>
            <w:pPr>
              <w:autoSpaceDE w:val="0"/>
              <w:autoSpaceDN w:val="0"/>
              <w:adjustRightInd w:val="0"/>
              <w:snapToGrid w:val="0"/>
              <w:jc w:val="center"/>
              <w:rPr>
                <w:rFonts w:eastAsia="仿宋"/>
                <w:kern w:val="0"/>
                <w:sz w:val="24"/>
              </w:rPr>
            </w:pPr>
            <w:r>
              <w:rPr>
                <w:rFonts w:eastAsia="仿宋"/>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autoSpaceDE w:val="0"/>
              <w:autoSpaceDN w:val="0"/>
              <w:adjustRightInd w:val="0"/>
              <w:snapToGrid w:val="0"/>
              <w:rPr>
                <w:rFonts w:eastAsia="仿宋"/>
                <w:b/>
                <w:bCs/>
                <w:kern w:val="0"/>
                <w:sz w:val="24"/>
              </w:rPr>
            </w:pPr>
          </w:p>
          <w:p>
            <w:pPr>
              <w:autoSpaceDE w:val="0"/>
              <w:autoSpaceDN w:val="0"/>
              <w:adjustRightInd w:val="0"/>
              <w:snapToGrid w:val="0"/>
              <w:jc w:val="center"/>
              <w:rPr>
                <w:rFonts w:eastAsia="仿宋"/>
                <w:kern w:val="0"/>
                <w:sz w:val="24"/>
              </w:rPr>
            </w:pPr>
          </w:p>
          <w:p>
            <w:pPr>
              <w:autoSpaceDE w:val="0"/>
              <w:autoSpaceDN w:val="0"/>
              <w:adjustRightInd w:val="0"/>
              <w:snapToGrid w:val="0"/>
              <w:jc w:val="center"/>
              <w:rPr>
                <w:rFonts w:eastAsia="仿宋"/>
                <w:kern w:val="0"/>
                <w:sz w:val="24"/>
              </w:rPr>
            </w:pPr>
          </w:p>
          <w:p>
            <w:pPr>
              <w:autoSpaceDE w:val="0"/>
              <w:autoSpaceDN w:val="0"/>
              <w:adjustRightInd w:val="0"/>
              <w:snapToGrid w:val="0"/>
              <w:jc w:val="center"/>
              <w:rPr>
                <w:rFonts w:eastAsia="仿宋"/>
                <w:kern w:val="0"/>
                <w:sz w:val="24"/>
              </w:rPr>
            </w:pPr>
          </w:p>
          <w:p>
            <w:pPr>
              <w:autoSpaceDE w:val="0"/>
              <w:autoSpaceDN w:val="0"/>
              <w:adjustRightInd w:val="0"/>
              <w:snapToGrid w:val="0"/>
              <w:jc w:val="center"/>
              <w:rPr>
                <w:rFonts w:eastAsia="仿宋"/>
                <w:kern w:val="0"/>
                <w:sz w:val="24"/>
              </w:rPr>
            </w:pPr>
            <w:r>
              <w:rPr>
                <w:rFonts w:eastAsia="仿宋"/>
                <w:kern w:val="0"/>
                <w:sz w:val="24"/>
              </w:rPr>
              <w:t>其他符合性分析</w:t>
            </w:r>
          </w:p>
        </w:tc>
        <w:tc>
          <w:tcPr>
            <w:tcW w:w="8680" w:type="dxa"/>
            <w:gridSpan w:val="3"/>
            <w:vAlign w:val="center"/>
          </w:tcPr>
          <w:p>
            <w:pPr>
              <w:numPr>
                <w:ilvl w:val="0"/>
                <w:numId w:val="1"/>
              </w:numPr>
              <w:autoSpaceDE w:val="0"/>
              <w:autoSpaceDN w:val="0"/>
              <w:adjustRightInd w:val="0"/>
              <w:snapToGrid w:val="0"/>
              <w:spacing w:line="360" w:lineRule="auto"/>
              <w:rPr>
                <w:rFonts w:eastAsia="仿宋"/>
                <w:b/>
                <w:sz w:val="24"/>
              </w:rPr>
            </w:pPr>
            <w:r>
              <w:rPr>
                <w:rFonts w:eastAsia="仿宋"/>
                <w:b/>
                <w:sz w:val="24"/>
              </w:rPr>
              <w:t>产业政策符合性分析</w:t>
            </w:r>
          </w:p>
          <w:p>
            <w:pPr>
              <w:spacing w:line="360" w:lineRule="auto"/>
              <w:ind w:firstLine="520"/>
              <w:rPr>
                <w:rFonts w:eastAsia="仿宋"/>
                <w:sz w:val="24"/>
              </w:rPr>
            </w:pPr>
            <w:r>
              <w:rPr>
                <w:rFonts w:eastAsia="仿宋"/>
                <w:sz w:val="24"/>
              </w:rPr>
              <w:t>本项目主要为商品混凝土和水泥稳定土生产，根据《产业结构调整指导目录（2019年本）》（2020年1月1日实施），本项目不属于鼓励类、淘汰类及限制类，且符合国家有关法律、法规和政策规定，为允许类。因此，本项目建设符合国家相关产业政策的要求。</w:t>
            </w:r>
          </w:p>
          <w:p>
            <w:pPr>
              <w:pStyle w:val="12"/>
              <w:numPr>
                <w:ilvl w:val="0"/>
                <w:numId w:val="1"/>
              </w:numPr>
              <w:spacing w:before="2" w:line="360" w:lineRule="auto"/>
              <w:ind w:right="351"/>
              <w:rPr>
                <w:rFonts w:ascii="Times New Roman" w:hAnsi="Times New Roman" w:eastAsia="仿宋" w:cs="Times New Roman"/>
                <w:b/>
                <w:bCs/>
                <w:kern w:val="0"/>
                <w:lang w:val="en-US"/>
              </w:rPr>
            </w:pPr>
            <w:r>
              <w:rPr>
                <w:rFonts w:ascii="Times New Roman" w:hAnsi="Times New Roman" w:eastAsia="仿宋" w:cs="Times New Roman"/>
                <w:b/>
                <w:bCs/>
                <w:lang w:val="en-US"/>
              </w:rPr>
              <w:t>规划及选址合理性分析</w:t>
            </w:r>
          </w:p>
          <w:p>
            <w:pPr>
              <w:pStyle w:val="12"/>
              <w:spacing w:before="2" w:line="360" w:lineRule="auto"/>
              <w:ind w:right="351"/>
              <w:rPr>
                <w:rFonts w:ascii="Times New Roman" w:hAnsi="Times New Roman" w:eastAsia="仿宋" w:cs="Times New Roman"/>
                <w:b/>
                <w:bCs/>
                <w:kern w:val="0"/>
                <w:lang w:val="en-US"/>
              </w:rPr>
            </w:pPr>
            <w:r>
              <w:rPr>
                <w:rFonts w:ascii="Times New Roman" w:hAnsi="Times New Roman" w:eastAsia="仿宋" w:cs="Times New Roman"/>
                <w:b/>
                <w:bCs/>
                <w:kern w:val="0"/>
                <w:lang w:val="en-US"/>
              </w:rPr>
              <w:t xml:space="preserve">2.1  </w:t>
            </w:r>
            <w:r>
              <w:rPr>
                <w:rFonts w:ascii="Times New Roman" w:hAnsi="Times New Roman" w:eastAsia="仿宋" w:cs="Times New Roman"/>
                <w:b/>
                <w:bCs/>
              </w:rPr>
              <w:t>项目选址与东乡县土地规划的相符性</w:t>
            </w:r>
          </w:p>
          <w:p>
            <w:pPr>
              <w:pStyle w:val="54"/>
              <w:ind w:firstLine="480" w:firstLineChars="200"/>
              <w:rPr>
                <w:rFonts w:ascii="Times New Roman" w:hAnsi="Times New Roman" w:eastAsia="仿宋" w:cs="Times New Roman"/>
              </w:rPr>
            </w:pPr>
            <w:r>
              <w:rPr>
                <w:rFonts w:ascii="Times New Roman" w:hAnsi="Times New Roman" w:eastAsia="仿宋" w:cs="Times New Roman"/>
                <w:kern w:val="0"/>
                <w:szCs w:val="24"/>
              </w:rPr>
              <w:t>拟建项目于甘肃省东乡县达板镇G248巴下寺至虎关路段，</w:t>
            </w:r>
            <w:r>
              <w:rPr>
                <w:rFonts w:ascii="Times New Roman" w:hAnsi="Times New Roman" w:eastAsia="仿宋" w:cs="Times New Roman"/>
              </w:rPr>
              <w:t>不在达板镇总体规划范围内，与城市总体规划不冲突。</w:t>
            </w:r>
            <w:r>
              <w:rPr>
                <w:rFonts w:ascii="Times New Roman" w:hAnsi="Times New Roman" w:eastAsia="仿宋" w:cs="Times New Roman"/>
                <w:kern w:val="0"/>
                <w:szCs w:val="24"/>
              </w:rPr>
              <w:t>根据建设项目施工临时用地协议， 项目用地已与达板镇达成租赁使用协议并获得达板镇人民政府、东乡县国土资源局的鉴证协议（项目用地属于签订的协议中一部分，总占地 13893m</w:t>
            </w:r>
            <w:r>
              <w:rPr>
                <w:rFonts w:ascii="Times New Roman" w:hAnsi="Times New Roman" w:eastAsia="仿宋" w:cs="Times New Roman"/>
                <w:kern w:val="0"/>
                <w:szCs w:val="24"/>
                <w:vertAlign w:val="superscript"/>
              </w:rPr>
              <w:t>2</w:t>
            </w:r>
            <w:r>
              <w:rPr>
                <w:rFonts w:ascii="Times New Roman" w:hAnsi="Times New Roman" w:eastAsia="仿宋" w:cs="Times New Roman"/>
                <w:kern w:val="0"/>
                <w:szCs w:val="24"/>
              </w:rPr>
              <w:t>）。项目建设符合国家供地政策，项目土地相关文件详见报告附件。</w:t>
            </w:r>
            <w:r>
              <w:rPr>
                <w:rFonts w:ascii="Times New Roman" w:hAnsi="Times New Roman" w:eastAsia="仿宋" w:cs="Times New Roman"/>
                <w:spacing w:val="-7"/>
              </w:rPr>
              <w:t>根据甘肃恒通路桥工程有限公司临时用地协议书</w:t>
            </w:r>
            <w:r>
              <w:rPr>
                <w:rFonts w:ascii="Times New Roman" w:hAnsi="Times New Roman" w:eastAsia="仿宋" w:cs="Times New Roman"/>
                <w:szCs w:val="24"/>
              </w:rPr>
              <w:t>，该临时建设项目</w:t>
            </w:r>
            <w:r>
              <w:rPr>
                <w:rFonts w:ascii="Times New Roman" w:hAnsi="Times New Roman" w:eastAsia="仿宋" w:cs="Times New Roman"/>
                <w:spacing w:val="-13"/>
              </w:rPr>
              <w:t>占地 13893</w:t>
            </w:r>
            <w:r>
              <w:rPr>
                <w:rFonts w:ascii="Times New Roman" w:hAnsi="Times New Roman" w:eastAsia="仿宋" w:cs="Times New Roman"/>
              </w:rPr>
              <w:t>m</w:t>
            </w:r>
            <w:r>
              <w:rPr>
                <w:rFonts w:ascii="Times New Roman" w:hAnsi="Times New Roman" w:eastAsia="仿宋" w:cs="Times New Roman"/>
                <w:vertAlign w:val="superscript"/>
              </w:rPr>
              <w:t>2</w:t>
            </w:r>
            <w:r>
              <w:rPr>
                <w:rFonts w:ascii="Times New Roman" w:hAnsi="Times New Roman" w:eastAsia="仿宋" w:cs="Times New Roman"/>
              </w:rPr>
              <w:t>，符合国家供地政策，相关文件详见报告附件。</w:t>
            </w:r>
          </w:p>
          <w:p>
            <w:pPr>
              <w:pStyle w:val="54"/>
              <w:ind w:firstLine="0"/>
              <w:rPr>
                <w:rFonts w:ascii="Times New Roman" w:hAnsi="Times New Roman" w:eastAsia="仿宋" w:cs="Times New Roman"/>
                <w:b/>
                <w:bCs/>
              </w:rPr>
            </w:pPr>
            <w:r>
              <w:rPr>
                <w:rFonts w:ascii="Times New Roman" w:hAnsi="Times New Roman" w:eastAsia="仿宋" w:cs="Times New Roman"/>
                <w:b/>
                <w:bCs/>
                <w:kern w:val="0"/>
                <w:szCs w:val="24"/>
              </w:rPr>
              <w:t xml:space="preserve">2.2  </w:t>
            </w:r>
            <w:r>
              <w:rPr>
                <w:rFonts w:ascii="Times New Roman" w:hAnsi="Times New Roman" w:eastAsia="仿宋" w:cs="Times New Roman"/>
                <w:b/>
                <w:bCs/>
              </w:rPr>
              <w:t>项目选址的环境合理性分析</w:t>
            </w:r>
          </w:p>
          <w:p>
            <w:pPr>
              <w:spacing w:line="360" w:lineRule="auto"/>
              <w:ind w:firstLine="480" w:firstLineChars="200"/>
              <w:rPr>
                <w:rFonts w:eastAsia="仿宋"/>
                <w:color w:val="FF0000"/>
                <w:kern w:val="0"/>
                <w:sz w:val="24"/>
              </w:rPr>
            </w:pPr>
            <w:r>
              <w:rPr>
                <w:rFonts w:eastAsia="仿宋"/>
                <w:color w:val="FF0000"/>
                <w:sz w:val="24"/>
              </w:rPr>
              <w:t>项目位于</w:t>
            </w:r>
            <w:r>
              <w:rPr>
                <w:rFonts w:eastAsia="仿宋"/>
                <w:color w:val="FF0000"/>
                <w:kern w:val="0"/>
                <w:sz w:val="24"/>
              </w:rPr>
              <w:t>东乡县达板镇西约1.5km处，</w:t>
            </w:r>
            <w:r>
              <w:rPr>
                <w:spacing w:val="-2"/>
                <w:sz w:val="24"/>
              </w:rPr>
              <w:t>地理坐标</w:t>
            </w:r>
            <w:r>
              <w:rPr>
                <w:rFonts w:eastAsia="Times New Roman"/>
                <w:spacing w:val="-1"/>
                <w:sz w:val="24"/>
              </w:rPr>
              <w:t>E:10</w:t>
            </w:r>
            <w:r>
              <w:rPr>
                <w:rFonts w:hint="eastAsia"/>
                <w:spacing w:val="-1"/>
                <w:sz w:val="24"/>
              </w:rPr>
              <w:t>3</w:t>
            </w:r>
            <w:r>
              <w:rPr>
                <w:spacing w:val="-1"/>
                <w:sz w:val="24"/>
              </w:rPr>
              <w:t>°</w:t>
            </w:r>
            <w:r>
              <w:rPr>
                <w:rFonts w:hint="eastAsia"/>
                <w:spacing w:val="-1"/>
                <w:sz w:val="24"/>
              </w:rPr>
              <w:t>3</w:t>
            </w:r>
            <w:r>
              <w:rPr>
                <w:rFonts w:eastAsia="Times New Roman"/>
                <w:spacing w:val="-1"/>
                <w:sz w:val="24"/>
              </w:rPr>
              <w:t>6</w:t>
            </w:r>
            <w:r>
              <w:rPr>
                <w:spacing w:val="-1"/>
                <w:sz w:val="24"/>
              </w:rPr>
              <w:t>′</w:t>
            </w:r>
            <w:r>
              <w:rPr>
                <w:rFonts w:hint="eastAsia"/>
                <w:spacing w:val="-1"/>
                <w:sz w:val="24"/>
              </w:rPr>
              <w:t>58.524</w:t>
            </w:r>
            <w:r>
              <w:rPr>
                <w:spacing w:val="-1"/>
                <w:sz w:val="24"/>
              </w:rPr>
              <w:t>″；</w:t>
            </w:r>
            <w:r>
              <w:rPr>
                <w:rFonts w:eastAsia="Times New Roman"/>
                <w:spacing w:val="-1"/>
                <w:sz w:val="24"/>
              </w:rPr>
              <w:t>N:35</w:t>
            </w:r>
            <w:r>
              <w:rPr>
                <w:spacing w:val="-1"/>
                <w:sz w:val="24"/>
              </w:rPr>
              <w:t>°</w:t>
            </w:r>
            <w:r>
              <w:rPr>
                <w:rFonts w:hint="eastAsia"/>
                <w:spacing w:val="-1"/>
                <w:sz w:val="24"/>
              </w:rPr>
              <w:t>43</w:t>
            </w:r>
            <w:r>
              <w:rPr>
                <w:spacing w:val="-1"/>
                <w:sz w:val="24"/>
              </w:rPr>
              <w:t>′</w:t>
            </w:r>
            <w:r>
              <w:rPr>
                <w:rFonts w:hint="eastAsia"/>
                <w:spacing w:val="-1"/>
                <w:sz w:val="24"/>
              </w:rPr>
              <w:t>20.321</w:t>
            </w:r>
            <w:r>
              <w:rPr>
                <w:spacing w:val="-5"/>
                <w:sz w:val="24"/>
              </w:rPr>
              <w:t>″</w:t>
            </w:r>
            <w:r>
              <w:rPr>
                <w:rFonts w:hint="eastAsia"/>
                <w:spacing w:val="-5"/>
                <w:sz w:val="24"/>
              </w:rPr>
              <w:t>；</w:t>
            </w:r>
            <w:r>
              <w:rPr>
                <w:rFonts w:eastAsia="仿宋"/>
                <w:color w:val="FF0000"/>
                <w:kern w:val="0"/>
                <w:sz w:val="24"/>
              </w:rPr>
              <w:t>西侧、南侧</w:t>
            </w:r>
            <w:r>
              <w:rPr>
                <w:rFonts w:hint="eastAsia" w:eastAsia="仿宋"/>
                <w:color w:val="FF0000"/>
                <w:kern w:val="0"/>
                <w:sz w:val="24"/>
              </w:rPr>
              <w:t>、东侧</w:t>
            </w:r>
            <w:r>
              <w:rPr>
                <w:rFonts w:eastAsia="仿宋"/>
                <w:color w:val="FF0000"/>
                <w:kern w:val="0"/>
                <w:sz w:val="24"/>
              </w:rPr>
              <w:t>均为</w:t>
            </w:r>
            <w:r>
              <w:rPr>
                <w:rFonts w:hint="eastAsia" w:eastAsia="仿宋"/>
                <w:color w:val="FF0000"/>
                <w:kern w:val="0"/>
                <w:sz w:val="24"/>
              </w:rPr>
              <w:t>空闲地</w:t>
            </w:r>
            <w:r>
              <w:rPr>
                <w:rFonts w:eastAsia="仿宋"/>
                <w:color w:val="FF0000"/>
                <w:kern w:val="0"/>
                <w:sz w:val="24"/>
              </w:rPr>
              <w:t>，</w:t>
            </w:r>
            <w:r>
              <w:rPr>
                <w:rFonts w:hint="eastAsia" w:eastAsia="仿宋"/>
                <w:color w:val="FF0000"/>
                <w:kern w:val="0"/>
                <w:sz w:val="24"/>
              </w:rPr>
              <w:t>北侧为G248公路。</w:t>
            </w:r>
            <w:r>
              <w:rPr>
                <w:rFonts w:eastAsia="仿宋"/>
                <w:color w:val="FF0000"/>
                <w:kern w:val="0"/>
                <w:sz w:val="24"/>
              </w:rPr>
              <w:t>无自然保护区、水源地等环境敏感区，北侧和西侧为G248公路，厂区东侧300m为东乡县达板镇供水厂，北侧400m为碎石场。</w:t>
            </w:r>
          </w:p>
          <w:p>
            <w:pPr>
              <w:spacing w:line="360" w:lineRule="auto"/>
              <w:ind w:firstLine="480" w:firstLineChars="200"/>
              <w:rPr>
                <w:rFonts w:eastAsia="仿宋"/>
                <w:color w:val="FF0000"/>
                <w:sz w:val="24"/>
              </w:rPr>
            </w:pPr>
            <w:r>
              <w:rPr>
                <w:rFonts w:eastAsia="仿宋"/>
                <w:color w:val="FF0000"/>
                <w:sz w:val="24"/>
              </w:rPr>
              <w:t>项目用地为临时用地，按“永临结合”的原则，施工前后做好土场防护和生态恢复。项目在施工期和运营期主要环境影响因子为粉尘，砂石料储存采用全封闭式库房、筒仓滤芯除尘等措施，可有效降低粉尘排放量，减少对环境的污染。达板镇常年主导风向为北风，最近敏感点为东侧达板镇供水厂，且项目运营过程中生的粉尘不会对周</w:t>
            </w:r>
            <w:r>
              <w:rPr>
                <w:rFonts w:eastAsia="仿宋"/>
                <w:color w:val="FF0000"/>
                <w:spacing w:val="-7"/>
                <w:sz w:val="24"/>
              </w:rPr>
              <w:t>围居民区环境空气、土壤环境造成明显影响</w:t>
            </w:r>
            <w:r>
              <w:rPr>
                <w:rFonts w:eastAsia="仿宋"/>
                <w:color w:val="FF0000"/>
                <w:sz w:val="24"/>
              </w:rPr>
              <w:t>。综上所述，本项目选址合理。</w:t>
            </w:r>
          </w:p>
          <w:p>
            <w:pPr>
              <w:pStyle w:val="54"/>
              <w:numPr>
                <w:ilvl w:val="0"/>
                <w:numId w:val="1"/>
              </w:numPr>
              <w:ind w:firstLine="0"/>
              <w:rPr>
                <w:rFonts w:ascii="Times New Roman" w:hAnsi="Times New Roman" w:eastAsia="仿宋" w:cs="Times New Roman"/>
                <w:b/>
                <w:bCs/>
                <w:kern w:val="0"/>
                <w:szCs w:val="24"/>
              </w:rPr>
            </w:pPr>
            <w:r>
              <w:rPr>
                <w:rFonts w:ascii="Times New Roman" w:hAnsi="Times New Roman" w:eastAsia="仿宋" w:cs="Times New Roman"/>
                <w:b/>
                <w:bCs/>
                <w:kern w:val="0"/>
                <w:szCs w:val="24"/>
              </w:rPr>
              <w:t>与甘肃省“三线一单”符合性分析</w:t>
            </w:r>
          </w:p>
          <w:p>
            <w:pPr>
              <w:adjustRightInd w:val="0"/>
              <w:snapToGrid w:val="0"/>
              <w:spacing w:line="360" w:lineRule="auto"/>
              <w:ind w:firstLine="480" w:firstLineChars="200"/>
              <w:rPr>
                <w:rFonts w:eastAsia="仿宋"/>
                <w:sz w:val="24"/>
                <w:lang w:val="zh-CN"/>
              </w:rPr>
            </w:pPr>
            <w:r>
              <w:rPr>
                <w:rFonts w:eastAsia="仿宋"/>
                <w:sz w:val="24"/>
              </w:rPr>
              <w:t>根据《甘肃省人民政府关于实施“三线一单”生态环境分</w:t>
            </w:r>
            <w:r>
              <w:rPr>
                <w:rFonts w:eastAsia="仿宋"/>
                <w:spacing w:val="-5"/>
                <w:sz w:val="24"/>
              </w:rPr>
              <w:t>区管控的意见》甘政发〔</w:t>
            </w:r>
            <w:r>
              <w:rPr>
                <w:rFonts w:eastAsia="仿宋"/>
                <w:sz w:val="24"/>
              </w:rPr>
              <w:t>2020</w:t>
            </w:r>
            <w:r>
              <w:rPr>
                <w:rFonts w:eastAsia="仿宋"/>
                <w:spacing w:val="-20"/>
                <w:sz w:val="24"/>
              </w:rPr>
              <w:t>〕</w:t>
            </w:r>
            <w:r>
              <w:rPr>
                <w:rFonts w:eastAsia="仿宋"/>
                <w:sz w:val="24"/>
              </w:rPr>
              <w:t xml:space="preserve">68 </w:t>
            </w:r>
            <w:r>
              <w:rPr>
                <w:rFonts w:eastAsia="仿宋"/>
                <w:spacing w:val="-5"/>
                <w:sz w:val="24"/>
              </w:rPr>
              <w:t>号，</w:t>
            </w:r>
            <w:r>
              <w:rPr>
                <w:rFonts w:eastAsia="仿宋"/>
                <w:sz w:val="24"/>
                <w:lang w:val="zh-CN"/>
              </w:rPr>
              <w:t>其中提到应落实“生态保护红线、环境质量底线、资源利用上线和环境准入负面清单”。</w:t>
            </w:r>
          </w:p>
          <w:p>
            <w:pPr>
              <w:adjustRightInd w:val="0"/>
              <w:snapToGrid w:val="0"/>
              <w:spacing w:line="360" w:lineRule="auto"/>
              <w:ind w:firstLine="480" w:firstLineChars="200"/>
              <w:rPr>
                <w:rFonts w:eastAsia="仿宋"/>
                <w:sz w:val="24"/>
                <w:lang w:val="zh-CN"/>
              </w:rPr>
            </w:pPr>
            <w:r>
              <w:rPr>
                <w:rFonts w:eastAsia="仿宋"/>
                <w:sz w:val="24"/>
                <w:lang w:val="zh-CN"/>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adjustRightInd w:val="0"/>
              <w:snapToGrid w:val="0"/>
              <w:spacing w:line="360" w:lineRule="auto"/>
              <w:ind w:firstLine="480" w:firstLineChars="200"/>
              <w:rPr>
                <w:rFonts w:eastAsia="仿宋"/>
                <w:lang w:val="zh-CN"/>
              </w:rPr>
            </w:pPr>
            <w:r>
              <w:rPr>
                <w:rFonts w:eastAsia="仿宋"/>
                <w:sz w:val="24"/>
              </w:rPr>
              <w:t>本项目建设地点位于甘肃省东乡县达板镇G248公路南侧，建设用地为临时用地，未涉及特殊重要生态功能区域，建设用地未越过生态保护红线。</w:t>
            </w:r>
          </w:p>
          <w:p>
            <w:pPr>
              <w:adjustRightInd w:val="0"/>
              <w:snapToGrid w:val="0"/>
              <w:spacing w:line="360" w:lineRule="auto"/>
              <w:ind w:firstLine="480" w:firstLineChars="200"/>
              <w:rPr>
                <w:rFonts w:eastAsia="仿宋"/>
                <w:sz w:val="24"/>
              </w:rPr>
            </w:pPr>
            <w:r>
              <w:rPr>
                <w:rFonts w:eastAsia="仿宋"/>
                <w:sz w:val="24"/>
                <w:lang w:val="zh-CN"/>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p>
            <w:pPr>
              <w:spacing w:line="360" w:lineRule="auto"/>
              <w:ind w:firstLine="480"/>
              <w:rPr>
                <w:rFonts w:eastAsia="仿宋"/>
                <w:sz w:val="24"/>
              </w:rPr>
            </w:pPr>
            <w:r>
              <w:rPr>
                <w:rFonts w:eastAsia="仿宋"/>
                <w:sz w:val="24"/>
              </w:rPr>
              <w:t>本项目生产清洗废水经三级沉淀后回用不外排，生活污水经化粪池处理后拉运至达板镇污水处理厂做后续处理，不会突破水环境质量底线；固体废物经收集妥善处置；废气（粉尘、颗粒物）主要来源于施工期和运营期车辆运输、上料卸料、加工搅拌等过程，经处理后排放值不会超过环境质量标准；噪声处理后排放值不会超过环境质量标准，不会突破大气环境和声环境质量底线。</w:t>
            </w:r>
          </w:p>
          <w:p>
            <w:pPr>
              <w:adjustRightInd w:val="0"/>
              <w:snapToGrid w:val="0"/>
              <w:spacing w:line="360" w:lineRule="auto"/>
              <w:ind w:firstLine="480" w:firstLineChars="200"/>
              <w:rPr>
                <w:rFonts w:eastAsia="仿宋"/>
                <w:sz w:val="24"/>
                <w:lang w:val="zh-CN"/>
              </w:rPr>
            </w:pPr>
            <w:r>
              <w:rPr>
                <w:rFonts w:eastAsia="仿宋"/>
                <w:sz w:val="24"/>
                <w:lang w:val="zh-CN"/>
              </w:rPr>
              <w:t>资源是环境的载体，“资源利用上线”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spacing w:line="360" w:lineRule="auto"/>
              <w:ind w:firstLine="480"/>
              <w:rPr>
                <w:rFonts w:eastAsia="仿宋"/>
                <w:sz w:val="24"/>
              </w:rPr>
            </w:pPr>
            <w:r>
              <w:rPr>
                <w:rFonts w:eastAsia="仿宋"/>
                <w:sz w:val="24"/>
              </w:rPr>
              <w:t>本项目不属于高耗能行业，不会超出区域资源利用上限。</w:t>
            </w:r>
          </w:p>
          <w:p>
            <w:pPr>
              <w:adjustRightInd w:val="0"/>
              <w:snapToGrid w:val="0"/>
              <w:spacing w:line="360" w:lineRule="auto"/>
              <w:ind w:firstLine="480" w:firstLineChars="200"/>
              <w:rPr>
                <w:rFonts w:eastAsia="仿宋"/>
                <w:sz w:val="24"/>
              </w:rPr>
            </w:pPr>
            <w:r>
              <w:rPr>
                <w:rFonts w:eastAsia="仿宋"/>
                <w:sz w:val="24"/>
                <w:lang w:val="zh-CN"/>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根据《甘肃省人民政府关于实施“三线一单”生态环境分区管控的意见》（甘政发[2020]68号），本项目所在地临夏州东乡县达板镇属于</w:t>
            </w:r>
            <w:r>
              <w:rPr>
                <w:rFonts w:hint="eastAsia" w:eastAsia="仿宋"/>
                <w:sz w:val="24"/>
              </w:rPr>
              <w:t>一般</w:t>
            </w:r>
            <w:r>
              <w:rPr>
                <w:rFonts w:eastAsia="仿宋"/>
                <w:sz w:val="24"/>
              </w:rPr>
              <w:t>管控单元</w:t>
            </w:r>
            <w:r>
              <w:rPr>
                <w:rFonts w:eastAsia="仿宋"/>
                <w:sz w:val="24"/>
                <w:lang w:val="zh-CN"/>
              </w:rPr>
              <w:t>。拟建项目</w:t>
            </w:r>
            <w:r>
              <w:rPr>
                <w:rFonts w:eastAsia="仿宋"/>
                <w:sz w:val="24"/>
              </w:rPr>
              <w:t>为搅拌站，在运营过程中采取严格的环境保护措施，项目用地属于临时用地。临时用地期满后，拆除场地内建构筑物，及时恢复土地原貌，项目的建设对环境产生的影响较小。</w:t>
            </w:r>
          </w:p>
          <w:p>
            <w:pPr>
              <w:pStyle w:val="74"/>
              <w:numPr>
                <w:ilvl w:val="0"/>
                <w:numId w:val="1"/>
              </w:numPr>
              <w:spacing w:line="360" w:lineRule="auto"/>
              <w:rPr>
                <w:rFonts w:eastAsia="仿宋"/>
                <w:b/>
                <w:bCs/>
                <w:color w:val="auto"/>
                <w:kern w:val="2"/>
                <w:sz w:val="24"/>
              </w:rPr>
            </w:pPr>
            <w:r>
              <w:rPr>
                <w:rFonts w:eastAsia="仿宋"/>
                <w:b/>
                <w:bCs/>
                <w:color w:val="auto"/>
                <w:kern w:val="2"/>
                <w:sz w:val="24"/>
              </w:rPr>
              <w:t>与《临夏回族自治州“三线一单”生态环境分区管控实施方案》符合性分析</w:t>
            </w:r>
          </w:p>
          <w:p>
            <w:pPr>
              <w:adjustRightInd w:val="0"/>
              <w:snapToGrid w:val="0"/>
              <w:spacing w:line="360" w:lineRule="auto"/>
              <w:ind w:firstLine="480" w:firstLineChars="200"/>
              <w:rPr>
                <w:rFonts w:eastAsia="仿宋"/>
                <w:sz w:val="24"/>
              </w:rPr>
            </w:pPr>
            <w:r>
              <w:rPr>
                <w:rFonts w:eastAsia="仿宋"/>
                <w:sz w:val="24"/>
              </w:rPr>
              <w:t>根据《临夏回族自治州“三线一单”生态环境分区管控实施方案》（临州府发〔2021〕33号），全州共划定环境管控单元74个，分为优先保护单元、重点管控单元和一般管控单元三类，实施分类管控。</w:t>
            </w:r>
          </w:p>
          <w:p>
            <w:pPr>
              <w:adjustRightInd w:val="0"/>
              <w:snapToGrid w:val="0"/>
              <w:spacing w:line="360" w:lineRule="auto"/>
              <w:ind w:firstLine="480" w:firstLineChars="200"/>
              <w:rPr>
                <w:rFonts w:eastAsia="仿宋"/>
                <w:sz w:val="24"/>
              </w:rPr>
            </w:pPr>
            <w:r>
              <w:rPr>
                <w:rFonts w:eastAsia="仿宋"/>
                <w:sz w:val="24"/>
              </w:rPr>
              <w:t>——优先保护单元。共49个，主要包括生态保护红线、自然保护地、集中式饮用水水源保护区等生态功能重要区和生态环境敏感区。该区域严格按照国家生态保护红线和省级生态空间管控区域管理规定进行管控。依法禁止或限制大规模、高强度的工业开发和城镇建设，严禁不符合国家有关规定的各类开发活动，确保生态环境功能不降低。</w:t>
            </w:r>
          </w:p>
          <w:p>
            <w:pPr>
              <w:adjustRightInd w:val="0"/>
              <w:snapToGrid w:val="0"/>
              <w:spacing w:line="360" w:lineRule="auto"/>
              <w:ind w:firstLine="480" w:firstLineChars="200"/>
              <w:rPr>
                <w:rFonts w:eastAsia="仿宋"/>
                <w:sz w:val="24"/>
              </w:rPr>
            </w:pPr>
            <w:r>
              <w:rPr>
                <w:rFonts w:eastAsia="仿宋"/>
                <w:sz w:val="24"/>
              </w:rPr>
              <w:t>——重点管控单元。共16个，主要包括中心城区和城镇规划区、各级各类工业园区及工业集聚区等开发强度高、环境问题相对集中的区域。该区域是经济社会高质量发展的主要承载区，主要推进产业结构和能源结构调整，优化交通结构和用地结构，不断提高资源能源利用效率，加强污染物排放控制和环境风险防控，解决突出生态环境问题。</w:t>
            </w:r>
          </w:p>
          <w:p>
            <w:pPr>
              <w:adjustRightInd w:val="0"/>
              <w:snapToGrid w:val="0"/>
              <w:spacing w:line="360" w:lineRule="auto"/>
              <w:ind w:firstLine="480" w:firstLineChars="200"/>
              <w:rPr>
                <w:rFonts w:eastAsia="仿宋"/>
                <w:sz w:val="24"/>
              </w:rPr>
            </w:pPr>
            <w:r>
              <w:rPr>
                <w:rFonts w:eastAsia="仿宋"/>
                <w:sz w:val="24"/>
              </w:rPr>
              <w:t>——一般管控单元。共9个，主要包括优先保护单元、重点管控单元以外的区域。该区域以促进生活、生态、生产功能的协调融合为主要目标，主要落实生态环境保护基本要求，加强生活污染和农业面源污染治理，推动区域生态环境质量持续改善和区域经济社会可持续发展。</w:t>
            </w:r>
          </w:p>
          <w:p>
            <w:pPr>
              <w:adjustRightInd w:val="0"/>
              <w:snapToGrid w:val="0"/>
              <w:spacing w:line="360" w:lineRule="auto"/>
              <w:ind w:firstLine="480" w:firstLineChars="200"/>
              <w:rPr>
                <w:rFonts w:eastAsia="仿宋"/>
                <w:sz w:val="24"/>
              </w:rPr>
            </w:pPr>
            <w:r>
              <w:rPr>
                <w:rFonts w:eastAsia="仿宋"/>
                <w:sz w:val="24"/>
              </w:rPr>
              <w:t>本项目涉及的重点保护单元与省级划定优先保护单元一致，保护要求也一致。由于本项目为道路改扩建工程临时拌合站建设，不属于大规模、高强度的工业开发和城镇建设项目。项目建设不会使区域生态环境功能降低，符合《临夏回族自治州“三线一单”生态环境分区管控实施方案》的相关要求。</w:t>
            </w:r>
          </w:p>
          <w:p>
            <w:pPr>
              <w:pStyle w:val="2"/>
              <w:spacing w:line="360" w:lineRule="auto"/>
              <w:ind w:firstLine="480" w:firstLineChars="200"/>
              <w:rPr>
                <w:rFonts w:ascii="Times New Roman" w:hAnsi="Times New Roman" w:eastAsia="仿宋"/>
                <w:color w:val="auto"/>
                <w:kern w:val="2"/>
              </w:rPr>
            </w:pPr>
            <w:r>
              <w:rPr>
                <w:rFonts w:hint="eastAsia" w:ascii="Times New Roman" w:hAnsi="Times New Roman" w:eastAsia="仿宋"/>
                <w:color w:val="auto"/>
                <w:kern w:val="2"/>
              </w:rPr>
              <w:t>本项目位于临夏州东乡县达板镇，为临时用地，用地文件详见附件4~附件9。项目所在地执行全省和临夏州生态环境准入清单中一般管控单元的空间布局单元的空间布局约束要求、环境风险管控要求和资源利用率要求。项目所在位置生态管控单元见附图6。</w:t>
            </w:r>
          </w:p>
          <w:p>
            <w:pPr>
              <w:adjustRightInd w:val="0"/>
              <w:snapToGrid w:val="0"/>
              <w:spacing w:line="360" w:lineRule="auto"/>
              <w:ind w:firstLine="480" w:firstLineChars="200"/>
              <w:rPr>
                <w:rFonts w:hint="eastAsia" w:eastAsia="仿宋"/>
                <w:sz w:val="24"/>
                <w:highlight w:val="cyan"/>
              </w:rPr>
            </w:pPr>
            <w:r>
              <w:rPr>
                <w:rFonts w:eastAsia="仿宋"/>
                <w:sz w:val="24"/>
              </w:rPr>
              <w:t>本项目涉及的优先保护单元与省级划定优先保护单元一致，保护要求也一致。由于项目为道路改扩建工程临时拌合站建设，不属于大规模、高强度的工业开发和城镇建设项目。项目建设不会使区域生态环境功能降低，符合《临夏州“三线一单”生态环境分区管控实施方案》的相关要求。</w:t>
            </w:r>
          </w:p>
        </w:tc>
      </w:tr>
    </w:tbl>
    <w:p>
      <w:pPr>
        <w:spacing w:line="360" w:lineRule="auto"/>
        <w:outlineLvl w:val="0"/>
        <w:rPr>
          <w:rFonts w:eastAsia="仿宋"/>
          <w:sz w:val="30"/>
        </w:rPr>
        <w:sectPr>
          <w:footerReference r:id="rId5" w:type="default"/>
          <w:pgSz w:w="11906" w:h="16838"/>
          <w:pgMar w:top="1134" w:right="1134" w:bottom="1134" w:left="1134" w:header="851" w:footer="1077" w:gutter="0"/>
          <w:pgNumType w:start="1"/>
          <w:cols w:space="720" w:num="1"/>
          <w:docGrid w:linePitch="312" w:charSpace="0"/>
        </w:sectPr>
      </w:pPr>
    </w:p>
    <w:p>
      <w:pPr>
        <w:pStyle w:val="22"/>
        <w:jc w:val="center"/>
        <w:outlineLvl w:val="0"/>
        <w:rPr>
          <w:rFonts w:ascii="Times New Roman" w:hAnsi="Times New Roman" w:eastAsia="仿宋" w:cs="Times New Roman"/>
          <w:b/>
          <w:bCs/>
          <w:snapToGrid w:val="0"/>
          <w:sz w:val="30"/>
          <w:szCs w:val="30"/>
        </w:rPr>
      </w:pPr>
      <w:r>
        <w:rPr>
          <w:rFonts w:ascii="Times New Roman" w:hAnsi="Times New Roman" w:eastAsia="仿宋" w:cs="Times New Roman"/>
          <w:b/>
          <w:bCs/>
          <w:snapToGrid w:val="0"/>
          <w:sz w:val="30"/>
          <w:szCs w:val="30"/>
        </w:rPr>
        <w:t>二、建设项目工程分析</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5"/>
        <w:gridCol w:w="94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 w:type="pct"/>
            <w:vAlign w:val="center"/>
          </w:tcPr>
          <w:p>
            <w:pPr>
              <w:pStyle w:val="22"/>
              <w:adjustRightInd w:val="0"/>
              <w:snapToGrid w:val="0"/>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建设内容</w:t>
            </w:r>
          </w:p>
        </w:tc>
        <w:tc>
          <w:tcPr>
            <w:tcW w:w="4784" w:type="pct"/>
            <w:tcBorders>
              <w:top w:val="single" w:color="auto" w:sz="4" w:space="0"/>
              <w:right w:val="single" w:color="auto" w:sz="4" w:space="0"/>
            </w:tcBorders>
          </w:tcPr>
          <w:p>
            <w:pPr>
              <w:pStyle w:val="74"/>
              <w:numPr>
                <w:ilvl w:val="0"/>
                <w:numId w:val="2"/>
              </w:numPr>
              <w:spacing w:line="360" w:lineRule="auto"/>
              <w:rPr>
                <w:rFonts w:eastAsia="仿宋"/>
                <w:b/>
                <w:bCs/>
                <w:color w:val="auto"/>
                <w:kern w:val="2"/>
                <w:sz w:val="24"/>
              </w:rPr>
            </w:pPr>
            <w:r>
              <w:rPr>
                <w:rFonts w:eastAsia="仿宋"/>
                <w:b/>
                <w:bCs/>
                <w:color w:val="auto"/>
                <w:kern w:val="2"/>
                <w:sz w:val="24"/>
              </w:rPr>
              <w:t>项目建设背景</w:t>
            </w:r>
          </w:p>
          <w:p>
            <w:pPr>
              <w:adjustRightInd w:val="0"/>
              <w:snapToGrid w:val="0"/>
              <w:spacing w:line="360" w:lineRule="auto"/>
              <w:ind w:firstLine="482"/>
              <w:rPr>
                <w:rFonts w:eastAsia="仿宋"/>
                <w:sz w:val="24"/>
              </w:rPr>
            </w:pPr>
            <w:r>
              <w:rPr>
                <w:rFonts w:eastAsia="仿宋"/>
                <w:sz w:val="24"/>
              </w:rPr>
              <w:t>G248线巴下寺至虎关段升级改造项目主线全长约109.408km，其中临洮县境内1.014km、东乡县境内51.143km、广河县境内30.668km、康乐县境内26.583km，同时为解决S311与G310相互连接不便的问题，在虎关乡设置连接线290m。 路线起点位于定西市临洮县太石镇巴下寺村（与G212线共线），经达板镇、高山乡、凤山乡、果园乡、三甲集镇、祁甲集镇、白王乡、流川乡，终点位于康乐县虎关乡贾家河（与G248线康拉段起点相接）。项目主线全长约109.408km，双向二车道二级公路，设计速度60km/h和40km/h，路基宽度分别为8.5m、10m、12m、17.5m，利用临洮(安家咀)至临夏公路(共线)段路基宽度22.5m；同时在虎关乡设置连接线290m，设计速度40km/h，路基宽度12m。主线共设桥梁33座、涵洞244道，服务区1处，养护工区1处，连接线新建大桥1座。</w:t>
            </w:r>
          </w:p>
          <w:p>
            <w:pPr>
              <w:adjustRightInd w:val="0"/>
              <w:snapToGrid w:val="0"/>
              <w:spacing w:line="360" w:lineRule="auto"/>
              <w:ind w:firstLine="482"/>
              <w:rPr>
                <w:rFonts w:eastAsia="仿宋"/>
              </w:rPr>
            </w:pPr>
            <w:r>
              <w:rPr>
                <w:rFonts w:eastAsia="仿宋"/>
                <w:sz w:val="24"/>
              </w:rPr>
              <w:t>G248线巴下寺至虎关段升级改造工程临时拌合站建设项目位于东乡县达板镇向西4.5km，南侧为G248道路，道路两侧均为荒地，无居民居住。临时搅拌站项目年产混凝土40000m</w:t>
            </w:r>
            <w:r>
              <w:rPr>
                <w:rFonts w:eastAsia="仿宋"/>
                <w:sz w:val="24"/>
                <w:vertAlign w:val="superscript"/>
              </w:rPr>
              <w:t>3</w:t>
            </w:r>
            <w:r>
              <w:rPr>
                <w:rFonts w:eastAsia="仿宋"/>
                <w:sz w:val="24"/>
              </w:rPr>
              <w:t>，水泥稳定土60000m</w:t>
            </w:r>
            <w:r>
              <w:rPr>
                <w:rFonts w:eastAsia="仿宋"/>
                <w:sz w:val="24"/>
                <w:vertAlign w:val="superscript"/>
              </w:rPr>
              <w:t>3</w:t>
            </w:r>
            <w:r>
              <w:rPr>
                <w:rFonts w:eastAsia="仿宋"/>
                <w:sz w:val="24"/>
              </w:rPr>
              <w:t>，均用于路段升级改造，临时搅拌站在公路施工结束后整体拆除。</w:t>
            </w:r>
          </w:p>
          <w:p>
            <w:pPr>
              <w:spacing w:line="360" w:lineRule="auto"/>
              <w:ind w:firstLine="480" w:firstLineChars="200"/>
              <w:rPr>
                <w:rFonts w:eastAsia="仿宋"/>
                <w:sz w:val="24"/>
              </w:rPr>
            </w:pPr>
            <w:r>
              <w:rPr>
                <w:rFonts w:eastAsia="仿宋"/>
                <w:sz w:val="24"/>
              </w:rPr>
              <w:t>根据《建设项目环境影响评价分类管理目录》(2021年1月1日)的规定，甘肃交建项目管理有限公司混凝土搅拌站项目属于该名录“二十七、非金属矿物制品业，55、石膏、水泥制品及类似制品制造-商品混凝土、砼结构构件制造、水泥制品制造”，应编制报告表。</w:t>
            </w:r>
          </w:p>
          <w:p>
            <w:pPr>
              <w:pStyle w:val="74"/>
              <w:numPr>
                <w:ilvl w:val="0"/>
                <w:numId w:val="2"/>
              </w:numPr>
              <w:spacing w:line="360" w:lineRule="auto"/>
              <w:rPr>
                <w:rFonts w:eastAsia="仿宋"/>
                <w:b/>
                <w:bCs/>
                <w:color w:val="auto"/>
                <w:kern w:val="2"/>
                <w:sz w:val="24"/>
              </w:rPr>
            </w:pPr>
            <w:r>
              <w:rPr>
                <w:rFonts w:eastAsia="仿宋"/>
                <w:b/>
                <w:bCs/>
                <w:color w:val="auto"/>
                <w:kern w:val="2"/>
                <w:sz w:val="24"/>
              </w:rPr>
              <w:t>项目概况</w:t>
            </w:r>
          </w:p>
          <w:p>
            <w:pPr>
              <w:pStyle w:val="9"/>
              <w:numPr>
                <w:ilvl w:val="0"/>
                <w:numId w:val="3"/>
              </w:numPr>
              <w:spacing w:line="360" w:lineRule="auto"/>
              <w:ind w:firstLineChars="0"/>
              <w:rPr>
                <w:rFonts w:eastAsia="仿宋"/>
                <w:sz w:val="24"/>
              </w:rPr>
            </w:pPr>
            <w:r>
              <w:rPr>
                <w:rFonts w:eastAsia="仿宋"/>
                <w:sz w:val="24"/>
              </w:rPr>
              <w:t>项目名称：G248线巴下寺至虎关段升级改造项目临时搅拌站（东乡县达板镇）</w:t>
            </w:r>
          </w:p>
          <w:p>
            <w:pPr>
              <w:pStyle w:val="9"/>
              <w:numPr>
                <w:ilvl w:val="0"/>
                <w:numId w:val="3"/>
              </w:numPr>
              <w:spacing w:line="360" w:lineRule="auto"/>
              <w:ind w:firstLineChars="0"/>
              <w:rPr>
                <w:rFonts w:eastAsia="仿宋"/>
                <w:sz w:val="24"/>
              </w:rPr>
            </w:pPr>
            <w:r>
              <w:rPr>
                <w:rFonts w:eastAsia="仿宋"/>
                <w:sz w:val="24"/>
              </w:rPr>
              <w:t>建设性质：新建</w:t>
            </w:r>
          </w:p>
          <w:p>
            <w:pPr>
              <w:pStyle w:val="9"/>
              <w:numPr>
                <w:ilvl w:val="0"/>
                <w:numId w:val="3"/>
              </w:numPr>
              <w:spacing w:line="360" w:lineRule="auto"/>
              <w:ind w:firstLineChars="0"/>
              <w:rPr>
                <w:rFonts w:eastAsia="仿宋"/>
                <w:sz w:val="24"/>
              </w:rPr>
            </w:pPr>
            <w:r>
              <w:rPr>
                <w:rFonts w:eastAsia="仿宋"/>
                <w:sz w:val="24"/>
              </w:rPr>
              <w:t>建设单位：甘肃恒通路桥工程有限公司</w:t>
            </w:r>
          </w:p>
          <w:p>
            <w:pPr>
              <w:pStyle w:val="49"/>
              <w:numPr>
                <w:ilvl w:val="0"/>
                <w:numId w:val="3"/>
              </w:numPr>
              <w:spacing w:line="360" w:lineRule="auto"/>
              <w:ind w:right="85"/>
              <w:rPr>
                <w:rFonts w:ascii="Times New Roman" w:hAnsi="Times New Roman" w:eastAsia="仿宋" w:cs="Times New Roman"/>
                <w:sz w:val="24"/>
                <w:lang w:val="en-US"/>
              </w:rPr>
            </w:pPr>
            <w:r>
              <w:rPr>
                <w:rFonts w:ascii="Times New Roman" w:hAnsi="Times New Roman" w:eastAsia="仿宋" w:cs="Times New Roman"/>
                <w:sz w:val="24"/>
              </w:rPr>
              <w:t>建设地点：甘肃省东乡县达板镇西</w:t>
            </w:r>
            <w:r>
              <w:rPr>
                <w:rFonts w:ascii="Times New Roman" w:hAnsi="Times New Roman" w:eastAsia="仿宋" w:cs="Times New Roman"/>
                <w:sz w:val="24"/>
                <w:lang w:val="en-US"/>
              </w:rPr>
              <w:t>1.5km处，地理坐标</w:t>
            </w:r>
            <w:r>
              <w:rPr>
                <w:rFonts w:ascii="Times New Roman" w:hAnsi="Times New Roman" w:eastAsia="仿宋" w:cs="Times New Roman"/>
                <w:sz w:val="24"/>
              </w:rPr>
              <w:t>E</w:t>
            </w:r>
            <w:r>
              <w:rPr>
                <w:rFonts w:ascii="Times New Roman" w:hAnsi="Times New Roman" w:eastAsia="仿宋" w:cs="Times New Roman"/>
                <w:sz w:val="24"/>
                <w:lang w:val="en-US"/>
              </w:rPr>
              <w:t xml:space="preserve"> 103</w:t>
            </w:r>
            <w:r>
              <w:rPr>
                <w:rFonts w:ascii="Times New Roman" w:hAnsi="Times New Roman" w:eastAsia="仿宋" w:cs="Times New Roman"/>
                <w:sz w:val="24"/>
              </w:rPr>
              <w:t>°</w:t>
            </w:r>
            <w:r>
              <w:rPr>
                <w:rFonts w:ascii="Times New Roman" w:hAnsi="Times New Roman" w:eastAsia="仿宋" w:cs="Times New Roman"/>
                <w:sz w:val="24"/>
                <w:lang w:val="en-US"/>
              </w:rPr>
              <w:t>362</w:t>
            </w:r>
            <w:r>
              <w:rPr>
                <w:rFonts w:ascii="Times New Roman" w:hAnsi="Times New Roman" w:eastAsia="仿宋" w:cs="Times New Roman"/>
                <w:sz w:val="24"/>
              </w:rPr>
              <w:t xml:space="preserve">′ </w:t>
            </w:r>
            <w:r>
              <w:rPr>
                <w:rFonts w:ascii="Times New Roman" w:hAnsi="Times New Roman" w:eastAsia="仿宋" w:cs="Times New Roman"/>
                <w:sz w:val="24"/>
                <w:lang w:val="en-US"/>
              </w:rPr>
              <w:t>58.524</w:t>
            </w:r>
            <w:r>
              <w:rPr>
                <w:rFonts w:ascii="Times New Roman" w:hAnsi="Times New Roman" w:eastAsia="仿宋" w:cs="Times New Roman"/>
                <w:sz w:val="24"/>
              </w:rPr>
              <w:t>″，N</w:t>
            </w:r>
            <w:r>
              <w:rPr>
                <w:rFonts w:ascii="Times New Roman" w:hAnsi="Times New Roman" w:eastAsia="仿宋" w:cs="Times New Roman"/>
                <w:sz w:val="24"/>
                <w:lang w:val="en-US"/>
              </w:rPr>
              <w:t xml:space="preserve"> </w:t>
            </w:r>
            <w:r>
              <w:rPr>
                <w:rFonts w:ascii="Times New Roman" w:hAnsi="Times New Roman" w:eastAsia="仿宋" w:cs="Times New Roman"/>
                <w:sz w:val="24"/>
              </w:rPr>
              <w:t>35°</w:t>
            </w:r>
            <w:r>
              <w:rPr>
                <w:rFonts w:ascii="Times New Roman" w:hAnsi="Times New Roman" w:eastAsia="仿宋" w:cs="Times New Roman"/>
                <w:sz w:val="24"/>
                <w:lang w:val="en-US"/>
              </w:rPr>
              <w:t>43</w:t>
            </w:r>
            <w:r>
              <w:rPr>
                <w:rFonts w:ascii="Times New Roman" w:hAnsi="Times New Roman" w:eastAsia="仿宋" w:cs="Times New Roman"/>
                <w:sz w:val="24"/>
              </w:rPr>
              <w:t>′</w:t>
            </w:r>
            <w:r>
              <w:rPr>
                <w:rFonts w:ascii="Times New Roman" w:hAnsi="Times New Roman" w:eastAsia="仿宋" w:cs="Times New Roman"/>
                <w:sz w:val="24"/>
                <w:lang w:val="en-US"/>
              </w:rPr>
              <w:t>20.321</w:t>
            </w:r>
            <w:r>
              <w:rPr>
                <w:rFonts w:ascii="Times New Roman" w:hAnsi="Times New Roman" w:eastAsia="仿宋" w:cs="Times New Roman"/>
                <w:sz w:val="24"/>
              </w:rPr>
              <w:t xml:space="preserve">″，项目地理位置见附图 </w:t>
            </w:r>
            <w:r>
              <w:rPr>
                <w:rFonts w:ascii="Times New Roman" w:hAnsi="Times New Roman" w:eastAsia="仿宋" w:cs="Times New Roman"/>
                <w:sz w:val="24"/>
                <w:lang w:val="en-US"/>
              </w:rPr>
              <w:t>1</w:t>
            </w:r>
            <w:r>
              <w:rPr>
                <w:rFonts w:ascii="Times New Roman" w:hAnsi="Times New Roman" w:eastAsia="仿宋" w:cs="Times New Roman"/>
                <w:sz w:val="24"/>
              </w:rPr>
              <w:t xml:space="preserve">，项目周边关系图见附图 </w:t>
            </w:r>
            <w:r>
              <w:rPr>
                <w:rFonts w:ascii="Times New Roman" w:hAnsi="Times New Roman" w:eastAsia="仿宋" w:cs="Times New Roman"/>
                <w:sz w:val="24"/>
                <w:lang w:val="en-US"/>
              </w:rPr>
              <w:t>2</w:t>
            </w:r>
          </w:p>
          <w:p>
            <w:pPr>
              <w:pStyle w:val="21"/>
              <w:numPr>
                <w:ilvl w:val="0"/>
                <w:numId w:val="3"/>
              </w:numPr>
              <w:spacing w:line="360" w:lineRule="auto"/>
              <w:ind w:leftChars="0" w:firstLineChars="0"/>
              <w:rPr>
                <w:rFonts w:eastAsia="仿宋"/>
                <w:sz w:val="24"/>
              </w:rPr>
            </w:pPr>
            <w:r>
              <w:rPr>
                <w:rFonts w:eastAsia="仿宋"/>
                <w:sz w:val="24"/>
                <w:lang w:val="zh-CN"/>
              </w:rPr>
              <w:t>项目投资：</w:t>
            </w:r>
            <w:r>
              <w:rPr>
                <w:rFonts w:eastAsia="仿宋"/>
                <w:sz w:val="24"/>
              </w:rPr>
              <w:t>1000万元</w:t>
            </w:r>
            <w:r>
              <w:rPr>
                <w:rFonts w:hint="eastAsia" w:eastAsia="仿宋"/>
                <w:sz w:val="24"/>
              </w:rPr>
              <w:t xml:space="preserve"> </w:t>
            </w:r>
          </w:p>
          <w:p>
            <w:pPr>
              <w:pStyle w:val="74"/>
              <w:numPr>
                <w:ilvl w:val="0"/>
                <w:numId w:val="2"/>
              </w:numPr>
              <w:spacing w:line="360" w:lineRule="auto"/>
              <w:rPr>
                <w:rFonts w:eastAsia="仿宋"/>
                <w:b/>
                <w:bCs/>
                <w:color w:val="auto"/>
                <w:kern w:val="2"/>
                <w:sz w:val="24"/>
              </w:rPr>
            </w:pPr>
            <w:r>
              <w:rPr>
                <w:rFonts w:eastAsia="仿宋"/>
                <w:b/>
                <w:bCs/>
                <w:color w:val="auto"/>
                <w:kern w:val="2"/>
                <w:sz w:val="24"/>
              </w:rPr>
              <w:t>项目组成及建设内容</w:t>
            </w:r>
          </w:p>
          <w:p>
            <w:pPr>
              <w:adjustRightInd w:val="0"/>
              <w:snapToGrid w:val="0"/>
              <w:spacing w:line="360" w:lineRule="auto"/>
              <w:ind w:firstLine="480" w:firstLineChars="200"/>
              <w:rPr>
                <w:rFonts w:eastAsia="仿宋"/>
                <w:sz w:val="24"/>
              </w:rPr>
            </w:pPr>
            <w:r>
              <w:rPr>
                <w:rFonts w:eastAsia="仿宋"/>
                <w:sz w:val="24"/>
              </w:rPr>
              <w:t>本项目是G248线巴下寺至虎关段升级改造工程临时拌合站建设项目，服务期结束后</w:t>
            </w:r>
            <w:r>
              <w:rPr>
                <w:rFonts w:hint="eastAsia" w:eastAsia="仿宋"/>
                <w:sz w:val="24"/>
              </w:rPr>
              <w:t>进行设施拆除和</w:t>
            </w:r>
            <w:r>
              <w:rPr>
                <w:rFonts w:eastAsia="仿宋"/>
                <w:sz w:val="24"/>
              </w:rPr>
              <w:t>场地恢复。项目占地约 13893m</w:t>
            </w:r>
            <w:r>
              <w:rPr>
                <w:rFonts w:eastAsia="仿宋"/>
                <w:sz w:val="24"/>
                <w:vertAlign w:val="superscript"/>
              </w:rPr>
              <w:t>2</w:t>
            </w:r>
            <w:r>
              <w:rPr>
                <w:rFonts w:eastAsia="仿宋"/>
                <w:sz w:val="24"/>
              </w:rPr>
              <w:t>，拟建设一条商品混凝土生产线，年生产商品混凝土40000m</w:t>
            </w:r>
            <w:r>
              <w:rPr>
                <w:rFonts w:eastAsia="仿宋"/>
                <w:sz w:val="24"/>
                <w:vertAlign w:val="superscript"/>
              </w:rPr>
              <w:t>3</w:t>
            </w:r>
            <w:r>
              <w:rPr>
                <w:rFonts w:eastAsia="仿宋"/>
                <w:sz w:val="24"/>
              </w:rPr>
              <w:t>，一条水泥稳定土生产线，年生产水泥稳定土60000m</w:t>
            </w:r>
            <w:r>
              <w:rPr>
                <w:rFonts w:eastAsia="仿宋"/>
                <w:sz w:val="24"/>
                <w:vertAlign w:val="superscript"/>
              </w:rPr>
              <w:t>3</w:t>
            </w:r>
            <w:r>
              <w:rPr>
                <w:rFonts w:eastAsia="仿宋"/>
                <w:sz w:val="24"/>
              </w:rPr>
              <w:t>，配套建设砂石料库、沉淀池、生产办公用房等。本项目主要建设内容包括：主体工程、辅助工程、储运工程、公用工程、环保工程等部分组成。项目主要建设内容见表1。</w:t>
            </w:r>
          </w:p>
          <w:p>
            <w:pPr>
              <w:adjustRightInd w:val="0"/>
              <w:snapToGrid w:val="0"/>
              <w:spacing w:line="360" w:lineRule="auto"/>
              <w:ind w:firstLine="527" w:firstLineChars="250"/>
              <w:jc w:val="center"/>
              <w:rPr>
                <w:rFonts w:eastAsia="仿宋"/>
                <w:b/>
                <w:bCs/>
              </w:rPr>
            </w:pPr>
            <w:r>
              <w:rPr>
                <w:rFonts w:eastAsia="仿宋"/>
                <w:b/>
                <w:bCs/>
              </w:rPr>
              <w:t>表1 项目建设内容一览表</w:t>
            </w:r>
          </w:p>
          <w:tbl>
            <w:tblPr>
              <w:tblStyle w:val="25"/>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42"/>
              <w:gridCol w:w="1332"/>
              <w:gridCol w:w="6122"/>
              <w:gridCol w:w="8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458" w:type="pct"/>
                  <w:vAlign w:val="center"/>
                </w:tcPr>
                <w:p>
                  <w:pPr>
                    <w:pStyle w:val="41"/>
                    <w:spacing w:line="240" w:lineRule="exact"/>
                    <w:rPr>
                      <w:rFonts w:eastAsia="仿宋"/>
                    </w:rPr>
                  </w:pPr>
                  <w:r>
                    <w:rPr>
                      <w:rFonts w:eastAsia="仿宋"/>
                    </w:rPr>
                    <w:t>工程类别</w:t>
                  </w:r>
                </w:p>
              </w:tc>
              <w:tc>
                <w:tcPr>
                  <w:tcW w:w="724" w:type="pct"/>
                  <w:vAlign w:val="center"/>
                </w:tcPr>
                <w:p>
                  <w:pPr>
                    <w:pStyle w:val="41"/>
                    <w:spacing w:line="240" w:lineRule="exact"/>
                    <w:rPr>
                      <w:rFonts w:eastAsia="仿宋"/>
                    </w:rPr>
                  </w:pPr>
                  <w:r>
                    <w:rPr>
                      <w:rFonts w:eastAsia="仿宋"/>
                    </w:rPr>
                    <w:t>工程名称</w:t>
                  </w:r>
                </w:p>
              </w:tc>
              <w:tc>
                <w:tcPr>
                  <w:tcW w:w="3328" w:type="pct"/>
                  <w:vAlign w:val="center"/>
                </w:tcPr>
                <w:p>
                  <w:pPr>
                    <w:pStyle w:val="41"/>
                    <w:spacing w:line="240" w:lineRule="exact"/>
                    <w:rPr>
                      <w:rFonts w:eastAsia="仿宋"/>
                    </w:rPr>
                  </w:pPr>
                  <w:r>
                    <w:rPr>
                      <w:rFonts w:eastAsia="仿宋"/>
                    </w:rPr>
                    <w:t>工  程  内  容</w:t>
                  </w:r>
                </w:p>
              </w:tc>
              <w:tc>
                <w:tcPr>
                  <w:tcW w:w="488" w:type="pct"/>
                  <w:vAlign w:val="center"/>
                </w:tcPr>
                <w:p>
                  <w:pPr>
                    <w:pStyle w:val="41"/>
                    <w:spacing w:line="240" w:lineRule="exact"/>
                    <w:rPr>
                      <w:rFonts w:eastAsia="仿宋"/>
                    </w:rPr>
                  </w:pPr>
                  <w:r>
                    <w:rPr>
                      <w:rFonts w:eastAsia="仿宋"/>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458" w:type="pct"/>
                  <w:vMerge w:val="restart"/>
                  <w:tcBorders>
                    <w:right w:val="single" w:color="auto" w:sz="4" w:space="0"/>
                  </w:tcBorders>
                  <w:vAlign w:val="center"/>
                </w:tcPr>
                <w:p>
                  <w:pPr>
                    <w:pStyle w:val="41"/>
                    <w:spacing w:line="240" w:lineRule="exact"/>
                    <w:rPr>
                      <w:rFonts w:eastAsia="仿宋"/>
                    </w:rPr>
                  </w:pPr>
                  <w:r>
                    <w:rPr>
                      <w:rFonts w:eastAsia="仿宋"/>
                    </w:rPr>
                    <w:t>主体工程</w:t>
                  </w:r>
                </w:p>
              </w:tc>
              <w:tc>
                <w:tcPr>
                  <w:tcW w:w="724" w:type="pct"/>
                  <w:tcBorders>
                    <w:left w:val="single" w:color="auto" w:sz="4" w:space="0"/>
                    <w:bottom w:val="single" w:color="auto" w:sz="4" w:space="0"/>
                  </w:tcBorders>
                  <w:vAlign w:val="center"/>
                </w:tcPr>
                <w:p>
                  <w:pPr>
                    <w:pStyle w:val="41"/>
                    <w:spacing w:line="240" w:lineRule="exact"/>
                    <w:rPr>
                      <w:rFonts w:eastAsia="仿宋"/>
                    </w:rPr>
                  </w:pPr>
                  <w:r>
                    <w:rPr>
                      <w:rFonts w:eastAsia="仿宋"/>
                    </w:rPr>
                    <w:t>混凝土搅拌车间</w:t>
                  </w:r>
                </w:p>
              </w:tc>
              <w:tc>
                <w:tcPr>
                  <w:tcW w:w="3328" w:type="pct"/>
                  <w:tcBorders>
                    <w:bottom w:val="single" w:color="auto" w:sz="4" w:space="0"/>
                  </w:tcBorders>
                  <w:vAlign w:val="center"/>
                </w:tcPr>
                <w:p>
                  <w:pPr>
                    <w:pStyle w:val="49"/>
                    <w:spacing w:before="22" w:line="240" w:lineRule="exact"/>
                    <w:ind w:left="11" w:right="79"/>
                    <w:jc w:val="left"/>
                    <w:rPr>
                      <w:rFonts w:ascii="Times New Roman" w:hAnsi="Times New Roman" w:eastAsia="仿宋" w:cs="Times New Roman"/>
                      <w:lang w:val="en-US"/>
                    </w:rPr>
                  </w:pPr>
                  <w:r>
                    <w:rPr>
                      <w:rFonts w:ascii="Times New Roman" w:hAnsi="Times New Roman" w:eastAsia="仿宋" w:cs="Times New Roman"/>
                      <w:lang w:val="en-US"/>
                    </w:rPr>
                    <w:t>混凝土搅拌车间占地1700m</w:t>
                  </w:r>
                  <w:r>
                    <w:rPr>
                      <w:rFonts w:ascii="Times New Roman" w:hAnsi="Times New Roman" w:eastAsia="仿宋" w:cs="Times New Roman"/>
                      <w:vertAlign w:val="superscript"/>
                      <w:lang w:val="en-US"/>
                    </w:rPr>
                    <w:t>2</w:t>
                  </w:r>
                  <w:r>
                    <w:rPr>
                      <w:rFonts w:ascii="Times New Roman" w:hAnsi="Times New Roman" w:eastAsia="仿宋" w:cs="Times New Roman"/>
                      <w:lang w:val="en-US"/>
                    </w:rPr>
                    <w:t>，彩钢结构，年产40000m</w:t>
                  </w:r>
                  <w:r>
                    <w:rPr>
                      <w:rFonts w:ascii="Times New Roman" w:hAnsi="Times New Roman" w:eastAsia="仿宋" w:cs="Times New Roman"/>
                      <w:vertAlign w:val="superscript"/>
                      <w:lang w:val="en-US"/>
                    </w:rPr>
                    <w:t>3</w:t>
                  </w:r>
                  <w:r>
                    <w:rPr>
                      <w:rFonts w:ascii="Times New Roman" w:hAnsi="Times New Roman" w:eastAsia="仿宋" w:cs="Times New Roman"/>
                      <w:lang w:val="en-US"/>
                    </w:rPr>
                    <w:t>商品混凝土。</w:t>
                  </w:r>
                </w:p>
              </w:tc>
              <w:tc>
                <w:tcPr>
                  <w:tcW w:w="488" w:type="pct"/>
                  <w:vMerge w:val="restart"/>
                  <w:vAlign w:val="center"/>
                </w:tcPr>
                <w:p>
                  <w:pPr>
                    <w:pStyle w:val="41"/>
                    <w:spacing w:line="240" w:lineRule="exact"/>
                    <w:rPr>
                      <w:rFonts w:eastAsia="仿宋"/>
                      <w:lang w:val="en-US"/>
                    </w:rPr>
                  </w:pPr>
                  <w:r>
                    <w:rPr>
                      <w:rFonts w:eastAsia="仿宋"/>
                      <w:lang w:val="en-US"/>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58" w:type="pct"/>
                  <w:vMerge w:val="continue"/>
                  <w:tcBorders>
                    <w:right w:val="single" w:color="auto" w:sz="4" w:space="0"/>
                  </w:tcBorders>
                  <w:vAlign w:val="center"/>
                </w:tcPr>
                <w:p>
                  <w:pPr>
                    <w:pStyle w:val="41"/>
                    <w:spacing w:line="240" w:lineRule="exact"/>
                    <w:rPr>
                      <w:rFonts w:eastAsia="仿宋"/>
                    </w:rPr>
                  </w:pPr>
                </w:p>
              </w:tc>
              <w:tc>
                <w:tcPr>
                  <w:tcW w:w="724" w:type="pct"/>
                  <w:tcBorders>
                    <w:top w:val="single" w:color="auto" w:sz="4" w:space="0"/>
                    <w:left w:val="single" w:color="auto" w:sz="4" w:space="0"/>
                  </w:tcBorders>
                  <w:vAlign w:val="center"/>
                </w:tcPr>
                <w:p>
                  <w:pPr>
                    <w:pStyle w:val="41"/>
                    <w:spacing w:line="240" w:lineRule="exact"/>
                    <w:rPr>
                      <w:rFonts w:eastAsia="仿宋"/>
                    </w:rPr>
                  </w:pPr>
                  <w:r>
                    <w:rPr>
                      <w:rFonts w:eastAsia="仿宋"/>
                    </w:rPr>
                    <w:t>水泥稳定土搅拌车间</w:t>
                  </w:r>
                </w:p>
              </w:tc>
              <w:tc>
                <w:tcPr>
                  <w:tcW w:w="3328" w:type="pct"/>
                  <w:tcBorders>
                    <w:top w:val="single" w:color="auto" w:sz="4" w:space="0"/>
                  </w:tcBorders>
                  <w:vAlign w:val="center"/>
                </w:tcPr>
                <w:p>
                  <w:pPr>
                    <w:pStyle w:val="49"/>
                    <w:spacing w:before="22" w:line="240" w:lineRule="exact"/>
                    <w:ind w:left="11" w:right="79"/>
                    <w:jc w:val="left"/>
                    <w:rPr>
                      <w:rFonts w:ascii="Times New Roman" w:hAnsi="Times New Roman" w:eastAsia="仿宋" w:cs="Times New Roman"/>
                      <w:lang w:val="en-US"/>
                    </w:rPr>
                  </w:pPr>
                  <w:r>
                    <w:rPr>
                      <w:rFonts w:ascii="Times New Roman" w:hAnsi="Times New Roman" w:eastAsia="仿宋" w:cs="Times New Roman"/>
                      <w:lang w:val="en-US"/>
                    </w:rPr>
                    <w:t>水泥稳定土搅拌车间占地3700m</w:t>
                  </w:r>
                  <w:r>
                    <w:rPr>
                      <w:rFonts w:ascii="Times New Roman" w:hAnsi="Times New Roman" w:eastAsia="仿宋" w:cs="Times New Roman"/>
                      <w:vertAlign w:val="superscript"/>
                      <w:lang w:val="en-US"/>
                    </w:rPr>
                    <w:t>2</w:t>
                  </w:r>
                  <w:r>
                    <w:rPr>
                      <w:rFonts w:ascii="Times New Roman" w:hAnsi="Times New Roman" w:eastAsia="仿宋" w:cs="Times New Roman"/>
                      <w:lang w:val="en-US"/>
                    </w:rPr>
                    <w:t>，彩钢结构，年产60000m</w:t>
                  </w:r>
                  <w:r>
                    <w:rPr>
                      <w:rFonts w:ascii="Times New Roman" w:hAnsi="Times New Roman" w:eastAsia="仿宋" w:cs="Times New Roman"/>
                      <w:vertAlign w:val="superscript"/>
                      <w:lang w:val="en-US"/>
                    </w:rPr>
                    <w:t>3</w:t>
                  </w:r>
                  <w:r>
                    <w:rPr>
                      <w:rFonts w:ascii="Times New Roman" w:hAnsi="Times New Roman" w:eastAsia="仿宋" w:cs="Times New Roman"/>
                      <w:lang w:val="en-US"/>
                    </w:rPr>
                    <w:t>水泥稳定土。</w:t>
                  </w:r>
                </w:p>
              </w:tc>
              <w:tc>
                <w:tcPr>
                  <w:tcW w:w="488" w:type="pct"/>
                  <w:vMerge w:val="continue"/>
                  <w:vAlign w:val="center"/>
                </w:tcPr>
                <w:p>
                  <w:pPr>
                    <w:pStyle w:val="41"/>
                    <w:spacing w:line="240" w:lineRule="exact"/>
                    <w:rPr>
                      <w:rFonts w:eastAsia="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458" w:type="pct"/>
                  <w:vMerge w:val="restart"/>
                  <w:vAlign w:val="center"/>
                </w:tcPr>
                <w:p>
                  <w:pPr>
                    <w:pStyle w:val="41"/>
                    <w:spacing w:line="240" w:lineRule="exact"/>
                    <w:rPr>
                      <w:rFonts w:eastAsia="仿宋"/>
                    </w:rPr>
                  </w:pPr>
                  <w:r>
                    <w:rPr>
                      <w:rFonts w:eastAsia="仿宋"/>
                    </w:rPr>
                    <w:t>辅助工程</w:t>
                  </w:r>
                </w:p>
              </w:tc>
              <w:tc>
                <w:tcPr>
                  <w:tcW w:w="724" w:type="pct"/>
                  <w:vAlign w:val="center"/>
                </w:tcPr>
                <w:p>
                  <w:pPr>
                    <w:pStyle w:val="41"/>
                    <w:spacing w:line="240" w:lineRule="exact"/>
                    <w:rPr>
                      <w:rFonts w:eastAsia="仿宋"/>
                    </w:rPr>
                  </w:pPr>
                  <w:r>
                    <w:rPr>
                      <w:rFonts w:eastAsia="仿宋"/>
                    </w:rPr>
                    <w:t>员工宿舍</w:t>
                  </w:r>
                </w:p>
              </w:tc>
              <w:tc>
                <w:tcPr>
                  <w:tcW w:w="3328" w:type="pct"/>
                  <w:vAlign w:val="center"/>
                </w:tcPr>
                <w:p>
                  <w:pPr>
                    <w:pStyle w:val="41"/>
                    <w:spacing w:line="240" w:lineRule="exact"/>
                    <w:jc w:val="left"/>
                    <w:rPr>
                      <w:rFonts w:eastAsia="仿宋"/>
                      <w:lang w:val="en-US"/>
                    </w:rPr>
                  </w:pPr>
                  <w:r>
                    <w:rPr>
                      <w:rFonts w:eastAsia="仿宋"/>
                      <w:lang w:val="en-US"/>
                    </w:rPr>
                    <w:t>宿舍共15间，均为彩钢房，整体规格1080m</w:t>
                  </w:r>
                  <w:r>
                    <w:rPr>
                      <w:rFonts w:eastAsia="仿宋"/>
                      <w:vertAlign w:val="superscript"/>
                      <w:lang w:val="en-US"/>
                    </w:rPr>
                    <w:t>3</w:t>
                  </w:r>
                  <w:r>
                    <w:rPr>
                      <w:rFonts w:eastAsia="仿宋"/>
                      <w:lang w:val="en-US"/>
                    </w:rPr>
                    <w:t>，总占地面积为360m</w:t>
                  </w:r>
                  <w:r>
                    <w:rPr>
                      <w:rFonts w:eastAsia="仿宋"/>
                      <w:vertAlign w:val="superscript"/>
                      <w:lang w:val="en-US"/>
                    </w:rPr>
                    <w:t>2</w:t>
                  </w:r>
                  <w:r>
                    <w:rPr>
                      <w:rFonts w:eastAsia="仿宋"/>
                      <w:lang w:val="en-US"/>
                    </w:rPr>
                    <w:t>。</w:t>
                  </w:r>
                </w:p>
              </w:tc>
              <w:tc>
                <w:tcPr>
                  <w:tcW w:w="488" w:type="pct"/>
                  <w:vAlign w:val="center"/>
                </w:tcPr>
                <w:p>
                  <w:pPr>
                    <w:pStyle w:val="41"/>
                    <w:spacing w:line="240" w:lineRule="exact"/>
                    <w:rPr>
                      <w:rFonts w:eastAsia="仿宋"/>
                    </w:rPr>
                  </w:pPr>
                  <w:r>
                    <w:rPr>
                      <w:rFonts w:eastAsia="仿宋"/>
                      <w:lang w:val="en-US"/>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2" w:hRule="atLeast"/>
              </w:trPr>
              <w:tc>
                <w:tcPr>
                  <w:tcW w:w="458" w:type="pct"/>
                  <w:vMerge w:val="continue"/>
                  <w:vAlign w:val="center"/>
                </w:tcPr>
                <w:p>
                  <w:pPr>
                    <w:pStyle w:val="41"/>
                    <w:spacing w:line="240" w:lineRule="exact"/>
                    <w:rPr>
                      <w:rFonts w:eastAsia="仿宋"/>
                    </w:rPr>
                  </w:pPr>
                </w:p>
              </w:tc>
              <w:tc>
                <w:tcPr>
                  <w:tcW w:w="724" w:type="pct"/>
                  <w:vAlign w:val="center"/>
                </w:tcPr>
                <w:p>
                  <w:pPr>
                    <w:pStyle w:val="56"/>
                    <w:rPr>
                      <w:rFonts w:eastAsia="仿宋"/>
                    </w:rPr>
                  </w:pPr>
                  <w:r>
                    <w:rPr>
                      <w:rFonts w:eastAsia="仿宋"/>
                    </w:rPr>
                    <w:t>洗车台</w:t>
                  </w:r>
                </w:p>
              </w:tc>
              <w:tc>
                <w:tcPr>
                  <w:tcW w:w="3328" w:type="pct"/>
                  <w:vAlign w:val="center"/>
                </w:tcPr>
                <w:p>
                  <w:pPr>
                    <w:pStyle w:val="56"/>
                    <w:jc w:val="left"/>
                    <w:rPr>
                      <w:rFonts w:eastAsia="仿宋"/>
                    </w:rPr>
                  </w:pPr>
                  <w:r>
                    <w:rPr>
                      <w:rFonts w:eastAsia="仿宋"/>
                    </w:rPr>
                    <w:t>位于厂区北侧，面积为500m</w:t>
                  </w:r>
                  <w:r>
                    <w:rPr>
                      <w:rFonts w:eastAsia="仿宋"/>
                      <w:vertAlign w:val="superscript"/>
                    </w:rPr>
                    <w:t>2</w:t>
                  </w:r>
                  <w:r>
                    <w:rPr>
                      <w:rFonts w:eastAsia="仿宋"/>
                    </w:rPr>
                    <w:t>，主要用于清洗进场车辆。</w:t>
                  </w:r>
                </w:p>
              </w:tc>
              <w:tc>
                <w:tcPr>
                  <w:tcW w:w="488" w:type="pct"/>
                  <w:vAlign w:val="center"/>
                </w:tcPr>
                <w:p>
                  <w:pPr>
                    <w:pStyle w:val="41"/>
                    <w:spacing w:line="240" w:lineRule="exact"/>
                    <w:rPr>
                      <w:rFonts w:eastAsia="仿宋"/>
                    </w:rPr>
                  </w:pPr>
                  <w:r>
                    <w:rPr>
                      <w:rFonts w:eastAsia="仿宋"/>
                      <w:lang w:val="en-US"/>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58" w:type="pct"/>
                  <w:vMerge w:val="continue"/>
                  <w:vAlign w:val="center"/>
                </w:tcPr>
                <w:p>
                  <w:pPr>
                    <w:pStyle w:val="41"/>
                    <w:spacing w:line="240" w:lineRule="exact"/>
                    <w:rPr>
                      <w:rFonts w:eastAsia="仿宋"/>
                    </w:rPr>
                  </w:pPr>
                </w:p>
              </w:tc>
              <w:tc>
                <w:tcPr>
                  <w:tcW w:w="724" w:type="pct"/>
                  <w:vAlign w:val="center"/>
                </w:tcPr>
                <w:p>
                  <w:pPr>
                    <w:pStyle w:val="56"/>
                    <w:rPr>
                      <w:rFonts w:eastAsia="仿宋"/>
                    </w:rPr>
                  </w:pPr>
                </w:p>
                <w:p>
                  <w:pPr>
                    <w:pStyle w:val="56"/>
                    <w:rPr>
                      <w:rFonts w:eastAsia="仿宋"/>
                    </w:rPr>
                  </w:pPr>
                  <w:r>
                    <w:rPr>
                      <w:rFonts w:eastAsia="仿宋"/>
                    </w:rPr>
                    <w:t>实验室</w:t>
                  </w:r>
                </w:p>
                <w:p>
                  <w:pPr>
                    <w:pStyle w:val="56"/>
                    <w:rPr>
                      <w:rFonts w:eastAsia="仿宋"/>
                    </w:rPr>
                  </w:pPr>
                </w:p>
              </w:tc>
              <w:tc>
                <w:tcPr>
                  <w:tcW w:w="3328" w:type="pct"/>
                  <w:vAlign w:val="center"/>
                </w:tcPr>
                <w:p>
                  <w:pPr>
                    <w:pStyle w:val="56"/>
                    <w:jc w:val="left"/>
                    <w:rPr>
                      <w:rFonts w:eastAsia="仿宋"/>
                    </w:rPr>
                  </w:pPr>
                  <w:r>
                    <w:rPr>
                      <w:rFonts w:eastAsia="仿宋"/>
                      <w:szCs w:val="21"/>
                    </w:rPr>
                    <w:t>占地面积200</w:t>
                  </w:r>
                  <w:r>
                    <w:rPr>
                      <w:rFonts w:eastAsia="仿宋"/>
                    </w:rPr>
                    <w:t>m</w:t>
                  </w:r>
                  <w:r>
                    <w:rPr>
                      <w:rFonts w:eastAsia="仿宋"/>
                      <w:vertAlign w:val="superscript"/>
                    </w:rPr>
                    <w:t>2</w:t>
                  </w:r>
                  <w:r>
                    <w:rPr>
                      <w:rFonts w:eastAsia="仿宋"/>
                    </w:rPr>
                    <w:t>，</w:t>
                  </w:r>
                  <w:r>
                    <w:rPr>
                      <w:rFonts w:eastAsia="仿宋"/>
                      <w:szCs w:val="21"/>
                    </w:rPr>
                    <w:t>用于对所生产的水泥稳定土和混凝土的物理性质检测分析。</w:t>
                  </w:r>
                </w:p>
              </w:tc>
              <w:tc>
                <w:tcPr>
                  <w:tcW w:w="488" w:type="pct"/>
                  <w:vAlign w:val="center"/>
                </w:tcPr>
                <w:p>
                  <w:pPr>
                    <w:pStyle w:val="41"/>
                    <w:spacing w:line="240" w:lineRule="exact"/>
                    <w:rPr>
                      <w:rFonts w:eastAsia="仿宋"/>
                    </w:rPr>
                  </w:pPr>
                  <w:r>
                    <w:rPr>
                      <w:rFonts w:eastAsia="仿宋"/>
                      <w:lang w:val="en-US"/>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458" w:type="pct"/>
                  <w:vMerge w:val="restart"/>
                  <w:vAlign w:val="center"/>
                </w:tcPr>
                <w:p>
                  <w:pPr>
                    <w:pStyle w:val="41"/>
                    <w:spacing w:line="240" w:lineRule="exact"/>
                    <w:rPr>
                      <w:rFonts w:eastAsia="仿宋"/>
                    </w:rPr>
                  </w:pPr>
                  <w:r>
                    <w:rPr>
                      <w:rFonts w:eastAsia="仿宋"/>
                    </w:rPr>
                    <w:t>储运工程</w:t>
                  </w:r>
                </w:p>
              </w:tc>
              <w:tc>
                <w:tcPr>
                  <w:tcW w:w="724" w:type="pct"/>
                  <w:vAlign w:val="center"/>
                </w:tcPr>
                <w:p>
                  <w:pPr>
                    <w:pStyle w:val="41"/>
                    <w:spacing w:line="240" w:lineRule="exact"/>
                    <w:rPr>
                      <w:rFonts w:eastAsia="仿宋"/>
                      <w:lang w:val="en-US"/>
                    </w:rPr>
                  </w:pPr>
                  <w:r>
                    <w:rPr>
                      <w:rFonts w:eastAsia="仿宋"/>
                      <w:lang w:val="en-US"/>
                    </w:rPr>
                    <w:t xml:space="preserve">砂石料库 </w:t>
                  </w:r>
                </w:p>
              </w:tc>
              <w:tc>
                <w:tcPr>
                  <w:tcW w:w="3328" w:type="pct"/>
                  <w:vAlign w:val="center"/>
                </w:tcPr>
                <w:p>
                  <w:pPr>
                    <w:pStyle w:val="41"/>
                    <w:spacing w:line="240" w:lineRule="exact"/>
                    <w:jc w:val="left"/>
                    <w:rPr>
                      <w:rFonts w:eastAsia="仿宋"/>
                      <w:lang w:val="en-US"/>
                    </w:rPr>
                  </w:pPr>
                  <w:r>
                    <w:rPr>
                      <w:rFonts w:eastAsia="仿宋"/>
                      <w:color w:val="FF0000"/>
                      <w:lang w:val="en-US"/>
                    </w:rPr>
                    <w:t>砂石料库为110m×25m×12m</w:t>
                  </w:r>
                  <w:r>
                    <w:rPr>
                      <w:rFonts w:hint="eastAsia" w:eastAsia="仿宋"/>
                      <w:color w:val="FF0000"/>
                      <w:lang w:val="en-US"/>
                    </w:rPr>
                    <w:t>半</w:t>
                  </w:r>
                  <w:r>
                    <w:rPr>
                      <w:rFonts w:eastAsia="仿宋"/>
                      <w:color w:val="FF0000"/>
                      <w:lang w:val="en-US"/>
                    </w:rPr>
                    <w:t>封闭</w:t>
                  </w:r>
                  <w:r>
                    <w:rPr>
                      <w:rFonts w:hint="eastAsia" w:eastAsia="仿宋"/>
                      <w:color w:val="FF0000"/>
                      <w:lang w:val="en-US"/>
                    </w:rPr>
                    <w:t>库</w:t>
                  </w:r>
                  <w:r>
                    <w:rPr>
                      <w:rFonts w:eastAsia="仿宋"/>
                      <w:color w:val="FF0000"/>
                      <w:lang w:val="en-US"/>
                    </w:rPr>
                    <w:t>房</w:t>
                  </w:r>
                  <w:r>
                    <w:rPr>
                      <w:rFonts w:hint="eastAsia" w:eastAsia="仿宋"/>
                      <w:color w:val="FF0000"/>
                      <w:lang w:val="en-US"/>
                    </w:rPr>
                    <w:t>（东西两侧、库房顶部围挡）</w:t>
                  </w:r>
                  <w:r>
                    <w:rPr>
                      <w:rFonts w:eastAsia="仿宋"/>
                      <w:color w:val="FF0000"/>
                      <w:lang w:val="en-US"/>
                    </w:rPr>
                    <w:t>，用于堆存砂石原料，占地2750m</w:t>
                  </w:r>
                  <w:r>
                    <w:rPr>
                      <w:rFonts w:eastAsia="仿宋"/>
                      <w:color w:val="FF0000"/>
                      <w:vertAlign w:val="superscript"/>
                      <w:lang w:val="en-US"/>
                    </w:rPr>
                    <w:t>2</w:t>
                  </w:r>
                  <w:r>
                    <w:rPr>
                      <w:rFonts w:eastAsia="仿宋"/>
                      <w:color w:val="FF0000"/>
                      <w:lang w:val="en-US"/>
                    </w:rPr>
                    <w:t>。</w:t>
                  </w:r>
                </w:p>
              </w:tc>
              <w:tc>
                <w:tcPr>
                  <w:tcW w:w="488" w:type="pct"/>
                  <w:vAlign w:val="center"/>
                </w:tcPr>
                <w:p>
                  <w:pPr>
                    <w:pStyle w:val="41"/>
                    <w:spacing w:line="240" w:lineRule="exact"/>
                    <w:rPr>
                      <w:rFonts w:eastAsia="仿宋"/>
                    </w:rPr>
                  </w:pPr>
                  <w:r>
                    <w:rPr>
                      <w:rFonts w:eastAsia="仿宋"/>
                      <w:lang w:val="en-US"/>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458" w:type="pct"/>
                  <w:vMerge w:val="continue"/>
                  <w:vAlign w:val="center"/>
                </w:tcPr>
                <w:p>
                  <w:pPr>
                    <w:pStyle w:val="41"/>
                    <w:spacing w:line="240" w:lineRule="exact"/>
                    <w:rPr>
                      <w:rFonts w:eastAsia="仿宋"/>
                    </w:rPr>
                  </w:pPr>
                </w:p>
              </w:tc>
              <w:tc>
                <w:tcPr>
                  <w:tcW w:w="724" w:type="pct"/>
                  <w:vMerge w:val="restart"/>
                  <w:vAlign w:val="center"/>
                </w:tcPr>
                <w:p>
                  <w:pPr>
                    <w:pStyle w:val="41"/>
                    <w:spacing w:line="240" w:lineRule="exact"/>
                    <w:rPr>
                      <w:rFonts w:eastAsia="仿宋"/>
                    </w:rPr>
                  </w:pPr>
                  <w:r>
                    <w:rPr>
                      <w:rFonts w:eastAsia="仿宋"/>
                    </w:rPr>
                    <w:t>进料仓</w:t>
                  </w:r>
                </w:p>
              </w:tc>
              <w:tc>
                <w:tcPr>
                  <w:tcW w:w="3328" w:type="pct"/>
                  <w:tcBorders>
                    <w:bottom w:val="single" w:color="auto" w:sz="4" w:space="0"/>
                  </w:tcBorders>
                  <w:vAlign w:val="center"/>
                </w:tcPr>
                <w:p>
                  <w:pPr>
                    <w:spacing w:before="14" w:line="278" w:lineRule="auto"/>
                    <w:ind w:right="252"/>
                    <w:jc w:val="left"/>
                    <w:rPr>
                      <w:rFonts w:eastAsia="仿宋"/>
                    </w:rPr>
                  </w:pPr>
                  <w:r>
                    <w:rPr>
                      <w:rFonts w:eastAsia="仿宋"/>
                    </w:rPr>
                    <w:t>混凝土拌合站配套4个串联式料仓，进料仓单个容积5m</w:t>
                  </w:r>
                  <w:r>
                    <w:rPr>
                      <w:rFonts w:eastAsia="仿宋"/>
                      <w:vertAlign w:val="superscript"/>
                    </w:rPr>
                    <w:t>3</w:t>
                  </w:r>
                  <w:r>
                    <w:rPr>
                      <w:rFonts w:eastAsia="仿宋"/>
                    </w:rPr>
                    <w:t>。</w:t>
                  </w:r>
                </w:p>
              </w:tc>
              <w:tc>
                <w:tcPr>
                  <w:tcW w:w="488" w:type="pct"/>
                  <w:vMerge w:val="restart"/>
                  <w:vAlign w:val="center"/>
                </w:tcPr>
                <w:p>
                  <w:pPr>
                    <w:pStyle w:val="41"/>
                    <w:spacing w:line="240" w:lineRule="exact"/>
                    <w:rPr>
                      <w:rFonts w:eastAsia="仿宋"/>
                    </w:rPr>
                  </w:pPr>
                  <w:r>
                    <w:rPr>
                      <w:rFonts w:eastAsia="仿宋"/>
                      <w:lang w:val="en-US"/>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458" w:type="pct"/>
                  <w:vMerge w:val="continue"/>
                  <w:vAlign w:val="center"/>
                </w:tcPr>
                <w:p>
                  <w:pPr>
                    <w:pStyle w:val="41"/>
                    <w:spacing w:line="240" w:lineRule="exact"/>
                    <w:rPr>
                      <w:rFonts w:eastAsia="仿宋"/>
                    </w:rPr>
                  </w:pPr>
                </w:p>
              </w:tc>
              <w:tc>
                <w:tcPr>
                  <w:tcW w:w="724" w:type="pct"/>
                  <w:vMerge w:val="continue"/>
                  <w:vAlign w:val="center"/>
                </w:tcPr>
                <w:p>
                  <w:pPr>
                    <w:pStyle w:val="41"/>
                    <w:spacing w:line="240" w:lineRule="exact"/>
                    <w:rPr>
                      <w:rFonts w:eastAsia="仿宋"/>
                    </w:rPr>
                  </w:pPr>
                </w:p>
              </w:tc>
              <w:tc>
                <w:tcPr>
                  <w:tcW w:w="3328" w:type="pct"/>
                  <w:tcBorders>
                    <w:top w:val="single" w:color="auto" w:sz="4" w:space="0"/>
                  </w:tcBorders>
                  <w:vAlign w:val="center"/>
                </w:tcPr>
                <w:p>
                  <w:pPr>
                    <w:spacing w:before="14" w:line="278" w:lineRule="auto"/>
                    <w:ind w:right="252"/>
                    <w:jc w:val="left"/>
                    <w:rPr>
                      <w:rFonts w:eastAsia="仿宋"/>
                    </w:rPr>
                  </w:pPr>
                  <w:r>
                    <w:rPr>
                      <w:rFonts w:eastAsia="仿宋"/>
                    </w:rPr>
                    <w:t>水泥稳定土拌合站配套6个串联式料仓，进料仓单个容积4.5m</w:t>
                  </w:r>
                  <w:r>
                    <w:rPr>
                      <w:rFonts w:eastAsia="仿宋"/>
                      <w:vertAlign w:val="superscript"/>
                    </w:rPr>
                    <w:t>3</w:t>
                  </w:r>
                  <w:r>
                    <w:rPr>
                      <w:rFonts w:eastAsia="仿宋"/>
                    </w:rPr>
                    <w:t>。</w:t>
                  </w:r>
                </w:p>
              </w:tc>
              <w:tc>
                <w:tcPr>
                  <w:tcW w:w="488" w:type="pct"/>
                  <w:vMerge w:val="continue"/>
                  <w:vAlign w:val="center"/>
                </w:tcPr>
                <w:p>
                  <w:pPr>
                    <w:pStyle w:val="41"/>
                    <w:spacing w:line="240" w:lineRule="exact"/>
                    <w:rPr>
                      <w:rFonts w:eastAsia="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trPr>
              <w:tc>
                <w:tcPr>
                  <w:tcW w:w="458" w:type="pct"/>
                  <w:vMerge w:val="continue"/>
                  <w:vAlign w:val="center"/>
                </w:tcPr>
                <w:p>
                  <w:pPr>
                    <w:pStyle w:val="41"/>
                    <w:spacing w:line="240" w:lineRule="exact"/>
                    <w:rPr>
                      <w:rFonts w:eastAsia="仿宋"/>
                    </w:rPr>
                  </w:pPr>
                </w:p>
              </w:tc>
              <w:tc>
                <w:tcPr>
                  <w:tcW w:w="724" w:type="pct"/>
                  <w:vMerge w:val="restart"/>
                  <w:vAlign w:val="center"/>
                </w:tcPr>
                <w:p>
                  <w:pPr>
                    <w:pStyle w:val="41"/>
                    <w:spacing w:line="240" w:lineRule="exact"/>
                    <w:rPr>
                      <w:rFonts w:eastAsia="仿宋"/>
                    </w:rPr>
                  </w:pPr>
                  <w:r>
                    <w:rPr>
                      <w:rFonts w:eastAsia="仿宋"/>
                    </w:rPr>
                    <w:t>水泥筒仓</w:t>
                  </w:r>
                </w:p>
              </w:tc>
              <w:tc>
                <w:tcPr>
                  <w:tcW w:w="3328" w:type="pct"/>
                  <w:tcBorders>
                    <w:bottom w:val="single" w:color="auto" w:sz="4" w:space="0"/>
                  </w:tcBorders>
                  <w:vAlign w:val="center"/>
                </w:tcPr>
                <w:p>
                  <w:pPr>
                    <w:spacing w:before="17" w:line="278" w:lineRule="auto"/>
                    <w:ind w:right="264"/>
                    <w:jc w:val="left"/>
                    <w:rPr>
                      <w:rFonts w:eastAsia="仿宋"/>
                    </w:rPr>
                  </w:pPr>
                  <w:r>
                    <w:rPr>
                      <w:rFonts w:eastAsia="仿宋"/>
                    </w:rPr>
                    <w:t>混凝土搅拌区设置水泥筒仓3座，粉煤灰筒仓1座，每座容积100t，用于储存水泥、粉煤灰，仓顶排气孔设滤芯除尘器。</w:t>
                  </w:r>
                </w:p>
              </w:tc>
              <w:tc>
                <w:tcPr>
                  <w:tcW w:w="488" w:type="pct"/>
                  <w:vMerge w:val="restart"/>
                  <w:vAlign w:val="center"/>
                </w:tcPr>
                <w:p>
                  <w:pPr>
                    <w:pStyle w:val="41"/>
                    <w:spacing w:line="240" w:lineRule="exact"/>
                    <w:rPr>
                      <w:rFonts w:eastAsia="仿宋"/>
                    </w:rPr>
                  </w:pPr>
                  <w:r>
                    <w:rPr>
                      <w:rFonts w:eastAsia="仿宋"/>
                      <w:lang w:val="en-US"/>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458" w:type="pct"/>
                  <w:vMerge w:val="continue"/>
                  <w:vAlign w:val="center"/>
                </w:tcPr>
                <w:p>
                  <w:pPr>
                    <w:pStyle w:val="41"/>
                    <w:spacing w:line="240" w:lineRule="exact"/>
                    <w:rPr>
                      <w:rFonts w:eastAsia="仿宋"/>
                    </w:rPr>
                  </w:pPr>
                </w:p>
              </w:tc>
              <w:tc>
                <w:tcPr>
                  <w:tcW w:w="724" w:type="pct"/>
                  <w:vMerge w:val="continue"/>
                  <w:vAlign w:val="center"/>
                </w:tcPr>
                <w:p>
                  <w:pPr>
                    <w:pStyle w:val="41"/>
                    <w:spacing w:line="240" w:lineRule="exact"/>
                    <w:rPr>
                      <w:rFonts w:eastAsia="仿宋"/>
                    </w:rPr>
                  </w:pPr>
                </w:p>
              </w:tc>
              <w:tc>
                <w:tcPr>
                  <w:tcW w:w="3328" w:type="pct"/>
                  <w:tcBorders>
                    <w:top w:val="single" w:color="auto" w:sz="4" w:space="0"/>
                  </w:tcBorders>
                  <w:vAlign w:val="center"/>
                </w:tcPr>
                <w:p>
                  <w:pPr>
                    <w:spacing w:before="17" w:line="278" w:lineRule="auto"/>
                    <w:ind w:right="264"/>
                    <w:jc w:val="left"/>
                    <w:rPr>
                      <w:rFonts w:eastAsia="仿宋"/>
                    </w:rPr>
                  </w:pPr>
                  <w:r>
                    <w:rPr>
                      <w:rFonts w:eastAsia="仿宋"/>
                    </w:rPr>
                    <w:t>水泥稳定土搅拌区设置水泥筒仓2座，每座容量为100t，用于储存水泥，仓顶排气孔设滤芯除尘器。</w:t>
                  </w:r>
                </w:p>
              </w:tc>
              <w:tc>
                <w:tcPr>
                  <w:tcW w:w="488" w:type="pct"/>
                  <w:vMerge w:val="continue"/>
                  <w:vAlign w:val="center"/>
                </w:tcPr>
                <w:p>
                  <w:pPr>
                    <w:pStyle w:val="41"/>
                    <w:spacing w:line="240" w:lineRule="exact"/>
                    <w:rPr>
                      <w:rFonts w:eastAsia="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458" w:type="pct"/>
                  <w:vMerge w:val="restart"/>
                  <w:vAlign w:val="center"/>
                </w:tcPr>
                <w:p>
                  <w:pPr>
                    <w:pStyle w:val="41"/>
                    <w:spacing w:line="240" w:lineRule="exact"/>
                    <w:rPr>
                      <w:rFonts w:eastAsia="仿宋"/>
                    </w:rPr>
                  </w:pPr>
                  <w:r>
                    <w:rPr>
                      <w:rFonts w:eastAsia="仿宋"/>
                    </w:rPr>
                    <w:t>公用工程</w:t>
                  </w:r>
                </w:p>
              </w:tc>
              <w:tc>
                <w:tcPr>
                  <w:tcW w:w="724" w:type="pct"/>
                  <w:tcBorders>
                    <w:bottom w:val="single" w:color="auto" w:sz="4" w:space="0"/>
                  </w:tcBorders>
                  <w:vAlign w:val="center"/>
                </w:tcPr>
                <w:p>
                  <w:pPr>
                    <w:pStyle w:val="41"/>
                    <w:spacing w:line="240" w:lineRule="exact"/>
                    <w:rPr>
                      <w:rFonts w:eastAsia="仿宋"/>
                    </w:rPr>
                  </w:pPr>
                  <w:r>
                    <w:rPr>
                      <w:rFonts w:eastAsia="仿宋"/>
                    </w:rPr>
                    <w:t>供水</w:t>
                  </w:r>
                </w:p>
              </w:tc>
              <w:tc>
                <w:tcPr>
                  <w:tcW w:w="3328" w:type="pct"/>
                  <w:tcBorders>
                    <w:bottom w:val="single" w:color="auto" w:sz="4" w:space="0"/>
                  </w:tcBorders>
                  <w:vAlign w:val="center"/>
                </w:tcPr>
                <w:p>
                  <w:pPr>
                    <w:jc w:val="left"/>
                    <w:rPr>
                      <w:rFonts w:eastAsia="仿宋"/>
                    </w:rPr>
                  </w:pPr>
                  <w:r>
                    <w:rPr>
                      <w:rFonts w:eastAsia="仿宋"/>
                    </w:rPr>
                    <w:t>设置200m</w:t>
                  </w:r>
                  <w:r>
                    <w:rPr>
                      <w:rFonts w:eastAsia="仿宋"/>
                      <w:vertAlign w:val="superscript"/>
                    </w:rPr>
                    <w:t>3</w:t>
                  </w:r>
                  <w:r>
                    <w:rPr>
                      <w:rFonts w:eastAsia="仿宋"/>
                    </w:rPr>
                    <w:t>混凝土水池一个，用于厂区工艺用水，50m</w:t>
                  </w:r>
                  <w:r>
                    <w:rPr>
                      <w:rFonts w:eastAsia="仿宋"/>
                      <w:vertAlign w:val="superscript"/>
                    </w:rPr>
                    <w:t>3</w:t>
                  </w:r>
                  <w:r>
                    <w:rPr>
                      <w:rFonts w:eastAsia="仿宋"/>
                    </w:rPr>
                    <w:t>成品水罐一个，用于人员生活用水。</w:t>
                  </w:r>
                </w:p>
              </w:tc>
              <w:tc>
                <w:tcPr>
                  <w:tcW w:w="488" w:type="pct"/>
                  <w:vAlign w:val="center"/>
                </w:tcPr>
                <w:p>
                  <w:pPr>
                    <w:adjustRightInd w:val="0"/>
                    <w:snapToGrid w:val="0"/>
                    <w:spacing w:line="240" w:lineRule="exact"/>
                    <w:jc w:val="center"/>
                    <w:rPr>
                      <w:rFonts w:eastAsia="仿宋"/>
                    </w:rPr>
                  </w:pPr>
                  <w:r>
                    <w:rPr>
                      <w:rFonts w:eastAsia="仿宋"/>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458" w:type="pct"/>
                  <w:vMerge w:val="continue"/>
                  <w:vAlign w:val="center"/>
                </w:tcPr>
                <w:p>
                  <w:pPr>
                    <w:pStyle w:val="41"/>
                    <w:spacing w:line="240" w:lineRule="exact"/>
                    <w:rPr>
                      <w:rFonts w:eastAsia="仿宋"/>
                    </w:rPr>
                  </w:pPr>
                </w:p>
              </w:tc>
              <w:tc>
                <w:tcPr>
                  <w:tcW w:w="724" w:type="pct"/>
                  <w:tcBorders>
                    <w:top w:val="single" w:color="auto" w:sz="4" w:space="0"/>
                  </w:tcBorders>
                  <w:vAlign w:val="center"/>
                </w:tcPr>
                <w:p>
                  <w:pPr>
                    <w:pStyle w:val="41"/>
                    <w:spacing w:line="240" w:lineRule="exact"/>
                    <w:rPr>
                      <w:rFonts w:eastAsia="仿宋"/>
                    </w:rPr>
                  </w:pPr>
                  <w:r>
                    <w:rPr>
                      <w:rFonts w:eastAsia="仿宋"/>
                    </w:rPr>
                    <w:t>供电</w:t>
                  </w:r>
                </w:p>
              </w:tc>
              <w:tc>
                <w:tcPr>
                  <w:tcW w:w="3328" w:type="pct"/>
                  <w:tcBorders>
                    <w:top w:val="single" w:color="auto" w:sz="4" w:space="0"/>
                  </w:tcBorders>
                  <w:vAlign w:val="center"/>
                </w:tcPr>
                <w:p>
                  <w:pPr>
                    <w:jc w:val="left"/>
                    <w:rPr>
                      <w:rFonts w:eastAsia="仿宋"/>
                    </w:rPr>
                  </w:pPr>
                  <w:r>
                    <w:rPr>
                      <w:rFonts w:eastAsia="仿宋"/>
                    </w:rPr>
                    <w:t>从陈家碎石场和医疗废旧物资场10kV专线“T”接一条场站专用线路。</w:t>
                  </w:r>
                </w:p>
              </w:tc>
              <w:tc>
                <w:tcPr>
                  <w:tcW w:w="488" w:type="pct"/>
                  <w:vAlign w:val="center"/>
                </w:tcPr>
                <w:p>
                  <w:pPr>
                    <w:pStyle w:val="41"/>
                    <w:spacing w:line="240" w:lineRule="exact"/>
                    <w:rPr>
                      <w:rFonts w:eastAsia="仿宋"/>
                      <w:lang w:val="en-US"/>
                    </w:rPr>
                  </w:pPr>
                  <w:r>
                    <w:rPr>
                      <w:rFonts w:eastAsia="仿宋"/>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458" w:type="pct"/>
                  <w:vMerge w:val="restart"/>
                  <w:vAlign w:val="center"/>
                </w:tcPr>
                <w:p>
                  <w:pPr>
                    <w:pStyle w:val="41"/>
                    <w:spacing w:line="240" w:lineRule="exact"/>
                    <w:rPr>
                      <w:rFonts w:eastAsia="仿宋"/>
                    </w:rPr>
                  </w:pPr>
                  <w:r>
                    <w:rPr>
                      <w:rFonts w:eastAsia="仿宋"/>
                    </w:rPr>
                    <w:t>环保工程</w:t>
                  </w:r>
                </w:p>
              </w:tc>
              <w:tc>
                <w:tcPr>
                  <w:tcW w:w="724" w:type="pct"/>
                  <w:vAlign w:val="center"/>
                </w:tcPr>
                <w:p>
                  <w:pPr>
                    <w:pStyle w:val="41"/>
                    <w:spacing w:line="240" w:lineRule="exact"/>
                    <w:rPr>
                      <w:rFonts w:eastAsia="仿宋"/>
                      <w:color w:val="FF0000"/>
                    </w:rPr>
                  </w:pPr>
                  <w:r>
                    <w:rPr>
                      <w:rFonts w:eastAsia="仿宋"/>
                      <w:color w:val="FF0000"/>
                    </w:rPr>
                    <w:t>废气治理措施</w:t>
                  </w:r>
                </w:p>
              </w:tc>
              <w:tc>
                <w:tcPr>
                  <w:tcW w:w="3328" w:type="pct"/>
                  <w:vAlign w:val="center"/>
                </w:tcPr>
                <w:p>
                  <w:pPr>
                    <w:spacing w:line="240" w:lineRule="exact"/>
                    <w:jc w:val="left"/>
                    <w:rPr>
                      <w:rFonts w:eastAsia="仿宋"/>
                      <w:color w:val="FF0000"/>
                    </w:rPr>
                  </w:pPr>
                  <w:r>
                    <w:rPr>
                      <w:rFonts w:eastAsia="仿宋"/>
                      <w:szCs w:val="21"/>
                    </w:rPr>
                    <w:t>本项目原料筒仓顶</w:t>
                  </w:r>
                  <w:r>
                    <w:rPr>
                      <w:rFonts w:hint="eastAsia" w:eastAsia="仿宋"/>
                      <w:szCs w:val="21"/>
                    </w:rPr>
                    <w:t>部</w:t>
                  </w:r>
                  <w:r>
                    <w:rPr>
                      <w:rFonts w:eastAsia="仿宋"/>
                      <w:szCs w:val="21"/>
                    </w:rPr>
                    <w:t>自带滤芯除尘器，</w:t>
                  </w:r>
                  <w:r>
                    <w:rPr>
                      <w:rFonts w:hint="eastAsia" w:eastAsia="仿宋"/>
                      <w:color w:val="FF0000"/>
                    </w:rPr>
                    <w:t>原料堆棚正面安装卷帘用于</w:t>
                  </w:r>
                  <w:r>
                    <w:rPr>
                      <w:rFonts w:eastAsia="仿宋"/>
                      <w:color w:val="FF0000"/>
                    </w:rPr>
                    <w:t>物料堆存及装卸过程中</w:t>
                  </w:r>
                  <w:r>
                    <w:rPr>
                      <w:rFonts w:hint="eastAsia" w:eastAsia="仿宋"/>
                      <w:color w:val="FF0000"/>
                    </w:rPr>
                    <w:t>粉尘的遮挡；混凝土</w:t>
                  </w:r>
                  <w:r>
                    <w:rPr>
                      <w:rFonts w:eastAsia="仿宋"/>
                      <w:color w:val="FF0000"/>
                    </w:rPr>
                    <w:t>搅拌</w:t>
                  </w:r>
                  <w:r>
                    <w:rPr>
                      <w:rFonts w:hint="eastAsia" w:eastAsia="仿宋"/>
                      <w:color w:val="FF0000"/>
                    </w:rPr>
                    <w:t>机和水泥稳定土搅拌机</w:t>
                  </w:r>
                  <w:r>
                    <w:rPr>
                      <w:rFonts w:eastAsia="仿宋"/>
                      <w:color w:val="FF0000"/>
                    </w:rPr>
                    <w:t>设置在密闭的生产车间</w:t>
                  </w:r>
                  <w:r>
                    <w:rPr>
                      <w:rFonts w:hint="eastAsia" w:eastAsia="仿宋"/>
                      <w:color w:val="FF0000"/>
                    </w:rPr>
                    <w:t>；上料采用皮带上料系统进行原料的输送工作，上料系统皮带机转接处设置导料槽，在原料输送过程中起到密封防尘的作用</w:t>
                  </w:r>
                  <w:r>
                    <w:rPr>
                      <w:rFonts w:eastAsia="仿宋"/>
                      <w:color w:val="FF0000"/>
                    </w:rPr>
                    <w:t>；路面采用洒水降尘，减少运输车辆产生的废气；</w:t>
                  </w:r>
                  <w:r>
                    <w:rPr>
                      <w:rFonts w:eastAsia="仿宋"/>
                      <w:szCs w:val="21"/>
                    </w:rPr>
                    <w:t>生产过程产生的废气由自带的布袋除尘器收集处理；</w:t>
                  </w:r>
                  <w:r>
                    <w:rPr>
                      <w:rFonts w:eastAsia="仿宋"/>
                      <w:color w:val="FF0000"/>
                    </w:rPr>
                    <w:t>食堂油烟采用油烟净化器净化后排至大气。</w:t>
                  </w:r>
                </w:p>
              </w:tc>
              <w:tc>
                <w:tcPr>
                  <w:tcW w:w="488" w:type="pct"/>
                  <w:vAlign w:val="center"/>
                </w:tcPr>
                <w:p>
                  <w:pPr>
                    <w:spacing w:line="240" w:lineRule="exact"/>
                    <w:jc w:val="center"/>
                    <w:rPr>
                      <w:rFonts w:eastAsia="仿宋"/>
                    </w:rPr>
                  </w:pPr>
                  <w:r>
                    <w:rPr>
                      <w:rFonts w:eastAsia="仿宋"/>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458" w:type="pct"/>
                  <w:vMerge w:val="continue"/>
                  <w:vAlign w:val="center"/>
                </w:tcPr>
                <w:p>
                  <w:pPr>
                    <w:pStyle w:val="41"/>
                    <w:spacing w:line="240" w:lineRule="exact"/>
                    <w:rPr>
                      <w:rFonts w:eastAsia="仿宋"/>
                    </w:rPr>
                  </w:pPr>
                </w:p>
              </w:tc>
              <w:tc>
                <w:tcPr>
                  <w:tcW w:w="724" w:type="pct"/>
                  <w:vAlign w:val="center"/>
                </w:tcPr>
                <w:p>
                  <w:pPr>
                    <w:pStyle w:val="41"/>
                    <w:spacing w:line="240" w:lineRule="exact"/>
                    <w:rPr>
                      <w:rFonts w:eastAsia="仿宋"/>
                    </w:rPr>
                  </w:pPr>
                  <w:r>
                    <w:rPr>
                      <w:rFonts w:eastAsia="仿宋"/>
                    </w:rPr>
                    <w:t>废水治理措施</w:t>
                  </w:r>
                </w:p>
              </w:tc>
              <w:tc>
                <w:tcPr>
                  <w:tcW w:w="3328" w:type="pct"/>
                  <w:vAlign w:val="center"/>
                </w:tcPr>
                <w:p>
                  <w:pPr>
                    <w:spacing w:line="240" w:lineRule="exact"/>
                    <w:jc w:val="left"/>
                    <w:rPr>
                      <w:rFonts w:eastAsia="仿宋"/>
                    </w:rPr>
                  </w:pPr>
                  <w:r>
                    <w:rPr>
                      <w:rFonts w:eastAsia="仿宋"/>
                    </w:rPr>
                    <w:t>生产废水经设置的三级沉淀池沉淀后循环利用，不外排</w:t>
                  </w:r>
                  <w:r>
                    <w:rPr>
                      <w:rFonts w:hint="eastAsia" w:eastAsia="仿宋"/>
                    </w:rPr>
                    <w:t>；</w:t>
                  </w:r>
                  <w:r>
                    <w:rPr>
                      <w:rFonts w:eastAsia="仿宋"/>
                    </w:rPr>
                    <w:t xml:space="preserve">在生活区设置环保厕所，由附件村民定期清掏还田 </w:t>
                  </w:r>
                  <w:r>
                    <w:rPr>
                      <w:rFonts w:hint="eastAsia" w:eastAsia="仿宋"/>
                    </w:rPr>
                    <w:t>；</w:t>
                  </w:r>
                  <w:r>
                    <w:rPr>
                      <w:rFonts w:eastAsia="仿宋"/>
                      <w:szCs w:val="21"/>
                    </w:rPr>
                    <w:t>清洗废水中含有砂石，经砂石分离器将废水中含有的砂石分离，作为原料回用与生产，废水排入沉淀池（1座</w:t>
                  </w:r>
                  <w:r>
                    <w:rPr>
                      <w:rFonts w:hint="eastAsia" w:eastAsia="仿宋"/>
                      <w:szCs w:val="21"/>
                    </w:rPr>
                    <w:t>1</w:t>
                  </w:r>
                  <w:r>
                    <w:rPr>
                      <w:rFonts w:eastAsia="仿宋"/>
                      <w:szCs w:val="21"/>
                    </w:rPr>
                    <w:t>50m³，三级沉淀池）沉淀后循坏使用；</w:t>
                  </w:r>
                  <w:r>
                    <w:rPr>
                      <w:rFonts w:hint="eastAsia" w:eastAsia="仿宋"/>
                    </w:rPr>
                    <w:t>厂区地面铺设为斜坡路面，便于下雨时的雨水收集，项目新建雨水收集池300m</w:t>
                  </w:r>
                  <w:r>
                    <w:rPr>
                      <w:rFonts w:hint="eastAsia" w:eastAsia="仿宋"/>
                      <w:vertAlign w:val="superscript"/>
                    </w:rPr>
                    <w:t>2</w:t>
                  </w:r>
                  <w:r>
                    <w:rPr>
                      <w:rFonts w:hint="eastAsia" w:eastAsia="仿宋"/>
                    </w:rPr>
                    <w:t>一座，用于雨水的收集。</w:t>
                  </w:r>
                </w:p>
              </w:tc>
              <w:tc>
                <w:tcPr>
                  <w:tcW w:w="488" w:type="pct"/>
                  <w:vAlign w:val="center"/>
                </w:tcPr>
                <w:p>
                  <w:pPr>
                    <w:spacing w:line="240" w:lineRule="exact"/>
                    <w:jc w:val="center"/>
                    <w:rPr>
                      <w:rFonts w:eastAsia="仿宋"/>
                    </w:rPr>
                  </w:pPr>
                  <w:r>
                    <w:rPr>
                      <w:rFonts w:eastAsia="仿宋"/>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458" w:type="pct"/>
                  <w:vMerge w:val="continue"/>
                  <w:vAlign w:val="center"/>
                </w:tcPr>
                <w:p>
                  <w:pPr>
                    <w:pStyle w:val="41"/>
                    <w:spacing w:line="240" w:lineRule="exact"/>
                    <w:rPr>
                      <w:rFonts w:eastAsia="仿宋"/>
                    </w:rPr>
                  </w:pPr>
                </w:p>
              </w:tc>
              <w:tc>
                <w:tcPr>
                  <w:tcW w:w="724" w:type="pct"/>
                  <w:vAlign w:val="center"/>
                </w:tcPr>
                <w:p>
                  <w:pPr>
                    <w:pStyle w:val="41"/>
                    <w:spacing w:line="240" w:lineRule="exact"/>
                    <w:rPr>
                      <w:rFonts w:eastAsia="仿宋"/>
                    </w:rPr>
                  </w:pPr>
                  <w:r>
                    <w:rPr>
                      <w:rFonts w:eastAsia="仿宋"/>
                    </w:rPr>
                    <w:t>噪声防治措施</w:t>
                  </w:r>
                </w:p>
              </w:tc>
              <w:tc>
                <w:tcPr>
                  <w:tcW w:w="3328" w:type="pct"/>
                  <w:vAlign w:val="center"/>
                </w:tcPr>
                <w:p>
                  <w:pPr>
                    <w:pStyle w:val="49"/>
                    <w:spacing w:before="22"/>
                    <w:ind w:right="79"/>
                    <w:jc w:val="left"/>
                    <w:rPr>
                      <w:rFonts w:ascii="Times New Roman" w:hAnsi="Times New Roman" w:eastAsia="仿宋" w:cs="Times New Roman"/>
                      <w:lang w:val="en-US"/>
                    </w:rPr>
                  </w:pPr>
                  <w:r>
                    <w:rPr>
                      <w:rFonts w:ascii="Times New Roman" w:hAnsi="Times New Roman" w:eastAsia="仿宋" w:cs="Times New Roman"/>
                      <w:lang w:val="en-US"/>
                    </w:rPr>
                    <w:t>加强车辆进出管理，禁止鸣笛，限制车速；对主要噪声设备， 采取选择低噪声设备、设置减震基础、室内隔音等措施降低噪声。基座安装减振垫、生产设备至于封闭的空间之中。</w:t>
                  </w:r>
                </w:p>
              </w:tc>
              <w:tc>
                <w:tcPr>
                  <w:tcW w:w="488" w:type="pct"/>
                  <w:vAlign w:val="center"/>
                </w:tcPr>
                <w:p>
                  <w:pPr>
                    <w:spacing w:line="240" w:lineRule="exact"/>
                    <w:jc w:val="center"/>
                    <w:rPr>
                      <w:rFonts w:eastAsia="仿宋"/>
                    </w:rPr>
                  </w:pPr>
                  <w:r>
                    <w:rPr>
                      <w:rFonts w:eastAsia="仿宋"/>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458" w:type="pct"/>
                  <w:vMerge w:val="continue"/>
                  <w:vAlign w:val="center"/>
                </w:tcPr>
                <w:p>
                  <w:pPr>
                    <w:pStyle w:val="41"/>
                    <w:spacing w:line="240" w:lineRule="exact"/>
                    <w:rPr>
                      <w:rFonts w:eastAsia="仿宋"/>
                    </w:rPr>
                  </w:pPr>
                </w:p>
              </w:tc>
              <w:tc>
                <w:tcPr>
                  <w:tcW w:w="724" w:type="pct"/>
                  <w:vAlign w:val="center"/>
                </w:tcPr>
                <w:p>
                  <w:pPr>
                    <w:pStyle w:val="41"/>
                    <w:spacing w:line="240" w:lineRule="exact"/>
                    <w:rPr>
                      <w:rFonts w:eastAsia="仿宋"/>
                    </w:rPr>
                  </w:pPr>
                  <w:r>
                    <w:rPr>
                      <w:rFonts w:eastAsia="仿宋"/>
                    </w:rPr>
                    <w:t>固废治理措施</w:t>
                  </w:r>
                </w:p>
              </w:tc>
              <w:tc>
                <w:tcPr>
                  <w:tcW w:w="3328" w:type="pct"/>
                  <w:vAlign w:val="center"/>
                </w:tcPr>
                <w:p>
                  <w:pPr>
                    <w:pStyle w:val="7"/>
                    <w:adjustRightInd w:val="0"/>
                    <w:snapToGrid w:val="0"/>
                    <w:spacing w:line="240" w:lineRule="exact"/>
                    <w:ind w:firstLine="0"/>
                    <w:jc w:val="left"/>
                    <w:rPr>
                      <w:rFonts w:ascii="Times New Roman" w:hAnsi="Times New Roman" w:eastAsia="仿宋"/>
                    </w:rPr>
                  </w:pPr>
                  <w:r>
                    <w:rPr>
                      <w:rFonts w:ascii="Times New Roman" w:hAnsi="Times New Roman" w:eastAsia="仿宋"/>
                    </w:rPr>
                    <w:t>沉淀池泥沙和除尘器除尘灰回用于生产，生活垃圾设置生活垃圾收集箱，定期送至当地生活垃圾集中收集点，废机油存放在机修库内部设置的危废暂存间。</w:t>
                  </w:r>
                </w:p>
              </w:tc>
              <w:tc>
                <w:tcPr>
                  <w:tcW w:w="488" w:type="pct"/>
                  <w:vAlign w:val="center"/>
                </w:tcPr>
                <w:p>
                  <w:pPr>
                    <w:adjustRightInd w:val="0"/>
                    <w:snapToGrid w:val="0"/>
                    <w:spacing w:line="240" w:lineRule="exact"/>
                    <w:jc w:val="center"/>
                    <w:rPr>
                      <w:rFonts w:eastAsia="仿宋"/>
                    </w:rPr>
                  </w:pPr>
                  <w:r>
                    <w:rPr>
                      <w:rFonts w:eastAsia="仿宋"/>
                    </w:rPr>
                    <w:t>新建</w:t>
                  </w:r>
                </w:p>
              </w:tc>
            </w:tr>
          </w:tbl>
          <w:p>
            <w:pPr>
              <w:pStyle w:val="74"/>
              <w:numPr>
                <w:ilvl w:val="0"/>
                <w:numId w:val="2"/>
              </w:numPr>
              <w:spacing w:before="120" w:beforeLines="50" w:line="360" w:lineRule="auto"/>
              <w:rPr>
                <w:rFonts w:eastAsia="仿宋"/>
                <w:b/>
                <w:bCs/>
                <w:color w:val="auto"/>
              </w:rPr>
            </w:pPr>
            <w:r>
              <w:rPr>
                <w:rFonts w:eastAsia="仿宋"/>
                <w:b/>
                <w:bCs/>
                <w:color w:val="auto"/>
                <w:kern w:val="2"/>
                <w:sz w:val="24"/>
              </w:rPr>
              <w:t>主要生产设施及设备</w:t>
            </w:r>
            <w:r>
              <w:rPr>
                <w:rFonts w:eastAsia="仿宋"/>
                <w:color w:val="auto"/>
                <w:sz w:val="24"/>
              </w:rPr>
              <w:t>本项目主要生产设施及设备一览表见表 2。</w:t>
            </w:r>
          </w:p>
          <w:p>
            <w:pPr>
              <w:pStyle w:val="74"/>
              <w:spacing w:before="120" w:beforeLines="50" w:line="360" w:lineRule="auto"/>
              <w:jc w:val="center"/>
              <w:rPr>
                <w:rFonts w:eastAsia="仿宋"/>
                <w:b/>
                <w:bCs/>
                <w:color w:val="auto"/>
              </w:rPr>
            </w:pPr>
            <w:r>
              <w:rPr>
                <w:rFonts w:eastAsia="仿宋"/>
                <w:b/>
                <w:bCs/>
                <w:color w:val="auto"/>
              </w:rPr>
              <w:t>表 2 主要生产设施及设备一览表</w:t>
            </w:r>
          </w:p>
          <w:tbl>
            <w:tblPr>
              <w:tblStyle w:val="25"/>
              <w:tblW w:w="5000"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902"/>
              <w:gridCol w:w="1565"/>
              <w:gridCol w:w="1769"/>
              <w:gridCol w:w="294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jc w:val="center"/>
              </w:trPr>
              <w:tc>
                <w:tcPr>
                  <w:tcW w:w="5000" w:type="pct"/>
                  <w:gridSpan w:val="4"/>
                  <w:tcBorders>
                    <w:top w:val="single" w:color="auto" w:sz="4" w:space="0"/>
                    <w:left w:val="single" w:color="auto" w:sz="0" w:space="0"/>
                    <w:bottom w:val="single" w:color="000000" w:sz="6" w:space="0"/>
                    <w:right w:val="single" w:color="auto" w:sz="4" w:space="0"/>
                  </w:tcBorders>
                </w:tcPr>
                <w:p>
                  <w:pPr>
                    <w:pStyle w:val="49"/>
                    <w:spacing w:before="22"/>
                    <w:ind w:left="137" w:right="117"/>
                    <w:jc w:val="center"/>
                    <w:rPr>
                      <w:rFonts w:ascii="Times New Roman" w:hAnsi="Times New Roman" w:eastAsia="仿宋" w:cs="Times New Roman"/>
                      <w:lang w:val="en-US"/>
                    </w:rPr>
                  </w:pPr>
                  <w:r>
                    <w:rPr>
                      <w:rFonts w:ascii="Times New Roman" w:hAnsi="Times New Roman" w:eastAsia="仿宋" w:cs="Times New Roman"/>
                      <w:lang w:val="en-US"/>
                    </w:rPr>
                    <w:t>混凝土生产线</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jc w:val="center"/>
              </w:trPr>
              <w:tc>
                <w:tcPr>
                  <w:tcW w:w="1622" w:type="pct"/>
                  <w:tcBorders>
                    <w:top w:val="single" w:color="auto" w:sz="4" w:space="0"/>
                    <w:left w:val="single" w:color="auto" w:sz="0" w:space="0"/>
                    <w:bottom w:val="single" w:color="000000" w:sz="6" w:space="0"/>
                    <w:right w:val="single" w:color="000000" w:sz="6" w:space="0"/>
                  </w:tcBorders>
                </w:tcPr>
                <w:p>
                  <w:pPr>
                    <w:pStyle w:val="49"/>
                    <w:spacing w:before="22"/>
                    <w:ind w:left="543" w:right="490"/>
                    <w:jc w:val="center"/>
                    <w:rPr>
                      <w:rFonts w:ascii="Times New Roman" w:hAnsi="Times New Roman" w:eastAsia="仿宋" w:cs="Times New Roman"/>
                    </w:rPr>
                  </w:pPr>
                  <w:r>
                    <w:rPr>
                      <w:rFonts w:ascii="Times New Roman" w:hAnsi="Times New Roman" w:eastAsia="仿宋" w:cs="Times New Roman"/>
                    </w:rPr>
                    <w:t>设备名称</w:t>
                  </w:r>
                </w:p>
              </w:tc>
              <w:tc>
                <w:tcPr>
                  <w:tcW w:w="727" w:type="pct"/>
                  <w:tcBorders>
                    <w:top w:val="single" w:color="auto" w:sz="4" w:space="0"/>
                    <w:left w:val="single" w:color="000000" w:sz="6" w:space="0"/>
                    <w:bottom w:val="single" w:color="000000" w:sz="6" w:space="0"/>
                    <w:right w:val="single" w:color="000000" w:sz="6" w:space="0"/>
                  </w:tcBorders>
                </w:tcPr>
                <w:p>
                  <w:pPr>
                    <w:pStyle w:val="49"/>
                    <w:spacing w:before="22"/>
                    <w:ind w:left="120" w:right="89"/>
                    <w:jc w:val="center"/>
                    <w:rPr>
                      <w:rFonts w:ascii="Times New Roman" w:hAnsi="Times New Roman" w:eastAsia="仿宋" w:cs="Times New Roman"/>
                    </w:rPr>
                  </w:pPr>
                  <w:r>
                    <w:rPr>
                      <w:rFonts w:ascii="Times New Roman" w:hAnsi="Times New Roman" w:eastAsia="仿宋" w:cs="Times New Roman"/>
                    </w:rPr>
                    <w:t>规格型号</w:t>
                  </w:r>
                </w:p>
              </w:tc>
              <w:tc>
                <w:tcPr>
                  <w:tcW w:w="1005" w:type="pct"/>
                  <w:tcBorders>
                    <w:top w:val="single" w:color="auto" w:sz="4" w:space="0"/>
                    <w:left w:val="single" w:color="000000" w:sz="6" w:space="0"/>
                    <w:bottom w:val="single" w:color="000000" w:sz="6" w:space="0"/>
                    <w:right w:val="single" w:color="000000" w:sz="6" w:space="0"/>
                  </w:tcBorders>
                </w:tcPr>
                <w:p>
                  <w:pPr>
                    <w:pStyle w:val="49"/>
                    <w:spacing w:before="22"/>
                    <w:ind w:left="554" w:right="523"/>
                    <w:jc w:val="center"/>
                    <w:rPr>
                      <w:rFonts w:ascii="Times New Roman" w:hAnsi="Times New Roman" w:eastAsia="仿宋" w:cs="Times New Roman"/>
                    </w:rPr>
                  </w:pPr>
                  <w:r>
                    <w:rPr>
                      <w:rFonts w:ascii="Times New Roman" w:hAnsi="Times New Roman" w:eastAsia="仿宋" w:cs="Times New Roman"/>
                    </w:rPr>
                    <w:t>数量</w:t>
                  </w:r>
                </w:p>
              </w:tc>
              <w:tc>
                <w:tcPr>
                  <w:tcW w:w="1644" w:type="pct"/>
                  <w:tcBorders>
                    <w:top w:val="single" w:color="auto" w:sz="4" w:space="0"/>
                    <w:left w:val="single" w:color="000000" w:sz="6" w:space="0"/>
                    <w:bottom w:val="single" w:color="000000" w:sz="6" w:space="0"/>
                    <w:right w:val="single" w:color="auto" w:sz="4" w:space="0"/>
                  </w:tcBorders>
                </w:tcPr>
                <w:p>
                  <w:pPr>
                    <w:pStyle w:val="49"/>
                    <w:spacing w:before="22"/>
                    <w:ind w:left="137" w:right="117"/>
                    <w:jc w:val="center"/>
                    <w:rPr>
                      <w:rFonts w:ascii="Times New Roman" w:hAnsi="Times New Roman" w:eastAsia="仿宋" w:cs="Times New Roman"/>
                    </w:rPr>
                  </w:pPr>
                  <w:r>
                    <w:rPr>
                      <w:rFonts w:ascii="Times New Roman" w:hAnsi="Times New Roman" w:eastAsia="仿宋" w:cs="Times New Roman"/>
                    </w:rPr>
                    <w:t>单位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jc w:val="center"/>
              </w:trPr>
              <w:tc>
                <w:tcPr>
                  <w:tcW w:w="1622" w:type="pct"/>
                  <w:tcBorders>
                    <w:top w:val="single" w:color="000000" w:sz="6" w:space="0"/>
                    <w:left w:val="single" w:color="auto" w:sz="4" w:space="0"/>
                    <w:bottom w:val="single" w:color="000000" w:sz="6" w:space="0"/>
                    <w:right w:val="single" w:color="000000" w:sz="6" w:space="0"/>
                  </w:tcBorders>
                  <w:vAlign w:val="center"/>
                </w:tcPr>
                <w:p>
                  <w:pPr>
                    <w:pStyle w:val="49"/>
                    <w:spacing w:before="22"/>
                    <w:ind w:left="542" w:right="494"/>
                    <w:jc w:val="center"/>
                    <w:rPr>
                      <w:rFonts w:ascii="Times New Roman" w:hAnsi="Times New Roman" w:eastAsia="仿宋" w:cs="Times New Roman"/>
                    </w:rPr>
                  </w:pPr>
                  <w:r>
                    <w:rPr>
                      <w:rFonts w:ascii="Times New Roman" w:hAnsi="Times New Roman" w:eastAsia="仿宋" w:cs="Times New Roman"/>
                    </w:rPr>
                    <w:t>混凝土搅拌系统</w:t>
                  </w:r>
                </w:p>
              </w:tc>
              <w:tc>
                <w:tcPr>
                  <w:tcW w:w="727" w:type="pct"/>
                  <w:tcBorders>
                    <w:top w:val="single" w:color="000000" w:sz="6" w:space="0"/>
                    <w:left w:val="single" w:color="000000" w:sz="6" w:space="0"/>
                    <w:bottom w:val="single" w:color="000000" w:sz="6" w:space="0"/>
                    <w:right w:val="single" w:color="000000" w:sz="6" w:space="0"/>
                  </w:tcBorders>
                  <w:vAlign w:val="center"/>
                </w:tcPr>
                <w:p>
                  <w:pPr>
                    <w:pStyle w:val="49"/>
                    <w:spacing w:before="34"/>
                    <w:ind w:left="117" w:right="89"/>
                    <w:jc w:val="center"/>
                    <w:rPr>
                      <w:rFonts w:ascii="Times New Roman" w:hAnsi="Times New Roman" w:eastAsia="仿宋" w:cs="Times New Roman"/>
                      <w:lang w:val="en-US"/>
                    </w:rPr>
                  </w:pPr>
                  <w:r>
                    <w:rPr>
                      <w:rFonts w:ascii="Times New Roman" w:hAnsi="Times New Roman" w:eastAsia="仿宋" w:cs="Times New Roman"/>
                      <w:lang w:val="en-US"/>
                    </w:rPr>
                    <w:t>南方路机600型</w:t>
                  </w:r>
                </w:p>
              </w:tc>
              <w:tc>
                <w:tcPr>
                  <w:tcW w:w="1005" w:type="pct"/>
                  <w:tcBorders>
                    <w:top w:val="single" w:color="000000" w:sz="6" w:space="0"/>
                    <w:left w:val="single" w:color="000000" w:sz="6" w:space="0"/>
                    <w:bottom w:val="single" w:color="000000" w:sz="6" w:space="0"/>
                    <w:right w:val="single" w:color="000000" w:sz="6" w:space="0"/>
                  </w:tcBorders>
                  <w:vAlign w:val="center"/>
                </w:tcPr>
                <w:p>
                  <w:pPr>
                    <w:pStyle w:val="49"/>
                    <w:spacing w:before="25"/>
                    <w:ind w:left="420" w:leftChars="200" w:right="523"/>
                    <w:jc w:val="center"/>
                    <w:rPr>
                      <w:rFonts w:ascii="Times New Roman" w:hAnsi="Times New Roman" w:eastAsia="仿宋" w:cs="Times New Roman"/>
                      <w:lang w:val="en-US"/>
                    </w:rPr>
                  </w:pPr>
                  <w:r>
                    <w:rPr>
                      <w:rFonts w:ascii="Times New Roman" w:hAnsi="Times New Roman" w:eastAsia="仿宋" w:cs="Times New Roman"/>
                      <w:lang w:val="en-US"/>
                    </w:rPr>
                    <w:t>1</w:t>
                  </w:r>
                </w:p>
              </w:tc>
              <w:tc>
                <w:tcPr>
                  <w:tcW w:w="1644" w:type="pct"/>
                  <w:tcBorders>
                    <w:top w:val="single" w:color="000000" w:sz="6" w:space="0"/>
                    <w:left w:val="single" w:color="000000" w:sz="6" w:space="0"/>
                    <w:bottom w:val="single" w:color="000000" w:sz="6" w:space="0"/>
                    <w:right w:val="single" w:color="auto" w:sz="4" w:space="0"/>
                  </w:tcBorders>
                  <w:vAlign w:val="center"/>
                </w:tcPr>
                <w:p>
                  <w:pPr>
                    <w:pStyle w:val="49"/>
                    <w:spacing w:before="34"/>
                    <w:ind w:left="137" w:right="117"/>
                    <w:jc w:val="center"/>
                    <w:rPr>
                      <w:rFonts w:ascii="Times New Roman" w:hAnsi="Times New Roman" w:eastAsia="仿宋" w:cs="Times New Roman"/>
                    </w:rPr>
                  </w:pPr>
                  <w:r>
                    <w:rPr>
                      <w:rFonts w:ascii="Times New Roman" w:hAnsi="Times New Roman" w:eastAsia="仿宋" w:cs="Times New Roman"/>
                    </w:rPr>
                    <w:t>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jc w:val="center"/>
              </w:trPr>
              <w:tc>
                <w:tcPr>
                  <w:tcW w:w="1622" w:type="pct"/>
                  <w:tcBorders>
                    <w:top w:val="single" w:color="000000" w:sz="6" w:space="0"/>
                    <w:left w:val="single" w:color="auto" w:sz="4" w:space="0"/>
                    <w:bottom w:val="single" w:color="000000" w:sz="6" w:space="0"/>
                    <w:right w:val="single" w:color="000000" w:sz="6" w:space="0"/>
                  </w:tcBorders>
                </w:tcPr>
                <w:p>
                  <w:pPr>
                    <w:pStyle w:val="49"/>
                    <w:spacing w:before="22"/>
                    <w:ind w:left="543" w:right="490"/>
                    <w:jc w:val="center"/>
                    <w:rPr>
                      <w:rFonts w:ascii="Times New Roman" w:hAnsi="Times New Roman" w:eastAsia="仿宋" w:cs="Times New Roman"/>
                    </w:rPr>
                  </w:pPr>
                  <w:r>
                    <w:rPr>
                      <w:rFonts w:ascii="Times New Roman" w:hAnsi="Times New Roman" w:eastAsia="仿宋" w:cs="Times New Roman"/>
                    </w:rPr>
                    <w:t>混凝土罐车</w:t>
                  </w:r>
                </w:p>
              </w:tc>
              <w:tc>
                <w:tcPr>
                  <w:tcW w:w="727" w:type="pct"/>
                  <w:tcBorders>
                    <w:top w:val="single" w:color="000000" w:sz="6" w:space="0"/>
                    <w:left w:val="single" w:color="000000" w:sz="6" w:space="0"/>
                    <w:bottom w:val="single" w:color="000000" w:sz="6" w:space="0"/>
                    <w:right w:val="single" w:color="000000" w:sz="6" w:space="0"/>
                  </w:tcBorders>
                </w:tcPr>
                <w:p>
                  <w:pPr>
                    <w:pStyle w:val="49"/>
                    <w:spacing w:before="34"/>
                    <w:ind w:left="117" w:right="89"/>
                    <w:jc w:val="center"/>
                    <w:rPr>
                      <w:rFonts w:ascii="Times New Roman" w:hAnsi="Times New Roman" w:eastAsia="仿宋" w:cs="Times New Roman"/>
                      <w:lang w:val="en-US"/>
                    </w:rPr>
                  </w:pPr>
                  <w:r>
                    <w:rPr>
                      <w:rFonts w:ascii="Times New Roman" w:hAnsi="Times New Roman" w:eastAsia="仿宋" w:cs="Times New Roman"/>
                      <w:lang w:val="en-US"/>
                    </w:rPr>
                    <w:t>/</w:t>
                  </w:r>
                </w:p>
              </w:tc>
              <w:tc>
                <w:tcPr>
                  <w:tcW w:w="1005" w:type="pct"/>
                  <w:tcBorders>
                    <w:top w:val="single" w:color="000000" w:sz="6" w:space="0"/>
                    <w:left w:val="single" w:color="000000" w:sz="6" w:space="0"/>
                    <w:bottom w:val="single" w:color="000000" w:sz="6" w:space="0"/>
                    <w:right w:val="single" w:color="000000" w:sz="6" w:space="0"/>
                  </w:tcBorders>
                </w:tcPr>
                <w:p>
                  <w:pPr>
                    <w:pStyle w:val="49"/>
                    <w:spacing w:before="25"/>
                    <w:ind w:left="420" w:leftChars="200" w:right="523"/>
                    <w:jc w:val="center"/>
                    <w:rPr>
                      <w:rFonts w:ascii="Times New Roman" w:hAnsi="Times New Roman" w:eastAsia="仿宋" w:cs="Times New Roman"/>
                      <w:lang w:val="en-US"/>
                    </w:rPr>
                  </w:pPr>
                  <w:r>
                    <w:rPr>
                      <w:rFonts w:ascii="Times New Roman" w:hAnsi="Times New Roman" w:eastAsia="仿宋" w:cs="Times New Roman"/>
                      <w:lang w:val="en-US"/>
                    </w:rPr>
                    <w:t>3</w:t>
                  </w:r>
                </w:p>
              </w:tc>
              <w:tc>
                <w:tcPr>
                  <w:tcW w:w="1644" w:type="pct"/>
                  <w:tcBorders>
                    <w:top w:val="single" w:color="000000" w:sz="6" w:space="0"/>
                    <w:left w:val="single" w:color="000000" w:sz="6" w:space="0"/>
                    <w:bottom w:val="single" w:color="000000" w:sz="6" w:space="0"/>
                    <w:right w:val="single" w:color="auto" w:sz="4" w:space="0"/>
                  </w:tcBorders>
                </w:tcPr>
                <w:p>
                  <w:pPr>
                    <w:pStyle w:val="49"/>
                    <w:spacing w:before="22"/>
                    <w:ind w:left="138" w:right="117"/>
                    <w:jc w:val="center"/>
                    <w:rPr>
                      <w:rFonts w:ascii="Times New Roman" w:hAnsi="Times New Roman" w:eastAsia="仿宋" w:cs="Times New Roman"/>
                    </w:rPr>
                  </w:pPr>
                  <w:r>
                    <w:rPr>
                      <w:rFonts w:ascii="Times New Roman" w:hAnsi="Times New Roman" w:eastAsia="仿宋" w:cs="Times New Roman"/>
                    </w:rPr>
                    <w:t>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jc w:val="center"/>
              </w:trPr>
              <w:tc>
                <w:tcPr>
                  <w:tcW w:w="1622" w:type="pct"/>
                  <w:tcBorders>
                    <w:top w:val="single" w:color="000000" w:sz="6" w:space="0"/>
                    <w:left w:val="single" w:color="auto" w:sz="4" w:space="0"/>
                    <w:bottom w:val="single" w:color="000000" w:sz="6" w:space="0"/>
                    <w:right w:val="single" w:color="000000" w:sz="6" w:space="0"/>
                  </w:tcBorders>
                </w:tcPr>
                <w:p>
                  <w:pPr>
                    <w:pStyle w:val="49"/>
                    <w:spacing w:before="22"/>
                    <w:ind w:left="543" w:right="493"/>
                    <w:jc w:val="center"/>
                    <w:rPr>
                      <w:rFonts w:ascii="Times New Roman" w:hAnsi="Times New Roman" w:eastAsia="仿宋" w:cs="Times New Roman"/>
                    </w:rPr>
                  </w:pPr>
                  <w:r>
                    <w:rPr>
                      <w:rFonts w:ascii="Times New Roman" w:hAnsi="Times New Roman" w:eastAsia="仿宋" w:cs="Times New Roman"/>
                    </w:rPr>
                    <w:t>皮带上料系统</w:t>
                  </w:r>
                </w:p>
              </w:tc>
              <w:tc>
                <w:tcPr>
                  <w:tcW w:w="727" w:type="pct"/>
                  <w:tcBorders>
                    <w:top w:val="single" w:color="000000" w:sz="6" w:space="0"/>
                    <w:left w:val="single" w:color="000000" w:sz="6" w:space="0"/>
                    <w:bottom w:val="single" w:color="000000" w:sz="6" w:space="0"/>
                    <w:right w:val="single" w:color="000000" w:sz="6" w:space="0"/>
                  </w:tcBorders>
                </w:tcPr>
                <w:p>
                  <w:pPr>
                    <w:pStyle w:val="49"/>
                    <w:spacing w:before="34"/>
                    <w:ind w:left="119" w:right="89"/>
                    <w:jc w:val="center"/>
                    <w:rPr>
                      <w:rFonts w:ascii="Times New Roman" w:hAnsi="Times New Roman" w:eastAsia="仿宋" w:cs="Times New Roman"/>
                      <w:lang w:val="en-US"/>
                    </w:rPr>
                  </w:pPr>
                  <w:r>
                    <w:rPr>
                      <w:rFonts w:ascii="Times New Roman" w:hAnsi="Times New Roman" w:eastAsia="仿宋" w:cs="Times New Roman"/>
                      <w:lang w:val="en-US"/>
                    </w:rPr>
                    <w:t>/</w:t>
                  </w:r>
                </w:p>
              </w:tc>
              <w:tc>
                <w:tcPr>
                  <w:tcW w:w="1005" w:type="pct"/>
                  <w:tcBorders>
                    <w:top w:val="single" w:color="000000" w:sz="6" w:space="0"/>
                    <w:left w:val="single" w:color="000000" w:sz="6" w:space="0"/>
                    <w:bottom w:val="single" w:color="000000" w:sz="6" w:space="0"/>
                    <w:right w:val="single" w:color="000000" w:sz="6" w:space="0"/>
                  </w:tcBorders>
                </w:tcPr>
                <w:p>
                  <w:pPr>
                    <w:pStyle w:val="49"/>
                    <w:spacing w:before="25"/>
                    <w:ind w:left="420" w:leftChars="200" w:right="523"/>
                    <w:jc w:val="center"/>
                    <w:rPr>
                      <w:rFonts w:ascii="Times New Roman" w:hAnsi="Times New Roman" w:eastAsia="仿宋" w:cs="Times New Roman"/>
                      <w:lang w:val="en-US"/>
                    </w:rPr>
                  </w:pPr>
                  <w:r>
                    <w:rPr>
                      <w:rFonts w:ascii="Times New Roman" w:hAnsi="Times New Roman" w:eastAsia="仿宋" w:cs="Times New Roman"/>
                      <w:lang w:val="en-US"/>
                    </w:rPr>
                    <w:t>1</w:t>
                  </w:r>
                </w:p>
              </w:tc>
              <w:tc>
                <w:tcPr>
                  <w:tcW w:w="1644" w:type="pct"/>
                  <w:tcBorders>
                    <w:top w:val="single" w:color="000000" w:sz="6" w:space="0"/>
                    <w:left w:val="single" w:color="000000" w:sz="6" w:space="0"/>
                    <w:bottom w:val="single" w:color="000000" w:sz="6" w:space="0"/>
                    <w:right w:val="single" w:color="auto" w:sz="4" w:space="0"/>
                  </w:tcBorders>
                </w:tcPr>
                <w:p>
                  <w:pPr>
                    <w:pStyle w:val="49"/>
                    <w:jc w:val="center"/>
                    <w:rPr>
                      <w:rFonts w:ascii="Times New Roman" w:hAnsi="Times New Roman" w:eastAsia="仿宋" w:cs="Times New Roman"/>
                    </w:rPr>
                  </w:pPr>
                  <w:r>
                    <w:rPr>
                      <w:rFonts w:ascii="Times New Roman" w:hAnsi="Times New Roman" w:eastAsia="仿宋" w:cs="Times New Roman"/>
                    </w:rPr>
                    <w:t>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jc w:val="center"/>
              </w:trPr>
              <w:tc>
                <w:tcPr>
                  <w:tcW w:w="1622" w:type="pct"/>
                  <w:tcBorders>
                    <w:top w:val="single" w:color="000000" w:sz="6" w:space="0"/>
                    <w:left w:val="single" w:color="auto" w:sz="4" w:space="0"/>
                    <w:bottom w:val="single" w:color="000000" w:sz="6" w:space="0"/>
                    <w:right w:val="single" w:color="000000" w:sz="6" w:space="0"/>
                  </w:tcBorders>
                </w:tcPr>
                <w:p>
                  <w:pPr>
                    <w:pStyle w:val="49"/>
                    <w:spacing w:before="25"/>
                    <w:ind w:left="543" w:right="492"/>
                    <w:jc w:val="center"/>
                    <w:rPr>
                      <w:rFonts w:ascii="Times New Roman" w:hAnsi="Times New Roman" w:eastAsia="仿宋" w:cs="Times New Roman"/>
                    </w:rPr>
                  </w:pPr>
                  <w:r>
                    <w:rPr>
                      <w:rFonts w:hint="eastAsia" w:ascii="Times New Roman" w:hAnsi="Times New Roman" w:eastAsia="仿宋" w:cs="Times New Roman"/>
                    </w:rPr>
                    <w:t>除尘式</w:t>
                  </w:r>
                  <w:r>
                    <w:rPr>
                      <w:rFonts w:ascii="Times New Roman" w:hAnsi="Times New Roman" w:eastAsia="仿宋" w:cs="Times New Roman"/>
                    </w:rPr>
                    <w:t>水泥筒仓</w:t>
                  </w:r>
                </w:p>
              </w:tc>
              <w:tc>
                <w:tcPr>
                  <w:tcW w:w="727" w:type="pct"/>
                  <w:tcBorders>
                    <w:top w:val="single" w:color="000000" w:sz="6" w:space="0"/>
                    <w:left w:val="single" w:color="000000" w:sz="6" w:space="0"/>
                    <w:bottom w:val="single" w:color="000000" w:sz="6" w:space="0"/>
                    <w:right w:val="single" w:color="000000" w:sz="6" w:space="0"/>
                  </w:tcBorders>
                </w:tcPr>
                <w:p>
                  <w:pPr>
                    <w:pStyle w:val="49"/>
                    <w:spacing w:before="36"/>
                    <w:ind w:left="118" w:right="89"/>
                    <w:jc w:val="center"/>
                    <w:rPr>
                      <w:rFonts w:ascii="Times New Roman" w:hAnsi="Times New Roman" w:eastAsia="仿宋" w:cs="Times New Roman"/>
                      <w:lang w:val="en-US"/>
                    </w:rPr>
                  </w:pPr>
                  <w:r>
                    <w:rPr>
                      <w:rFonts w:ascii="Times New Roman" w:hAnsi="Times New Roman" w:eastAsia="仿宋" w:cs="Times New Roman"/>
                      <w:lang w:val="en-US"/>
                    </w:rPr>
                    <w:t>100t</w:t>
                  </w:r>
                </w:p>
              </w:tc>
              <w:tc>
                <w:tcPr>
                  <w:tcW w:w="1005" w:type="pct"/>
                  <w:tcBorders>
                    <w:top w:val="single" w:color="000000" w:sz="6" w:space="0"/>
                    <w:left w:val="single" w:color="000000" w:sz="6" w:space="0"/>
                    <w:bottom w:val="single" w:color="000000" w:sz="6" w:space="0"/>
                    <w:right w:val="single" w:color="000000" w:sz="6" w:space="0"/>
                  </w:tcBorders>
                </w:tcPr>
                <w:p>
                  <w:pPr>
                    <w:pStyle w:val="49"/>
                    <w:spacing w:before="25"/>
                    <w:ind w:left="420" w:leftChars="200" w:right="523"/>
                    <w:jc w:val="center"/>
                    <w:rPr>
                      <w:rFonts w:ascii="Times New Roman" w:hAnsi="Times New Roman" w:eastAsia="仿宋" w:cs="Times New Roman"/>
                      <w:lang w:val="en-US"/>
                    </w:rPr>
                  </w:pPr>
                  <w:r>
                    <w:rPr>
                      <w:rFonts w:ascii="Times New Roman" w:hAnsi="Times New Roman" w:eastAsia="仿宋" w:cs="Times New Roman"/>
                      <w:lang w:val="en-US"/>
                    </w:rPr>
                    <w:t>3</w:t>
                  </w:r>
                </w:p>
              </w:tc>
              <w:tc>
                <w:tcPr>
                  <w:tcW w:w="1644" w:type="pct"/>
                  <w:tcBorders>
                    <w:top w:val="single" w:color="000000" w:sz="6" w:space="0"/>
                    <w:left w:val="single" w:color="000000" w:sz="6" w:space="0"/>
                    <w:bottom w:val="single" w:color="000000" w:sz="6" w:space="0"/>
                    <w:right w:val="single" w:color="auto" w:sz="4" w:space="0"/>
                  </w:tcBorders>
                </w:tcPr>
                <w:p>
                  <w:pPr>
                    <w:pStyle w:val="49"/>
                    <w:jc w:val="center"/>
                    <w:rPr>
                      <w:rFonts w:ascii="Times New Roman" w:hAnsi="Times New Roman" w:eastAsia="仿宋" w:cs="Times New Roman"/>
                      <w:lang w:val="en-US"/>
                    </w:rPr>
                  </w:pPr>
                  <w:r>
                    <w:rPr>
                      <w:rFonts w:ascii="Times New Roman" w:hAnsi="Times New Roman" w:eastAsia="仿宋" w:cs="Times New Roman"/>
                    </w:rPr>
                    <w:t>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jc w:val="center"/>
              </w:trPr>
              <w:tc>
                <w:tcPr>
                  <w:tcW w:w="1622" w:type="pct"/>
                  <w:tcBorders>
                    <w:top w:val="single" w:color="000000" w:sz="6" w:space="0"/>
                    <w:left w:val="single" w:color="auto" w:sz="4" w:space="0"/>
                    <w:bottom w:val="single" w:color="000000" w:sz="6" w:space="0"/>
                    <w:right w:val="single" w:color="000000" w:sz="6" w:space="0"/>
                  </w:tcBorders>
                </w:tcPr>
                <w:p>
                  <w:pPr>
                    <w:pStyle w:val="49"/>
                    <w:spacing w:before="25"/>
                    <w:ind w:left="543" w:right="492"/>
                    <w:jc w:val="center"/>
                    <w:rPr>
                      <w:rFonts w:ascii="Times New Roman" w:hAnsi="Times New Roman" w:eastAsia="仿宋" w:cs="Times New Roman"/>
                    </w:rPr>
                  </w:pPr>
                  <w:r>
                    <w:rPr>
                      <w:rFonts w:ascii="Times New Roman" w:hAnsi="Times New Roman" w:eastAsia="仿宋" w:cs="Times New Roman"/>
                    </w:rPr>
                    <w:t>粉煤灰筒仓</w:t>
                  </w:r>
                </w:p>
              </w:tc>
              <w:tc>
                <w:tcPr>
                  <w:tcW w:w="727" w:type="pct"/>
                  <w:tcBorders>
                    <w:top w:val="single" w:color="000000" w:sz="6" w:space="0"/>
                    <w:left w:val="single" w:color="000000" w:sz="6" w:space="0"/>
                    <w:bottom w:val="single" w:color="000000" w:sz="6" w:space="0"/>
                    <w:right w:val="single" w:color="000000" w:sz="6" w:space="0"/>
                  </w:tcBorders>
                </w:tcPr>
                <w:p>
                  <w:pPr>
                    <w:pStyle w:val="49"/>
                    <w:spacing w:before="36"/>
                    <w:ind w:left="118" w:right="89"/>
                    <w:jc w:val="center"/>
                    <w:rPr>
                      <w:rFonts w:ascii="Times New Roman" w:hAnsi="Times New Roman" w:eastAsia="仿宋" w:cs="Times New Roman"/>
                      <w:lang w:val="en-US"/>
                    </w:rPr>
                  </w:pPr>
                  <w:r>
                    <w:rPr>
                      <w:rFonts w:ascii="Times New Roman" w:hAnsi="Times New Roman" w:eastAsia="仿宋" w:cs="Times New Roman"/>
                      <w:lang w:val="en-US"/>
                    </w:rPr>
                    <w:t>100t</w:t>
                  </w:r>
                </w:p>
              </w:tc>
              <w:tc>
                <w:tcPr>
                  <w:tcW w:w="1005" w:type="pct"/>
                  <w:tcBorders>
                    <w:top w:val="single" w:color="000000" w:sz="6" w:space="0"/>
                    <w:left w:val="single" w:color="000000" w:sz="6" w:space="0"/>
                    <w:bottom w:val="single" w:color="000000" w:sz="6" w:space="0"/>
                    <w:right w:val="single" w:color="000000" w:sz="6" w:space="0"/>
                  </w:tcBorders>
                </w:tcPr>
                <w:p>
                  <w:pPr>
                    <w:pStyle w:val="49"/>
                    <w:spacing w:before="25"/>
                    <w:ind w:left="420" w:leftChars="200" w:right="523"/>
                    <w:jc w:val="center"/>
                    <w:rPr>
                      <w:rFonts w:ascii="Times New Roman" w:hAnsi="Times New Roman" w:eastAsia="仿宋" w:cs="Times New Roman"/>
                      <w:lang w:val="en-US"/>
                    </w:rPr>
                  </w:pPr>
                  <w:r>
                    <w:rPr>
                      <w:rFonts w:ascii="Times New Roman" w:hAnsi="Times New Roman" w:eastAsia="仿宋" w:cs="Times New Roman"/>
                      <w:lang w:val="en-US"/>
                    </w:rPr>
                    <w:t>1</w:t>
                  </w:r>
                </w:p>
              </w:tc>
              <w:tc>
                <w:tcPr>
                  <w:tcW w:w="1644" w:type="pct"/>
                  <w:tcBorders>
                    <w:top w:val="single" w:color="000000" w:sz="6" w:space="0"/>
                    <w:left w:val="single" w:color="000000" w:sz="6" w:space="0"/>
                    <w:bottom w:val="single" w:color="000000" w:sz="6" w:space="0"/>
                    <w:right w:val="single" w:color="auto" w:sz="4" w:space="0"/>
                  </w:tcBorders>
                </w:tcPr>
                <w:p>
                  <w:pPr>
                    <w:pStyle w:val="49"/>
                    <w:jc w:val="center"/>
                    <w:rPr>
                      <w:rFonts w:ascii="Times New Roman" w:hAnsi="Times New Roman" w:eastAsia="仿宋" w:cs="Times New Roman"/>
                    </w:rPr>
                  </w:pPr>
                  <w:r>
                    <w:rPr>
                      <w:rFonts w:ascii="Times New Roman" w:hAnsi="Times New Roman" w:eastAsia="仿宋" w:cs="Times New Roman"/>
                    </w:rPr>
                    <w:t>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jc w:val="center"/>
              </w:trPr>
              <w:tc>
                <w:tcPr>
                  <w:tcW w:w="1622" w:type="pct"/>
                  <w:tcBorders>
                    <w:top w:val="single" w:color="000000" w:sz="6" w:space="0"/>
                    <w:left w:val="single" w:color="auto" w:sz="4" w:space="0"/>
                    <w:bottom w:val="single" w:color="000000" w:sz="6" w:space="0"/>
                    <w:right w:val="single" w:color="000000" w:sz="6" w:space="0"/>
                  </w:tcBorders>
                </w:tcPr>
                <w:p>
                  <w:pPr>
                    <w:pStyle w:val="49"/>
                    <w:spacing w:before="25"/>
                    <w:ind w:left="543" w:right="492"/>
                    <w:jc w:val="center"/>
                    <w:rPr>
                      <w:rFonts w:ascii="Times New Roman" w:hAnsi="Times New Roman" w:eastAsia="仿宋" w:cs="Times New Roman"/>
                    </w:rPr>
                  </w:pPr>
                  <w:r>
                    <w:rPr>
                      <w:rFonts w:hint="eastAsia" w:ascii="Times New Roman" w:hAnsi="Times New Roman" w:eastAsia="仿宋" w:cs="Times New Roman"/>
                    </w:rPr>
                    <w:t>串联式</w:t>
                  </w:r>
                  <w:r>
                    <w:rPr>
                      <w:rFonts w:ascii="Times New Roman" w:hAnsi="Times New Roman" w:eastAsia="仿宋" w:cs="Times New Roman"/>
                    </w:rPr>
                    <w:t>进料仓</w:t>
                  </w:r>
                </w:p>
              </w:tc>
              <w:tc>
                <w:tcPr>
                  <w:tcW w:w="727" w:type="pct"/>
                  <w:tcBorders>
                    <w:top w:val="single" w:color="000000" w:sz="6" w:space="0"/>
                    <w:left w:val="single" w:color="000000" w:sz="6" w:space="0"/>
                    <w:bottom w:val="single" w:color="000000" w:sz="6" w:space="0"/>
                    <w:right w:val="single" w:color="000000" w:sz="6" w:space="0"/>
                  </w:tcBorders>
                </w:tcPr>
                <w:p>
                  <w:pPr>
                    <w:pStyle w:val="49"/>
                    <w:spacing w:before="36"/>
                    <w:ind w:left="118" w:right="89"/>
                    <w:jc w:val="center"/>
                    <w:rPr>
                      <w:rFonts w:ascii="Times New Roman" w:hAnsi="Times New Roman" w:eastAsia="仿宋" w:cs="Times New Roman"/>
                      <w:lang w:val="en-US"/>
                    </w:rPr>
                  </w:pPr>
                  <w:r>
                    <w:rPr>
                      <w:rFonts w:ascii="Times New Roman" w:hAnsi="Times New Roman" w:eastAsia="仿宋" w:cs="Times New Roman"/>
                      <w:lang w:val="en-US"/>
                    </w:rPr>
                    <w:t>/</w:t>
                  </w:r>
                </w:p>
              </w:tc>
              <w:tc>
                <w:tcPr>
                  <w:tcW w:w="1005" w:type="pct"/>
                  <w:tcBorders>
                    <w:top w:val="single" w:color="000000" w:sz="6" w:space="0"/>
                    <w:left w:val="single" w:color="000000" w:sz="6" w:space="0"/>
                    <w:bottom w:val="single" w:color="000000" w:sz="6" w:space="0"/>
                    <w:right w:val="single" w:color="000000" w:sz="6" w:space="0"/>
                  </w:tcBorders>
                </w:tcPr>
                <w:p>
                  <w:pPr>
                    <w:pStyle w:val="49"/>
                    <w:spacing w:before="25"/>
                    <w:ind w:left="420" w:leftChars="200" w:right="523"/>
                    <w:jc w:val="center"/>
                    <w:rPr>
                      <w:rFonts w:ascii="Times New Roman" w:hAnsi="Times New Roman" w:eastAsia="仿宋" w:cs="Times New Roman"/>
                      <w:lang w:val="en-US"/>
                    </w:rPr>
                  </w:pPr>
                  <w:r>
                    <w:rPr>
                      <w:rFonts w:ascii="Times New Roman" w:hAnsi="Times New Roman" w:eastAsia="仿宋" w:cs="Times New Roman"/>
                      <w:lang w:val="en-US"/>
                    </w:rPr>
                    <w:t>4</w:t>
                  </w:r>
                </w:p>
              </w:tc>
              <w:tc>
                <w:tcPr>
                  <w:tcW w:w="1644" w:type="pct"/>
                  <w:tcBorders>
                    <w:top w:val="single" w:color="000000" w:sz="6" w:space="0"/>
                    <w:left w:val="single" w:color="000000" w:sz="6" w:space="0"/>
                    <w:bottom w:val="single" w:color="000000" w:sz="6" w:space="0"/>
                    <w:right w:val="single" w:color="auto" w:sz="4" w:space="0"/>
                  </w:tcBorders>
                </w:tcPr>
                <w:p>
                  <w:pPr>
                    <w:pStyle w:val="49"/>
                    <w:jc w:val="center"/>
                    <w:rPr>
                      <w:rFonts w:ascii="Times New Roman" w:hAnsi="Times New Roman" w:eastAsia="仿宋" w:cs="Times New Roman"/>
                    </w:rPr>
                  </w:pPr>
                  <w:r>
                    <w:rPr>
                      <w:rFonts w:ascii="Times New Roman" w:hAnsi="Times New Roman" w:eastAsia="仿宋" w:cs="Times New Roman"/>
                    </w:rPr>
                    <w:t>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jc w:val="center"/>
              </w:trPr>
              <w:tc>
                <w:tcPr>
                  <w:tcW w:w="1622" w:type="pct"/>
                  <w:tcBorders>
                    <w:top w:val="single" w:color="000000" w:sz="6" w:space="0"/>
                    <w:left w:val="single" w:color="auto" w:sz="4" w:space="0"/>
                    <w:bottom w:val="single" w:color="000000" w:sz="6" w:space="0"/>
                    <w:right w:val="single" w:color="000000" w:sz="6" w:space="0"/>
                  </w:tcBorders>
                </w:tcPr>
                <w:p>
                  <w:pPr>
                    <w:pStyle w:val="49"/>
                    <w:spacing w:before="25"/>
                    <w:ind w:left="543" w:right="492"/>
                    <w:jc w:val="center"/>
                    <w:rPr>
                      <w:rFonts w:ascii="Times New Roman" w:hAnsi="Times New Roman" w:eastAsia="仿宋" w:cs="Times New Roman"/>
                    </w:rPr>
                  </w:pPr>
                  <w:r>
                    <w:rPr>
                      <w:rFonts w:ascii="Times New Roman" w:hAnsi="Times New Roman" w:eastAsia="仿宋" w:cs="Times New Roman"/>
                    </w:rPr>
                    <w:t>砂石料库</w:t>
                  </w:r>
                </w:p>
              </w:tc>
              <w:tc>
                <w:tcPr>
                  <w:tcW w:w="727" w:type="pct"/>
                  <w:tcBorders>
                    <w:top w:val="single" w:color="000000" w:sz="6" w:space="0"/>
                    <w:left w:val="single" w:color="000000" w:sz="6" w:space="0"/>
                    <w:bottom w:val="single" w:color="000000" w:sz="6" w:space="0"/>
                    <w:right w:val="single" w:color="000000" w:sz="6" w:space="0"/>
                  </w:tcBorders>
                </w:tcPr>
                <w:p>
                  <w:pPr>
                    <w:pStyle w:val="49"/>
                    <w:spacing w:before="36"/>
                    <w:ind w:left="118" w:right="89"/>
                    <w:jc w:val="center"/>
                    <w:rPr>
                      <w:rFonts w:ascii="Times New Roman" w:hAnsi="Times New Roman" w:eastAsia="仿宋" w:cs="Times New Roman"/>
                      <w:lang w:val="en-US"/>
                    </w:rPr>
                  </w:pPr>
                  <w:r>
                    <w:rPr>
                      <w:rFonts w:ascii="Times New Roman" w:hAnsi="Times New Roman" w:eastAsia="仿宋" w:cs="Times New Roman"/>
                      <w:lang w:val="en-US"/>
                    </w:rPr>
                    <w:t>/</w:t>
                  </w:r>
                </w:p>
              </w:tc>
              <w:tc>
                <w:tcPr>
                  <w:tcW w:w="1005" w:type="pct"/>
                  <w:tcBorders>
                    <w:top w:val="single" w:color="000000" w:sz="6" w:space="0"/>
                    <w:left w:val="single" w:color="000000" w:sz="6" w:space="0"/>
                    <w:bottom w:val="single" w:color="000000" w:sz="6" w:space="0"/>
                    <w:right w:val="single" w:color="000000" w:sz="6" w:space="0"/>
                  </w:tcBorders>
                </w:tcPr>
                <w:p>
                  <w:pPr>
                    <w:pStyle w:val="49"/>
                    <w:spacing w:before="25"/>
                    <w:ind w:left="420" w:leftChars="200" w:right="523"/>
                    <w:jc w:val="center"/>
                    <w:rPr>
                      <w:rFonts w:ascii="Times New Roman" w:hAnsi="Times New Roman" w:eastAsia="仿宋" w:cs="Times New Roman"/>
                      <w:lang w:val="en-US"/>
                    </w:rPr>
                  </w:pPr>
                  <w:r>
                    <w:rPr>
                      <w:rFonts w:ascii="Times New Roman" w:hAnsi="Times New Roman" w:eastAsia="仿宋" w:cs="Times New Roman"/>
                      <w:lang w:val="en-US"/>
                    </w:rPr>
                    <w:t>1</w:t>
                  </w:r>
                </w:p>
              </w:tc>
              <w:tc>
                <w:tcPr>
                  <w:tcW w:w="1644" w:type="pct"/>
                  <w:tcBorders>
                    <w:top w:val="single" w:color="000000" w:sz="6" w:space="0"/>
                    <w:left w:val="single" w:color="000000" w:sz="6" w:space="0"/>
                    <w:bottom w:val="single" w:color="000000" w:sz="6" w:space="0"/>
                    <w:right w:val="single" w:color="auto" w:sz="4" w:space="0"/>
                  </w:tcBorders>
                </w:tcPr>
                <w:p>
                  <w:pPr>
                    <w:pStyle w:val="49"/>
                    <w:jc w:val="center"/>
                    <w:rPr>
                      <w:rFonts w:ascii="Times New Roman" w:hAnsi="Times New Roman" w:eastAsia="仿宋" w:cs="Times New Roman"/>
                    </w:rPr>
                  </w:pPr>
                  <w:r>
                    <w:rPr>
                      <w:rFonts w:ascii="Times New Roman" w:hAnsi="Times New Roman" w:eastAsia="仿宋" w:cs="Times New Roman"/>
                    </w:rPr>
                    <w:t>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6" w:hRule="atLeast"/>
                <w:jc w:val="center"/>
              </w:trPr>
              <w:tc>
                <w:tcPr>
                  <w:tcW w:w="5000" w:type="pct"/>
                  <w:gridSpan w:val="4"/>
                  <w:tcBorders>
                    <w:top w:val="single" w:color="000000" w:sz="6" w:space="0"/>
                    <w:left w:val="single" w:color="auto" w:sz="4" w:space="0"/>
                    <w:bottom w:val="single" w:color="000000" w:sz="6" w:space="0"/>
                    <w:right w:val="single" w:color="auto" w:sz="4" w:space="0"/>
                  </w:tcBorders>
                  <w:vAlign w:val="center"/>
                </w:tcPr>
                <w:p>
                  <w:pPr>
                    <w:pStyle w:val="49"/>
                    <w:spacing w:before="36"/>
                    <w:ind w:left="138" w:right="117"/>
                    <w:jc w:val="center"/>
                    <w:rPr>
                      <w:rFonts w:ascii="Times New Roman" w:hAnsi="Times New Roman" w:eastAsia="仿宋" w:cs="Times New Roman"/>
                    </w:rPr>
                  </w:pPr>
                  <w:r>
                    <w:rPr>
                      <w:rFonts w:ascii="Times New Roman" w:hAnsi="Times New Roman" w:eastAsia="仿宋" w:cs="Times New Roman"/>
                    </w:rPr>
                    <w:t>水泥稳定土生产线</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6" w:hRule="atLeast"/>
                <w:jc w:val="center"/>
              </w:trPr>
              <w:tc>
                <w:tcPr>
                  <w:tcW w:w="1622" w:type="pct"/>
                  <w:tcBorders>
                    <w:top w:val="single" w:color="000000" w:sz="6" w:space="0"/>
                    <w:left w:val="single" w:color="auto" w:sz="4" w:space="0"/>
                    <w:bottom w:val="single" w:color="000000" w:sz="6" w:space="0"/>
                    <w:right w:val="single" w:color="000000" w:sz="6" w:space="0"/>
                  </w:tcBorders>
                  <w:vAlign w:val="center"/>
                </w:tcPr>
                <w:p>
                  <w:pPr>
                    <w:pStyle w:val="49"/>
                    <w:spacing w:before="25"/>
                    <w:ind w:left="543" w:right="492"/>
                    <w:jc w:val="center"/>
                    <w:rPr>
                      <w:rFonts w:ascii="Times New Roman" w:hAnsi="Times New Roman" w:eastAsia="仿宋" w:cs="Times New Roman"/>
                    </w:rPr>
                  </w:pPr>
                  <w:r>
                    <w:rPr>
                      <w:rFonts w:ascii="Times New Roman" w:hAnsi="Times New Roman" w:eastAsia="仿宋" w:cs="Times New Roman"/>
                    </w:rPr>
                    <w:t>水泥稳定土搅拌系统</w:t>
                  </w:r>
                </w:p>
              </w:tc>
              <w:tc>
                <w:tcPr>
                  <w:tcW w:w="727" w:type="pct"/>
                  <w:tcBorders>
                    <w:top w:val="single" w:color="000000" w:sz="6" w:space="0"/>
                    <w:left w:val="single" w:color="000000" w:sz="6" w:space="0"/>
                    <w:bottom w:val="single" w:color="000000" w:sz="6" w:space="0"/>
                    <w:right w:val="single" w:color="000000" w:sz="6" w:space="0"/>
                  </w:tcBorders>
                  <w:vAlign w:val="center"/>
                </w:tcPr>
                <w:p>
                  <w:pPr>
                    <w:pStyle w:val="49"/>
                    <w:spacing w:before="36"/>
                    <w:ind w:left="118" w:right="89"/>
                    <w:jc w:val="center"/>
                    <w:rPr>
                      <w:rFonts w:ascii="Times New Roman" w:hAnsi="Times New Roman" w:eastAsia="仿宋" w:cs="Times New Roman"/>
                      <w:lang w:val="en-US"/>
                    </w:rPr>
                  </w:pPr>
                  <w:r>
                    <w:rPr>
                      <w:rFonts w:ascii="Times New Roman" w:hAnsi="Times New Roman" w:eastAsia="仿宋" w:cs="Times New Roman"/>
                      <w:lang w:val="en-US"/>
                    </w:rPr>
                    <w:t>南方路机120型</w:t>
                  </w:r>
                </w:p>
              </w:tc>
              <w:tc>
                <w:tcPr>
                  <w:tcW w:w="1005" w:type="pct"/>
                  <w:tcBorders>
                    <w:top w:val="single" w:color="000000" w:sz="6" w:space="0"/>
                    <w:left w:val="single" w:color="000000" w:sz="6" w:space="0"/>
                    <w:bottom w:val="single" w:color="000000" w:sz="6" w:space="0"/>
                    <w:right w:val="single" w:color="000000" w:sz="6" w:space="0"/>
                  </w:tcBorders>
                  <w:vAlign w:val="center"/>
                </w:tcPr>
                <w:p>
                  <w:pPr>
                    <w:pStyle w:val="49"/>
                    <w:spacing w:before="25"/>
                    <w:ind w:left="420" w:leftChars="200" w:right="523"/>
                    <w:jc w:val="center"/>
                    <w:rPr>
                      <w:rFonts w:ascii="Times New Roman" w:hAnsi="Times New Roman" w:eastAsia="仿宋" w:cs="Times New Roman"/>
                      <w:lang w:val="en-US"/>
                    </w:rPr>
                  </w:pPr>
                  <w:r>
                    <w:rPr>
                      <w:rFonts w:ascii="Times New Roman" w:hAnsi="Times New Roman" w:eastAsia="仿宋" w:cs="Times New Roman"/>
                      <w:lang w:val="en-US"/>
                    </w:rPr>
                    <w:t>1</w:t>
                  </w:r>
                </w:p>
              </w:tc>
              <w:tc>
                <w:tcPr>
                  <w:tcW w:w="1644" w:type="pct"/>
                  <w:tcBorders>
                    <w:top w:val="single" w:color="000000" w:sz="6" w:space="0"/>
                    <w:left w:val="single" w:color="000000" w:sz="6" w:space="0"/>
                    <w:bottom w:val="single" w:color="000000" w:sz="6" w:space="0"/>
                    <w:right w:val="single" w:color="auto" w:sz="4" w:space="0"/>
                  </w:tcBorders>
                  <w:vAlign w:val="center"/>
                </w:tcPr>
                <w:p>
                  <w:pPr>
                    <w:pStyle w:val="49"/>
                    <w:jc w:val="center"/>
                    <w:rPr>
                      <w:rFonts w:ascii="Times New Roman" w:hAnsi="Times New Roman" w:eastAsia="仿宋" w:cs="Times New Roman"/>
                    </w:rPr>
                  </w:pPr>
                  <w:r>
                    <w:rPr>
                      <w:rFonts w:ascii="Times New Roman" w:hAnsi="Times New Roman" w:eastAsia="仿宋" w:cs="Times New Roman"/>
                    </w:rPr>
                    <w:t>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jc w:val="center"/>
              </w:trPr>
              <w:tc>
                <w:tcPr>
                  <w:tcW w:w="1622" w:type="pct"/>
                  <w:tcBorders>
                    <w:top w:val="single" w:color="000000" w:sz="6" w:space="0"/>
                    <w:left w:val="single" w:color="auto" w:sz="4" w:space="0"/>
                    <w:bottom w:val="single" w:color="000000" w:sz="6" w:space="0"/>
                    <w:right w:val="single" w:color="000000" w:sz="6" w:space="0"/>
                  </w:tcBorders>
                </w:tcPr>
                <w:p>
                  <w:pPr>
                    <w:pStyle w:val="49"/>
                    <w:spacing w:before="22"/>
                    <w:ind w:left="543" w:right="490"/>
                    <w:jc w:val="center"/>
                    <w:rPr>
                      <w:rFonts w:ascii="Times New Roman" w:hAnsi="Times New Roman" w:eastAsia="仿宋" w:cs="Times New Roman"/>
                    </w:rPr>
                  </w:pPr>
                  <w:r>
                    <w:rPr>
                      <w:rFonts w:ascii="Times New Roman" w:hAnsi="Times New Roman" w:eastAsia="仿宋" w:cs="Times New Roman"/>
                    </w:rPr>
                    <w:t>水稳土运输车</w:t>
                  </w:r>
                </w:p>
              </w:tc>
              <w:tc>
                <w:tcPr>
                  <w:tcW w:w="727" w:type="pct"/>
                  <w:tcBorders>
                    <w:top w:val="single" w:color="000000" w:sz="6" w:space="0"/>
                    <w:left w:val="single" w:color="000000" w:sz="6" w:space="0"/>
                    <w:bottom w:val="single" w:color="000000" w:sz="6" w:space="0"/>
                    <w:right w:val="single" w:color="000000" w:sz="6" w:space="0"/>
                  </w:tcBorders>
                </w:tcPr>
                <w:p>
                  <w:pPr>
                    <w:pStyle w:val="49"/>
                    <w:spacing w:before="34"/>
                    <w:ind w:left="118" w:right="89"/>
                    <w:jc w:val="center"/>
                    <w:rPr>
                      <w:rFonts w:ascii="Times New Roman" w:hAnsi="Times New Roman" w:eastAsia="仿宋" w:cs="Times New Roman"/>
                      <w:lang w:val="en-US"/>
                    </w:rPr>
                  </w:pPr>
                  <w:r>
                    <w:rPr>
                      <w:rFonts w:ascii="Times New Roman" w:hAnsi="Times New Roman" w:eastAsia="仿宋" w:cs="Times New Roman"/>
                      <w:lang w:val="en-US"/>
                    </w:rPr>
                    <w:t>/</w:t>
                  </w:r>
                </w:p>
              </w:tc>
              <w:tc>
                <w:tcPr>
                  <w:tcW w:w="1005" w:type="pct"/>
                  <w:tcBorders>
                    <w:top w:val="single" w:color="000000" w:sz="6" w:space="0"/>
                    <w:left w:val="single" w:color="000000" w:sz="6" w:space="0"/>
                    <w:bottom w:val="single" w:color="000000" w:sz="6" w:space="0"/>
                    <w:right w:val="single" w:color="000000" w:sz="6" w:space="0"/>
                  </w:tcBorders>
                </w:tcPr>
                <w:p>
                  <w:pPr>
                    <w:pStyle w:val="49"/>
                    <w:spacing w:before="22"/>
                    <w:ind w:left="420" w:leftChars="200" w:right="523"/>
                    <w:jc w:val="center"/>
                    <w:rPr>
                      <w:rFonts w:ascii="Times New Roman" w:hAnsi="Times New Roman" w:eastAsia="仿宋" w:cs="Times New Roman"/>
                      <w:lang w:val="en-US"/>
                    </w:rPr>
                  </w:pPr>
                  <w:r>
                    <w:rPr>
                      <w:rFonts w:ascii="Times New Roman" w:hAnsi="Times New Roman" w:eastAsia="仿宋" w:cs="Times New Roman"/>
                      <w:lang w:val="en-US"/>
                    </w:rPr>
                    <w:t>4</w:t>
                  </w:r>
                </w:p>
              </w:tc>
              <w:tc>
                <w:tcPr>
                  <w:tcW w:w="1644" w:type="pct"/>
                  <w:tcBorders>
                    <w:top w:val="single" w:color="000000" w:sz="6" w:space="0"/>
                    <w:left w:val="single" w:color="000000" w:sz="6" w:space="0"/>
                    <w:bottom w:val="single" w:color="000000" w:sz="6" w:space="0"/>
                    <w:right w:val="single" w:color="auto" w:sz="4" w:space="0"/>
                  </w:tcBorders>
                </w:tcPr>
                <w:p>
                  <w:pPr>
                    <w:pStyle w:val="49"/>
                    <w:jc w:val="center"/>
                    <w:rPr>
                      <w:rFonts w:ascii="Times New Roman" w:hAnsi="Times New Roman" w:eastAsia="仿宋" w:cs="Times New Roman"/>
                    </w:rPr>
                  </w:pPr>
                  <w:r>
                    <w:rPr>
                      <w:rFonts w:ascii="Times New Roman" w:hAnsi="Times New Roman" w:eastAsia="仿宋" w:cs="Times New Roman"/>
                    </w:rPr>
                    <w:t>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jc w:val="center"/>
              </w:trPr>
              <w:tc>
                <w:tcPr>
                  <w:tcW w:w="1622" w:type="pct"/>
                  <w:tcBorders>
                    <w:top w:val="single" w:color="000000" w:sz="6" w:space="0"/>
                    <w:left w:val="single" w:color="auto" w:sz="4" w:space="0"/>
                    <w:bottom w:val="single" w:color="000000" w:sz="6" w:space="0"/>
                    <w:right w:val="single" w:color="000000" w:sz="6" w:space="0"/>
                  </w:tcBorders>
                </w:tcPr>
                <w:p>
                  <w:pPr>
                    <w:pStyle w:val="49"/>
                    <w:spacing w:before="22"/>
                    <w:ind w:left="543" w:right="493"/>
                    <w:jc w:val="center"/>
                    <w:rPr>
                      <w:rFonts w:ascii="Times New Roman" w:hAnsi="Times New Roman" w:eastAsia="仿宋" w:cs="Times New Roman"/>
                      <w:color w:val="FF0000"/>
                    </w:rPr>
                  </w:pPr>
                  <w:r>
                    <w:rPr>
                      <w:rFonts w:ascii="Times New Roman" w:hAnsi="Times New Roman" w:eastAsia="仿宋" w:cs="Times New Roman"/>
                    </w:rPr>
                    <w:t>皮带上料系统</w:t>
                  </w:r>
                </w:p>
              </w:tc>
              <w:tc>
                <w:tcPr>
                  <w:tcW w:w="727" w:type="pct"/>
                  <w:tcBorders>
                    <w:top w:val="single" w:color="000000" w:sz="6" w:space="0"/>
                    <w:left w:val="single" w:color="000000" w:sz="6" w:space="0"/>
                    <w:bottom w:val="single" w:color="000000" w:sz="6" w:space="0"/>
                    <w:right w:val="single" w:color="000000" w:sz="6" w:space="0"/>
                  </w:tcBorders>
                </w:tcPr>
                <w:p>
                  <w:pPr>
                    <w:pStyle w:val="49"/>
                    <w:spacing w:before="34"/>
                    <w:ind w:left="119" w:right="89"/>
                    <w:jc w:val="center"/>
                    <w:rPr>
                      <w:rFonts w:ascii="Times New Roman" w:hAnsi="Times New Roman" w:eastAsia="仿宋" w:cs="Times New Roman"/>
                      <w:lang w:val="en-US"/>
                    </w:rPr>
                  </w:pPr>
                  <w:r>
                    <w:rPr>
                      <w:rFonts w:ascii="Times New Roman" w:hAnsi="Times New Roman" w:eastAsia="仿宋" w:cs="Times New Roman"/>
                      <w:lang w:val="en-US"/>
                    </w:rPr>
                    <w:t>/</w:t>
                  </w:r>
                </w:p>
              </w:tc>
              <w:tc>
                <w:tcPr>
                  <w:tcW w:w="1005" w:type="pct"/>
                  <w:tcBorders>
                    <w:top w:val="single" w:color="000000" w:sz="6" w:space="0"/>
                    <w:left w:val="single" w:color="000000" w:sz="6" w:space="0"/>
                    <w:bottom w:val="single" w:color="000000" w:sz="6" w:space="0"/>
                    <w:right w:val="single" w:color="000000" w:sz="6" w:space="0"/>
                  </w:tcBorders>
                </w:tcPr>
                <w:p>
                  <w:pPr>
                    <w:pStyle w:val="49"/>
                    <w:spacing w:before="22"/>
                    <w:ind w:left="420" w:leftChars="200" w:right="523"/>
                    <w:jc w:val="center"/>
                    <w:rPr>
                      <w:rFonts w:ascii="Times New Roman" w:hAnsi="Times New Roman" w:eastAsia="仿宋" w:cs="Times New Roman"/>
                      <w:lang w:val="en-US"/>
                    </w:rPr>
                  </w:pPr>
                  <w:r>
                    <w:rPr>
                      <w:rFonts w:ascii="Times New Roman" w:hAnsi="Times New Roman" w:eastAsia="仿宋" w:cs="Times New Roman"/>
                      <w:lang w:val="en-US"/>
                    </w:rPr>
                    <w:t>1</w:t>
                  </w:r>
                </w:p>
              </w:tc>
              <w:tc>
                <w:tcPr>
                  <w:tcW w:w="1644" w:type="pct"/>
                  <w:tcBorders>
                    <w:top w:val="single" w:color="000000" w:sz="6" w:space="0"/>
                    <w:left w:val="single" w:color="000000" w:sz="6" w:space="0"/>
                    <w:bottom w:val="single" w:color="000000" w:sz="6" w:space="0"/>
                    <w:right w:val="single" w:color="auto" w:sz="4" w:space="0"/>
                  </w:tcBorders>
                </w:tcPr>
                <w:p>
                  <w:pPr>
                    <w:pStyle w:val="49"/>
                    <w:jc w:val="center"/>
                    <w:rPr>
                      <w:rFonts w:ascii="Times New Roman" w:hAnsi="Times New Roman" w:eastAsia="仿宋" w:cs="Times New Roman"/>
                    </w:rPr>
                  </w:pPr>
                  <w:r>
                    <w:rPr>
                      <w:rFonts w:hint="eastAsia" w:ascii="Times New Roman" w:hAnsi="Times New Roman" w:eastAsia="仿宋" w:cs="Times New Roman"/>
                    </w:rPr>
                    <w:t>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jc w:val="center"/>
              </w:trPr>
              <w:tc>
                <w:tcPr>
                  <w:tcW w:w="1622" w:type="pct"/>
                  <w:tcBorders>
                    <w:top w:val="single" w:color="000000" w:sz="6" w:space="0"/>
                    <w:left w:val="single" w:color="auto" w:sz="4" w:space="0"/>
                    <w:bottom w:val="single" w:color="000000" w:sz="6" w:space="0"/>
                    <w:right w:val="single" w:color="000000" w:sz="6" w:space="0"/>
                  </w:tcBorders>
                </w:tcPr>
                <w:p>
                  <w:pPr>
                    <w:pStyle w:val="49"/>
                    <w:spacing w:before="22"/>
                    <w:ind w:left="543" w:right="493"/>
                    <w:jc w:val="center"/>
                    <w:rPr>
                      <w:rFonts w:ascii="Times New Roman" w:hAnsi="Times New Roman" w:eastAsia="仿宋" w:cs="Times New Roman"/>
                    </w:rPr>
                  </w:pPr>
                  <w:r>
                    <w:rPr>
                      <w:rFonts w:hint="eastAsia" w:ascii="Times New Roman" w:hAnsi="Times New Roman" w:eastAsia="仿宋" w:cs="Times New Roman"/>
                    </w:rPr>
                    <w:t>水泵</w:t>
                  </w:r>
                </w:p>
              </w:tc>
              <w:tc>
                <w:tcPr>
                  <w:tcW w:w="727" w:type="pct"/>
                  <w:tcBorders>
                    <w:top w:val="single" w:color="000000" w:sz="6" w:space="0"/>
                    <w:left w:val="single" w:color="000000" w:sz="6" w:space="0"/>
                    <w:bottom w:val="single" w:color="000000" w:sz="6" w:space="0"/>
                    <w:right w:val="single" w:color="000000" w:sz="6" w:space="0"/>
                  </w:tcBorders>
                </w:tcPr>
                <w:p>
                  <w:pPr>
                    <w:pStyle w:val="49"/>
                    <w:spacing w:before="36"/>
                    <w:ind w:left="118" w:right="89"/>
                    <w:jc w:val="center"/>
                    <w:rPr>
                      <w:rFonts w:ascii="Times New Roman" w:hAnsi="Times New Roman" w:eastAsia="仿宋" w:cs="Times New Roman"/>
                      <w:lang w:val="en-US"/>
                    </w:rPr>
                  </w:pPr>
                  <w:r>
                    <w:rPr>
                      <w:rFonts w:ascii="Times New Roman" w:hAnsi="Times New Roman" w:eastAsia="仿宋" w:cs="Times New Roman"/>
                      <w:lang w:val="en-US"/>
                    </w:rPr>
                    <w:t>KQW65-100(1)</w:t>
                  </w:r>
                </w:p>
              </w:tc>
              <w:tc>
                <w:tcPr>
                  <w:tcW w:w="1005" w:type="pct"/>
                  <w:tcBorders>
                    <w:top w:val="single" w:color="000000" w:sz="6" w:space="0"/>
                    <w:left w:val="single" w:color="000000" w:sz="6" w:space="0"/>
                    <w:bottom w:val="single" w:color="000000" w:sz="6" w:space="0"/>
                    <w:right w:val="single" w:color="000000" w:sz="6" w:space="0"/>
                  </w:tcBorders>
                </w:tcPr>
                <w:p>
                  <w:pPr>
                    <w:pStyle w:val="49"/>
                    <w:spacing w:before="22"/>
                    <w:ind w:left="420" w:leftChars="200" w:right="523"/>
                    <w:jc w:val="center"/>
                    <w:rPr>
                      <w:rFonts w:ascii="Times New Roman" w:hAnsi="Times New Roman" w:eastAsia="仿宋" w:cs="Times New Roman"/>
                      <w:lang w:val="en-US"/>
                    </w:rPr>
                  </w:pPr>
                  <w:r>
                    <w:rPr>
                      <w:rFonts w:hint="eastAsia" w:ascii="Times New Roman" w:hAnsi="Times New Roman" w:eastAsia="仿宋" w:cs="Times New Roman"/>
                      <w:lang w:val="en-US"/>
                    </w:rPr>
                    <w:t>1</w:t>
                  </w:r>
                </w:p>
              </w:tc>
              <w:tc>
                <w:tcPr>
                  <w:tcW w:w="1644" w:type="pct"/>
                  <w:tcBorders>
                    <w:top w:val="single" w:color="000000" w:sz="6" w:space="0"/>
                    <w:left w:val="single" w:color="000000" w:sz="6" w:space="0"/>
                    <w:bottom w:val="single" w:color="000000" w:sz="6" w:space="0"/>
                    <w:right w:val="single" w:color="auto" w:sz="4" w:space="0"/>
                  </w:tcBorders>
                </w:tcPr>
                <w:p>
                  <w:pPr>
                    <w:pStyle w:val="49"/>
                    <w:jc w:val="center"/>
                    <w:rPr>
                      <w:rFonts w:hint="eastAsia" w:ascii="Times New Roman" w:hAnsi="Times New Roman" w:eastAsia="仿宋" w:cs="Times New Roman"/>
                    </w:rPr>
                  </w:pPr>
                  <w:r>
                    <w:rPr>
                      <w:rFonts w:hint="eastAsia" w:ascii="Times New Roman" w:hAnsi="Times New Roman" w:eastAsia="仿宋" w:cs="Times New Roman"/>
                    </w:rPr>
                    <w:t>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jc w:val="center"/>
              </w:trPr>
              <w:tc>
                <w:tcPr>
                  <w:tcW w:w="1622" w:type="pct"/>
                  <w:tcBorders>
                    <w:top w:val="single" w:color="000000" w:sz="6" w:space="0"/>
                    <w:left w:val="single" w:color="auto" w:sz="4" w:space="0"/>
                    <w:bottom w:val="single" w:color="auto" w:sz="4" w:space="0"/>
                    <w:right w:val="single" w:color="000000" w:sz="6" w:space="0"/>
                  </w:tcBorders>
                </w:tcPr>
                <w:p>
                  <w:pPr>
                    <w:pStyle w:val="49"/>
                    <w:spacing w:before="25"/>
                    <w:ind w:left="543" w:right="492"/>
                    <w:jc w:val="center"/>
                    <w:rPr>
                      <w:rFonts w:ascii="Times New Roman" w:hAnsi="Times New Roman" w:eastAsia="仿宋" w:cs="Times New Roman"/>
                    </w:rPr>
                  </w:pPr>
                  <w:r>
                    <w:rPr>
                      <w:rFonts w:ascii="Times New Roman" w:hAnsi="Times New Roman" w:eastAsia="仿宋" w:cs="Times New Roman"/>
                    </w:rPr>
                    <w:t>水泥筒仓</w:t>
                  </w:r>
                </w:p>
              </w:tc>
              <w:tc>
                <w:tcPr>
                  <w:tcW w:w="727" w:type="pct"/>
                  <w:tcBorders>
                    <w:top w:val="single" w:color="000000" w:sz="6" w:space="0"/>
                    <w:left w:val="single" w:color="000000" w:sz="6" w:space="0"/>
                    <w:bottom w:val="single" w:color="auto" w:sz="4" w:space="0"/>
                    <w:right w:val="single" w:color="000000" w:sz="6" w:space="0"/>
                  </w:tcBorders>
                </w:tcPr>
                <w:p>
                  <w:pPr>
                    <w:pStyle w:val="49"/>
                    <w:spacing w:before="36"/>
                    <w:ind w:left="118" w:right="89"/>
                    <w:jc w:val="center"/>
                    <w:rPr>
                      <w:rFonts w:ascii="Times New Roman" w:hAnsi="Times New Roman" w:eastAsia="仿宋" w:cs="Times New Roman"/>
                    </w:rPr>
                  </w:pPr>
                  <w:r>
                    <w:rPr>
                      <w:rFonts w:ascii="Times New Roman" w:hAnsi="Times New Roman" w:eastAsia="仿宋" w:cs="Times New Roman"/>
                      <w:lang w:val="en-US"/>
                    </w:rPr>
                    <w:t>100t</w:t>
                  </w:r>
                </w:p>
              </w:tc>
              <w:tc>
                <w:tcPr>
                  <w:tcW w:w="1005" w:type="pct"/>
                  <w:tcBorders>
                    <w:top w:val="single" w:color="000000" w:sz="6" w:space="0"/>
                    <w:left w:val="single" w:color="000000" w:sz="6" w:space="0"/>
                    <w:bottom w:val="single" w:color="auto" w:sz="4" w:space="0"/>
                    <w:right w:val="single" w:color="000000" w:sz="6" w:space="0"/>
                  </w:tcBorders>
                </w:tcPr>
                <w:p>
                  <w:pPr>
                    <w:pStyle w:val="49"/>
                    <w:spacing w:before="25"/>
                    <w:ind w:left="420" w:leftChars="200" w:right="523"/>
                    <w:jc w:val="center"/>
                    <w:rPr>
                      <w:rFonts w:ascii="Times New Roman" w:hAnsi="Times New Roman" w:eastAsia="仿宋" w:cs="Times New Roman"/>
                    </w:rPr>
                  </w:pPr>
                  <w:r>
                    <w:rPr>
                      <w:rFonts w:ascii="Times New Roman" w:hAnsi="Times New Roman" w:eastAsia="仿宋" w:cs="Times New Roman"/>
                      <w:lang w:val="en-US"/>
                    </w:rPr>
                    <w:t>2</w:t>
                  </w:r>
                </w:p>
              </w:tc>
              <w:tc>
                <w:tcPr>
                  <w:tcW w:w="1644" w:type="pct"/>
                  <w:tcBorders>
                    <w:top w:val="single" w:color="000000" w:sz="6" w:space="0"/>
                    <w:left w:val="single" w:color="000000" w:sz="6" w:space="0"/>
                    <w:bottom w:val="single" w:color="auto" w:sz="4" w:space="0"/>
                    <w:right w:val="single" w:color="auto" w:sz="4" w:space="0"/>
                  </w:tcBorders>
                </w:tcPr>
                <w:p>
                  <w:pPr>
                    <w:pStyle w:val="49"/>
                    <w:jc w:val="center"/>
                    <w:rPr>
                      <w:rFonts w:ascii="Times New Roman" w:hAnsi="Times New Roman" w:eastAsia="仿宋" w:cs="Times New Roman"/>
                    </w:rPr>
                  </w:pPr>
                  <w:r>
                    <w:rPr>
                      <w:rFonts w:ascii="Times New Roman" w:hAnsi="Times New Roman" w:eastAsia="仿宋" w:cs="Times New Roman"/>
                    </w:rPr>
                    <w:t>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jc w:val="center"/>
              </w:trPr>
              <w:tc>
                <w:tcPr>
                  <w:tcW w:w="1622" w:type="pct"/>
                  <w:tcBorders>
                    <w:top w:val="single" w:color="000000" w:sz="6" w:space="0"/>
                    <w:left w:val="single" w:color="auto" w:sz="4" w:space="0"/>
                    <w:bottom w:val="single" w:color="000000" w:sz="6" w:space="0"/>
                    <w:right w:val="single" w:color="000000" w:sz="6" w:space="0"/>
                  </w:tcBorders>
                </w:tcPr>
                <w:p>
                  <w:pPr>
                    <w:pStyle w:val="49"/>
                    <w:spacing w:before="25"/>
                    <w:ind w:left="543" w:right="492"/>
                    <w:jc w:val="center"/>
                    <w:rPr>
                      <w:rFonts w:ascii="Times New Roman" w:hAnsi="Times New Roman" w:eastAsia="仿宋" w:cs="Times New Roman"/>
                    </w:rPr>
                  </w:pPr>
                  <w:r>
                    <w:rPr>
                      <w:rFonts w:hint="eastAsia" w:ascii="Times New Roman" w:hAnsi="Times New Roman" w:eastAsia="仿宋" w:cs="Times New Roman"/>
                    </w:rPr>
                    <w:t>串联式</w:t>
                  </w:r>
                  <w:r>
                    <w:rPr>
                      <w:rFonts w:ascii="Times New Roman" w:hAnsi="Times New Roman" w:eastAsia="仿宋" w:cs="Times New Roman"/>
                    </w:rPr>
                    <w:t>进料仓</w:t>
                  </w:r>
                </w:p>
              </w:tc>
              <w:tc>
                <w:tcPr>
                  <w:tcW w:w="727" w:type="pct"/>
                  <w:tcBorders>
                    <w:top w:val="single" w:color="000000" w:sz="6" w:space="0"/>
                    <w:left w:val="single" w:color="000000" w:sz="6" w:space="0"/>
                    <w:bottom w:val="single" w:color="000000" w:sz="6" w:space="0"/>
                    <w:right w:val="single" w:color="000000" w:sz="6" w:space="0"/>
                  </w:tcBorders>
                </w:tcPr>
                <w:p>
                  <w:pPr>
                    <w:pStyle w:val="49"/>
                    <w:spacing w:before="36"/>
                    <w:ind w:left="118" w:right="89"/>
                    <w:jc w:val="center"/>
                    <w:rPr>
                      <w:rFonts w:ascii="Times New Roman" w:hAnsi="Times New Roman" w:eastAsia="仿宋" w:cs="Times New Roman"/>
                      <w:lang w:val="en-US"/>
                    </w:rPr>
                  </w:pPr>
                  <w:r>
                    <w:rPr>
                      <w:rFonts w:ascii="Times New Roman" w:hAnsi="Times New Roman" w:eastAsia="仿宋" w:cs="Times New Roman"/>
                      <w:lang w:val="en-US"/>
                    </w:rPr>
                    <w:t>/</w:t>
                  </w:r>
                </w:p>
              </w:tc>
              <w:tc>
                <w:tcPr>
                  <w:tcW w:w="1005" w:type="pct"/>
                  <w:tcBorders>
                    <w:top w:val="single" w:color="000000" w:sz="6" w:space="0"/>
                    <w:left w:val="single" w:color="000000" w:sz="6" w:space="0"/>
                    <w:bottom w:val="single" w:color="000000" w:sz="6" w:space="0"/>
                    <w:right w:val="single" w:color="000000" w:sz="6" w:space="0"/>
                  </w:tcBorders>
                </w:tcPr>
                <w:p>
                  <w:pPr>
                    <w:pStyle w:val="49"/>
                    <w:spacing w:before="25"/>
                    <w:ind w:left="420" w:leftChars="200" w:right="523"/>
                    <w:jc w:val="center"/>
                    <w:rPr>
                      <w:rFonts w:ascii="Times New Roman" w:hAnsi="Times New Roman" w:eastAsia="仿宋" w:cs="Times New Roman"/>
                      <w:lang w:val="en-US"/>
                    </w:rPr>
                  </w:pPr>
                  <w:r>
                    <w:rPr>
                      <w:rFonts w:ascii="Times New Roman" w:hAnsi="Times New Roman" w:eastAsia="仿宋" w:cs="Times New Roman"/>
                      <w:lang w:val="en-US"/>
                    </w:rPr>
                    <w:t>6</w:t>
                  </w:r>
                </w:p>
              </w:tc>
              <w:tc>
                <w:tcPr>
                  <w:tcW w:w="1644" w:type="pct"/>
                  <w:tcBorders>
                    <w:top w:val="single" w:color="000000" w:sz="6" w:space="0"/>
                    <w:left w:val="single" w:color="000000" w:sz="6" w:space="0"/>
                    <w:bottom w:val="single" w:color="000000" w:sz="6" w:space="0"/>
                    <w:right w:val="single" w:color="auto" w:sz="4" w:space="0"/>
                  </w:tcBorders>
                </w:tcPr>
                <w:p>
                  <w:pPr>
                    <w:pStyle w:val="49"/>
                    <w:jc w:val="center"/>
                    <w:rPr>
                      <w:rFonts w:ascii="Times New Roman" w:hAnsi="Times New Roman" w:eastAsia="仿宋" w:cs="Times New Roman"/>
                    </w:rPr>
                  </w:pPr>
                  <w:r>
                    <w:rPr>
                      <w:rFonts w:ascii="Times New Roman" w:hAnsi="Times New Roman" w:eastAsia="仿宋" w:cs="Times New Roman"/>
                    </w:rPr>
                    <w:t>个</w:t>
                  </w:r>
                </w:p>
              </w:tc>
            </w:tr>
          </w:tbl>
          <w:p>
            <w:pPr>
              <w:pStyle w:val="74"/>
              <w:numPr>
                <w:ilvl w:val="0"/>
                <w:numId w:val="2"/>
              </w:numPr>
              <w:spacing w:line="360" w:lineRule="auto"/>
              <w:rPr>
                <w:rFonts w:eastAsia="仿宋"/>
                <w:b/>
                <w:bCs/>
                <w:color w:val="auto"/>
                <w:kern w:val="2"/>
                <w:sz w:val="24"/>
              </w:rPr>
            </w:pPr>
            <w:r>
              <w:rPr>
                <w:rFonts w:eastAsia="仿宋"/>
                <w:b/>
                <w:bCs/>
                <w:color w:val="auto"/>
                <w:kern w:val="2"/>
                <w:sz w:val="24"/>
              </w:rPr>
              <w:t>主要原辅料消耗情况</w:t>
            </w:r>
          </w:p>
          <w:p>
            <w:pPr>
              <w:spacing w:line="360" w:lineRule="auto"/>
              <w:ind w:firstLine="480"/>
              <w:rPr>
                <w:rFonts w:eastAsia="仿宋"/>
                <w:sz w:val="24"/>
              </w:rPr>
            </w:pPr>
            <w:r>
              <w:rPr>
                <w:rFonts w:eastAsia="仿宋"/>
                <w:sz w:val="24"/>
              </w:rPr>
              <w:t>项目主要材料消耗、能耗情况见表3、4。</w:t>
            </w:r>
          </w:p>
          <w:p>
            <w:pPr>
              <w:spacing w:line="360" w:lineRule="auto"/>
              <w:ind w:firstLine="480"/>
              <w:jc w:val="center"/>
              <w:rPr>
                <w:rFonts w:eastAsia="仿宋"/>
                <w:b/>
              </w:rPr>
            </w:pPr>
            <w:r>
              <w:rPr>
                <w:rFonts w:eastAsia="仿宋"/>
                <w:b/>
              </w:rPr>
              <w:t>表3  混凝土拌合站主要材料及能源情况表</w:t>
            </w:r>
          </w:p>
          <w:tbl>
            <w:tblPr>
              <w:tblStyle w:val="25"/>
              <w:tblW w:w="4998" w:type="pct"/>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385"/>
              <w:gridCol w:w="982"/>
              <w:gridCol w:w="1317"/>
              <w:gridCol w:w="1323"/>
              <w:gridCol w:w="1761"/>
              <w:gridCol w:w="1704"/>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98" w:type="pct"/>
                  <w:tcBorders>
                    <w:tl2br w:val="nil"/>
                    <w:tr2bl w:val="nil"/>
                  </w:tcBorders>
                  <w:vAlign w:val="center"/>
                </w:tcPr>
                <w:p>
                  <w:pPr>
                    <w:pStyle w:val="60"/>
                    <w:rPr>
                      <w:rFonts w:eastAsia="仿宋"/>
                    </w:rPr>
                  </w:pPr>
                  <w:bookmarkStart w:id="2" w:name="OLE_LINK1"/>
                  <w:r>
                    <w:rPr>
                      <w:rFonts w:eastAsia="仿宋"/>
                    </w:rPr>
                    <w:t>序号</w:t>
                  </w:r>
                </w:p>
              </w:tc>
              <w:tc>
                <w:tcPr>
                  <w:tcW w:w="752" w:type="pct"/>
                  <w:tcBorders>
                    <w:tl2br w:val="nil"/>
                    <w:tr2bl w:val="nil"/>
                  </w:tcBorders>
                  <w:vAlign w:val="center"/>
                </w:tcPr>
                <w:p>
                  <w:pPr>
                    <w:pStyle w:val="60"/>
                    <w:rPr>
                      <w:rFonts w:eastAsia="仿宋"/>
                    </w:rPr>
                  </w:pPr>
                  <w:r>
                    <w:rPr>
                      <w:rFonts w:eastAsia="仿宋"/>
                    </w:rPr>
                    <w:t>名称</w:t>
                  </w:r>
                </w:p>
              </w:tc>
              <w:tc>
                <w:tcPr>
                  <w:tcW w:w="533" w:type="pct"/>
                  <w:tcBorders>
                    <w:tl2br w:val="nil"/>
                    <w:tr2bl w:val="nil"/>
                  </w:tcBorders>
                  <w:vAlign w:val="center"/>
                </w:tcPr>
                <w:p>
                  <w:pPr>
                    <w:pStyle w:val="60"/>
                    <w:rPr>
                      <w:rFonts w:eastAsia="仿宋"/>
                    </w:rPr>
                  </w:pPr>
                  <w:r>
                    <w:rPr>
                      <w:rFonts w:eastAsia="仿宋"/>
                    </w:rPr>
                    <w:t>单位</w:t>
                  </w:r>
                </w:p>
              </w:tc>
              <w:tc>
                <w:tcPr>
                  <w:tcW w:w="715" w:type="pct"/>
                  <w:tcBorders>
                    <w:tl2br w:val="nil"/>
                    <w:tr2bl w:val="nil"/>
                  </w:tcBorders>
                  <w:vAlign w:val="center"/>
                </w:tcPr>
                <w:p>
                  <w:pPr>
                    <w:pStyle w:val="60"/>
                    <w:rPr>
                      <w:rFonts w:eastAsia="仿宋"/>
                    </w:rPr>
                  </w:pPr>
                  <w:r>
                    <w:rPr>
                      <w:rFonts w:eastAsia="仿宋"/>
                    </w:rPr>
                    <w:t>年消耗量</w:t>
                  </w:r>
                </w:p>
              </w:tc>
              <w:tc>
                <w:tcPr>
                  <w:tcW w:w="718" w:type="pct"/>
                  <w:tcBorders>
                    <w:tl2br w:val="nil"/>
                    <w:tr2bl w:val="nil"/>
                  </w:tcBorders>
                  <w:vAlign w:val="center"/>
                </w:tcPr>
                <w:p>
                  <w:pPr>
                    <w:pStyle w:val="60"/>
                    <w:rPr>
                      <w:rFonts w:eastAsia="仿宋"/>
                    </w:rPr>
                  </w:pPr>
                  <w:r>
                    <w:rPr>
                      <w:rFonts w:eastAsia="仿宋"/>
                    </w:rPr>
                    <w:t>来源</w:t>
                  </w:r>
                </w:p>
              </w:tc>
              <w:tc>
                <w:tcPr>
                  <w:tcW w:w="956" w:type="pct"/>
                  <w:tcBorders>
                    <w:tl2br w:val="nil"/>
                    <w:tr2bl w:val="nil"/>
                  </w:tcBorders>
                  <w:vAlign w:val="center"/>
                </w:tcPr>
                <w:p>
                  <w:pPr>
                    <w:pStyle w:val="60"/>
                    <w:rPr>
                      <w:rFonts w:eastAsia="仿宋"/>
                    </w:rPr>
                  </w:pPr>
                  <w:r>
                    <w:rPr>
                      <w:rFonts w:eastAsia="仿宋"/>
                    </w:rPr>
                    <w:t>储存方式</w:t>
                  </w:r>
                </w:p>
              </w:tc>
              <w:tc>
                <w:tcPr>
                  <w:tcW w:w="925" w:type="pct"/>
                  <w:tcBorders>
                    <w:tl2br w:val="nil"/>
                    <w:tr2bl w:val="nil"/>
                  </w:tcBorders>
                  <w:vAlign w:val="center"/>
                </w:tcPr>
                <w:p>
                  <w:pPr>
                    <w:pStyle w:val="60"/>
                    <w:rPr>
                      <w:rFonts w:eastAsia="仿宋"/>
                    </w:rPr>
                  </w:pPr>
                  <w:r>
                    <w:rPr>
                      <w:rFonts w:eastAsia="仿宋"/>
                    </w:rPr>
                    <w:t>备注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98" w:type="pct"/>
                  <w:tcBorders>
                    <w:tl2br w:val="nil"/>
                    <w:tr2bl w:val="nil"/>
                  </w:tcBorders>
                  <w:vAlign w:val="center"/>
                </w:tcPr>
                <w:p>
                  <w:pPr>
                    <w:pStyle w:val="60"/>
                    <w:rPr>
                      <w:rFonts w:eastAsia="仿宋"/>
                    </w:rPr>
                  </w:pPr>
                  <w:r>
                    <w:rPr>
                      <w:rFonts w:eastAsia="仿宋"/>
                    </w:rPr>
                    <w:t>1</w:t>
                  </w:r>
                </w:p>
              </w:tc>
              <w:tc>
                <w:tcPr>
                  <w:tcW w:w="752" w:type="pct"/>
                  <w:tcBorders>
                    <w:tl2br w:val="nil"/>
                    <w:tr2bl w:val="nil"/>
                  </w:tcBorders>
                  <w:vAlign w:val="center"/>
                </w:tcPr>
                <w:p>
                  <w:pPr>
                    <w:pStyle w:val="60"/>
                    <w:rPr>
                      <w:rFonts w:eastAsia="仿宋"/>
                    </w:rPr>
                  </w:pPr>
                  <w:r>
                    <w:rPr>
                      <w:rFonts w:eastAsia="仿宋"/>
                    </w:rPr>
                    <w:t>水泥</w:t>
                  </w:r>
                </w:p>
              </w:tc>
              <w:tc>
                <w:tcPr>
                  <w:tcW w:w="533" w:type="pct"/>
                  <w:tcBorders>
                    <w:tl2br w:val="nil"/>
                    <w:tr2bl w:val="nil"/>
                  </w:tcBorders>
                  <w:vAlign w:val="center"/>
                </w:tcPr>
                <w:p>
                  <w:pPr>
                    <w:pStyle w:val="60"/>
                    <w:rPr>
                      <w:rFonts w:eastAsia="仿宋"/>
                    </w:rPr>
                  </w:pPr>
                  <w:r>
                    <w:rPr>
                      <w:rFonts w:eastAsia="仿宋"/>
                    </w:rPr>
                    <w:t>t</w:t>
                  </w:r>
                </w:p>
              </w:tc>
              <w:tc>
                <w:tcPr>
                  <w:tcW w:w="715" w:type="pct"/>
                  <w:tcBorders>
                    <w:tl2br w:val="nil"/>
                    <w:tr2bl w:val="nil"/>
                  </w:tcBorders>
                  <w:vAlign w:val="center"/>
                </w:tcPr>
                <w:p>
                  <w:pPr>
                    <w:pStyle w:val="60"/>
                    <w:rPr>
                      <w:rFonts w:eastAsia="仿宋"/>
                    </w:rPr>
                  </w:pPr>
                  <w:r>
                    <w:rPr>
                      <w:rFonts w:eastAsia="仿宋"/>
                    </w:rPr>
                    <w:t>13587</w:t>
                  </w:r>
                </w:p>
              </w:tc>
              <w:tc>
                <w:tcPr>
                  <w:tcW w:w="718" w:type="pct"/>
                  <w:tcBorders>
                    <w:tl2br w:val="nil"/>
                    <w:tr2bl w:val="nil"/>
                  </w:tcBorders>
                  <w:vAlign w:val="center"/>
                </w:tcPr>
                <w:p>
                  <w:pPr>
                    <w:pStyle w:val="60"/>
                    <w:rPr>
                      <w:rFonts w:eastAsia="仿宋"/>
                    </w:rPr>
                  </w:pPr>
                  <w:r>
                    <w:rPr>
                      <w:rFonts w:eastAsia="仿宋"/>
                    </w:rPr>
                    <w:t>市场采购</w:t>
                  </w:r>
                </w:p>
              </w:tc>
              <w:tc>
                <w:tcPr>
                  <w:tcW w:w="956" w:type="pct"/>
                  <w:tcBorders>
                    <w:tl2br w:val="nil"/>
                    <w:tr2bl w:val="nil"/>
                  </w:tcBorders>
                  <w:vAlign w:val="center"/>
                </w:tcPr>
                <w:p>
                  <w:pPr>
                    <w:pStyle w:val="60"/>
                    <w:rPr>
                      <w:rFonts w:eastAsia="仿宋"/>
                    </w:rPr>
                  </w:pPr>
                  <w:r>
                    <w:rPr>
                      <w:rFonts w:eastAsia="仿宋"/>
                    </w:rPr>
                    <w:t>水泥筒仓</w:t>
                  </w:r>
                </w:p>
              </w:tc>
              <w:tc>
                <w:tcPr>
                  <w:tcW w:w="925" w:type="pct"/>
                  <w:tcBorders>
                    <w:tl2br w:val="nil"/>
                    <w:tr2bl w:val="nil"/>
                  </w:tcBorders>
                  <w:vAlign w:val="center"/>
                </w:tcPr>
                <w:p>
                  <w:pPr>
                    <w:pStyle w:val="60"/>
                    <w:rPr>
                      <w:rFonts w:eastAsia="仿宋"/>
                    </w:rPr>
                  </w:pPr>
                  <w:r>
                    <w:rPr>
                      <w:rFonts w:eastAsia="仿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98" w:type="pct"/>
                  <w:tcBorders>
                    <w:tl2br w:val="nil"/>
                    <w:tr2bl w:val="nil"/>
                  </w:tcBorders>
                  <w:vAlign w:val="center"/>
                </w:tcPr>
                <w:p>
                  <w:pPr>
                    <w:pStyle w:val="60"/>
                    <w:rPr>
                      <w:rFonts w:eastAsia="仿宋"/>
                    </w:rPr>
                  </w:pPr>
                  <w:r>
                    <w:rPr>
                      <w:rFonts w:eastAsia="仿宋"/>
                    </w:rPr>
                    <w:t>2</w:t>
                  </w:r>
                </w:p>
              </w:tc>
              <w:tc>
                <w:tcPr>
                  <w:tcW w:w="752" w:type="pct"/>
                  <w:tcBorders>
                    <w:tl2br w:val="nil"/>
                    <w:tr2bl w:val="nil"/>
                  </w:tcBorders>
                  <w:vAlign w:val="center"/>
                </w:tcPr>
                <w:p>
                  <w:pPr>
                    <w:pStyle w:val="60"/>
                    <w:rPr>
                      <w:rFonts w:eastAsia="仿宋"/>
                    </w:rPr>
                  </w:pPr>
                  <w:r>
                    <w:rPr>
                      <w:rFonts w:eastAsia="仿宋"/>
                    </w:rPr>
                    <w:t>中粗砂</w:t>
                  </w:r>
                </w:p>
              </w:tc>
              <w:tc>
                <w:tcPr>
                  <w:tcW w:w="533" w:type="pct"/>
                  <w:tcBorders>
                    <w:tl2br w:val="nil"/>
                    <w:tr2bl w:val="nil"/>
                  </w:tcBorders>
                  <w:vAlign w:val="center"/>
                </w:tcPr>
                <w:p>
                  <w:pPr>
                    <w:pStyle w:val="60"/>
                    <w:rPr>
                      <w:rFonts w:eastAsia="仿宋"/>
                    </w:rPr>
                  </w:pPr>
                  <w:r>
                    <w:rPr>
                      <w:rFonts w:eastAsia="仿宋"/>
                    </w:rPr>
                    <w:t>t</w:t>
                  </w:r>
                </w:p>
              </w:tc>
              <w:tc>
                <w:tcPr>
                  <w:tcW w:w="715" w:type="pct"/>
                  <w:tcBorders>
                    <w:tl2br w:val="nil"/>
                    <w:tr2bl w:val="nil"/>
                  </w:tcBorders>
                  <w:vAlign w:val="center"/>
                </w:tcPr>
                <w:p>
                  <w:pPr>
                    <w:pStyle w:val="60"/>
                    <w:rPr>
                      <w:rFonts w:eastAsia="仿宋"/>
                    </w:rPr>
                  </w:pPr>
                  <w:r>
                    <w:rPr>
                      <w:rFonts w:eastAsia="仿宋"/>
                    </w:rPr>
                    <w:t>26000</w:t>
                  </w:r>
                </w:p>
              </w:tc>
              <w:tc>
                <w:tcPr>
                  <w:tcW w:w="718" w:type="pct"/>
                  <w:tcBorders>
                    <w:tl2br w:val="nil"/>
                    <w:tr2bl w:val="nil"/>
                  </w:tcBorders>
                  <w:vAlign w:val="center"/>
                </w:tcPr>
                <w:p>
                  <w:pPr>
                    <w:pStyle w:val="60"/>
                    <w:rPr>
                      <w:rFonts w:eastAsia="仿宋"/>
                    </w:rPr>
                  </w:pPr>
                  <w:r>
                    <w:rPr>
                      <w:rFonts w:eastAsia="仿宋"/>
                    </w:rPr>
                    <w:t>市场采购</w:t>
                  </w:r>
                </w:p>
              </w:tc>
              <w:tc>
                <w:tcPr>
                  <w:tcW w:w="956" w:type="pct"/>
                  <w:tcBorders>
                    <w:tl2br w:val="nil"/>
                    <w:tr2bl w:val="nil"/>
                  </w:tcBorders>
                  <w:vAlign w:val="center"/>
                </w:tcPr>
                <w:p>
                  <w:pPr>
                    <w:pStyle w:val="60"/>
                    <w:rPr>
                      <w:rFonts w:eastAsia="仿宋"/>
                    </w:rPr>
                  </w:pPr>
                  <w:r>
                    <w:rPr>
                      <w:rFonts w:eastAsia="仿宋"/>
                    </w:rPr>
                    <w:t>砂石料库</w:t>
                  </w:r>
                </w:p>
              </w:tc>
              <w:tc>
                <w:tcPr>
                  <w:tcW w:w="925" w:type="pct"/>
                  <w:tcBorders>
                    <w:tl2br w:val="nil"/>
                    <w:tr2bl w:val="nil"/>
                  </w:tcBorders>
                  <w:vAlign w:val="center"/>
                </w:tcPr>
                <w:p>
                  <w:pPr>
                    <w:pStyle w:val="60"/>
                    <w:rPr>
                      <w:rFonts w:eastAsia="仿宋"/>
                    </w:rPr>
                  </w:pPr>
                  <w:r>
                    <w:rPr>
                      <w:rFonts w:eastAsia="仿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98" w:type="pct"/>
                  <w:tcBorders>
                    <w:tl2br w:val="nil"/>
                    <w:tr2bl w:val="nil"/>
                  </w:tcBorders>
                  <w:vAlign w:val="center"/>
                </w:tcPr>
                <w:p>
                  <w:pPr>
                    <w:pStyle w:val="60"/>
                    <w:rPr>
                      <w:rFonts w:eastAsia="仿宋"/>
                    </w:rPr>
                  </w:pPr>
                  <w:r>
                    <w:rPr>
                      <w:rFonts w:eastAsia="仿宋"/>
                    </w:rPr>
                    <w:t>3</w:t>
                  </w:r>
                </w:p>
              </w:tc>
              <w:tc>
                <w:tcPr>
                  <w:tcW w:w="752" w:type="pct"/>
                  <w:tcBorders>
                    <w:tl2br w:val="nil"/>
                    <w:tr2bl w:val="nil"/>
                  </w:tcBorders>
                  <w:vAlign w:val="center"/>
                </w:tcPr>
                <w:p>
                  <w:pPr>
                    <w:pStyle w:val="60"/>
                    <w:rPr>
                      <w:rFonts w:eastAsia="仿宋"/>
                    </w:rPr>
                  </w:pPr>
                  <w:r>
                    <w:rPr>
                      <w:rFonts w:eastAsia="仿宋"/>
                    </w:rPr>
                    <w:t>碎石（5-10mm）</w:t>
                  </w:r>
                </w:p>
              </w:tc>
              <w:tc>
                <w:tcPr>
                  <w:tcW w:w="533" w:type="pct"/>
                  <w:tcBorders>
                    <w:tl2br w:val="nil"/>
                    <w:tr2bl w:val="nil"/>
                  </w:tcBorders>
                  <w:vAlign w:val="center"/>
                </w:tcPr>
                <w:p>
                  <w:pPr>
                    <w:pStyle w:val="60"/>
                    <w:rPr>
                      <w:rFonts w:eastAsia="仿宋"/>
                    </w:rPr>
                  </w:pPr>
                  <w:r>
                    <w:rPr>
                      <w:rFonts w:eastAsia="仿宋"/>
                    </w:rPr>
                    <w:t>t</w:t>
                  </w:r>
                </w:p>
              </w:tc>
              <w:tc>
                <w:tcPr>
                  <w:tcW w:w="715" w:type="pct"/>
                  <w:tcBorders>
                    <w:tl2br w:val="nil"/>
                    <w:tr2bl w:val="nil"/>
                  </w:tcBorders>
                  <w:vAlign w:val="center"/>
                </w:tcPr>
                <w:p>
                  <w:pPr>
                    <w:pStyle w:val="60"/>
                    <w:rPr>
                      <w:rFonts w:eastAsia="仿宋"/>
                    </w:rPr>
                  </w:pPr>
                  <w:r>
                    <w:rPr>
                      <w:rFonts w:eastAsia="仿宋"/>
                    </w:rPr>
                    <w:t>49240</w:t>
                  </w:r>
                </w:p>
              </w:tc>
              <w:tc>
                <w:tcPr>
                  <w:tcW w:w="718" w:type="pct"/>
                  <w:tcBorders>
                    <w:tl2br w:val="nil"/>
                    <w:tr2bl w:val="nil"/>
                  </w:tcBorders>
                  <w:vAlign w:val="center"/>
                </w:tcPr>
                <w:p>
                  <w:pPr>
                    <w:pStyle w:val="60"/>
                    <w:rPr>
                      <w:rFonts w:eastAsia="仿宋"/>
                    </w:rPr>
                  </w:pPr>
                  <w:r>
                    <w:rPr>
                      <w:rFonts w:eastAsia="仿宋"/>
                    </w:rPr>
                    <w:t>市场采购</w:t>
                  </w:r>
                </w:p>
              </w:tc>
              <w:tc>
                <w:tcPr>
                  <w:tcW w:w="956" w:type="pct"/>
                  <w:tcBorders>
                    <w:tl2br w:val="nil"/>
                    <w:tr2bl w:val="nil"/>
                  </w:tcBorders>
                  <w:vAlign w:val="center"/>
                </w:tcPr>
                <w:p>
                  <w:pPr>
                    <w:pStyle w:val="60"/>
                    <w:rPr>
                      <w:rFonts w:eastAsia="仿宋"/>
                    </w:rPr>
                  </w:pPr>
                  <w:r>
                    <w:rPr>
                      <w:rFonts w:eastAsia="仿宋"/>
                    </w:rPr>
                    <w:t>砂石料库</w:t>
                  </w:r>
                </w:p>
              </w:tc>
              <w:tc>
                <w:tcPr>
                  <w:tcW w:w="925" w:type="pct"/>
                  <w:tcBorders>
                    <w:tl2br w:val="nil"/>
                    <w:tr2bl w:val="nil"/>
                  </w:tcBorders>
                  <w:vAlign w:val="center"/>
                </w:tcPr>
                <w:p>
                  <w:pPr>
                    <w:pStyle w:val="60"/>
                    <w:rPr>
                      <w:rFonts w:eastAsia="仿宋"/>
                    </w:rPr>
                  </w:pPr>
                  <w:r>
                    <w:rPr>
                      <w:rFonts w:eastAsia="仿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98" w:type="pct"/>
                  <w:tcBorders>
                    <w:tl2br w:val="nil"/>
                    <w:tr2bl w:val="nil"/>
                  </w:tcBorders>
                  <w:vAlign w:val="center"/>
                </w:tcPr>
                <w:p>
                  <w:pPr>
                    <w:pStyle w:val="60"/>
                    <w:rPr>
                      <w:rFonts w:eastAsia="仿宋"/>
                    </w:rPr>
                  </w:pPr>
                  <w:r>
                    <w:rPr>
                      <w:rFonts w:eastAsia="仿宋"/>
                    </w:rPr>
                    <w:t>4</w:t>
                  </w:r>
                </w:p>
              </w:tc>
              <w:tc>
                <w:tcPr>
                  <w:tcW w:w="752" w:type="pct"/>
                  <w:tcBorders>
                    <w:tl2br w:val="nil"/>
                    <w:tr2bl w:val="nil"/>
                  </w:tcBorders>
                  <w:vAlign w:val="center"/>
                </w:tcPr>
                <w:p>
                  <w:pPr>
                    <w:pStyle w:val="60"/>
                    <w:rPr>
                      <w:rFonts w:eastAsia="仿宋"/>
                    </w:rPr>
                  </w:pPr>
                  <w:r>
                    <w:rPr>
                      <w:rFonts w:eastAsia="仿宋"/>
                    </w:rPr>
                    <w:t>粉煤灰</w:t>
                  </w:r>
                </w:p>
              </w:tc>
              <w:tc>
                <w:tcPr>
                  <w:tcW w:w="533" w:type="pct"/>
                  <w:tcBorders>
                    <w:tl2br w:val="nil"/>
                    <w:tr2bl w:val="nil"/>
                  </w:tcBorders>
                  <w:vAlign w:val="center"/>
                </w:tcPr>
                <w:p>
                  <w:pPr>
                    <w:pStyle w:val="60"/>
                    <w:rPr>
                      <w:rFonts w:eastAsia="仿宋"/>
                    </w:rPr>
                  </w:pPr>
                  <w:r>
                    <w:rPr>
                      <w:rFonts w:eastAsia="仿宋"/>
                    </w:rPr>
                    <w:t>t</w:t>
                  </w:r>
                </w:p>
              </w:tc>
              <w:tc>
                <w:tcPr>
                  <w:tcW w:w="715" w:type="pct"/>
                  <w:tcBorders>
                    <w:tl2br w:val="nil"/>
                    <w:tr2bl w:val="nil"/>
                  </w:tcBorders>
                  <w:vAlign w:val="center"/>
                </w:tcPr>
                <w:p>
                  <w:pPr>
                    <w:pStyle w:val="60"/>
                    <w:rPr>
                      <w:rFonts w:eastAsia="仿宋"/>
                    </w:rPr>
                  </w:pPr>
                  <w:r>
                    <w:rPr>
                      <w:rFonts w:eastAsia="仿宋"/>
                    </w:rPr>
                    <w:t>3000</w:t>
                  </w:r>
                </w:p>
              </w:tc>
              <w:tc>
                <w:tcPr>
                  <w:tcW w:w="718" w:type="pct"/>
                  <w:tcBorders>
                    <w:tl2br w:val="nil"/>
                    <w:tr2bl w:val="nil"/>
                  </w:tcBorders>
                  <w:vAlign w:val="center"/>
                </w:tcPr>
                <w:p>
                  <w:pPr>
                    <w:pStyle w:val="60"/>
                    <w:rPr>
                      <w:rFonts w:eastAsia="仿宋"/>
                    </w:rPr>
                  </w:pPr>
                  <w:r>
                    <w:rPr>
                      <w:rFonts w:eastAsia="仿宋"/>
                    </w:rPr>
                    <w:t>市场采购</w:t>
                  </w:r>
                </w:p>
              </w:tc>
              <w:tc>
                <w:tcPr>
                  <w:tcW w:w="956" w:type="pct"/>
                  <w:tcBorders>
                    <w:tl2br w:val="nil"/>
                    <w:tr2bl w:val="nil"/>
                  </w:tcBorders>
                  <w:vAlign w:val="center"/>
                </w:tcPr>
                <w:p>
                  <w:pPr>
                    <w:pStyle w:val="60"/>
                    <w:rPr>
                      <w:rFonts w:eastAsia="仿宋"/>
                    </w:rPr>
                  </w:pPr>
                  <w:r>
                    <w:rPr>
                      <w:rFonts w:eastAsia="仿宋"/>
                    </w:rPr>
                    <w:t>粉煤灰筒仓</w:t>
                  </w:r>
                </w:p>
              </w:tc>
              <w:tc>
                <w:tcPr>
                  <w:tcW w:w="925" w:type="pct"/>
                  <w:tcBorders>
                    <w:tl2br w:val="nil"/>
                    <w:tr2bl w:val="nil"/>
                  </w:tcBorders>
                  <w:vAlign w:val="center"/>
                </w:tcPr>
                <w:p>
                  <w:pPr>
                    <w:pStyle w:val="60"/>
                    <w:rPr>
                      <w:rFonts w:eastAsia="仿宋"/>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98" w:type="pct"/>
                  <w:tcBorders>
                    <w:tl2br w:val="nil"/>
                    <w:tr2bl w:val="nil"/>
                  </w:tcBorders>
                  <w:vAlign w:val="center"/>
                </w:tcPr>
                <w:p>
                  <w:pPr>
                    <w:pStyle w:val="60"/>
                    <w:rPr>
                      <w:rFonts w:eastAsia="仿宋"/>
                    </w:rPr>
                  </w:pPr>
                  <w:r>
                    <w:rPr>
                      <w:rFonts w:eastAsia="仿宋"/>
                    </w:rPr>
                    <w:t>5</w:t>
                  </w:r>
                </w:p>
              </w:tc>
              <w:tc>
                <w:tcPr>
                  <w:tcW w:w="752" w:type="pct"/>
                  <w:tcBorders>
                    <w:tl2br w:val="nil"/>
                    <w:tr2bl w:val="nil"/>
                  </w:tcBorders>
                  <w:vAlign w:val="center"/>
                </w:tcPr>
                <w:p>
                  <w:pPr>
                    <w:pStyle w:val="60"/>
                    <w:rPr>
                      <w:rFonts w:eastAsia="仿宋"/>
                    </w:rPr>
                  </w:pPr>
                  <w:r>
                    <w:rPr>
                      <w:rFonts w:eastAsia="仿宋"/>
                    </w:rPr>
                    <w:t>外加剂</w:t>
                  </w:r>
                </w:p>
              </w:tc>
              <w:tc>
                <w:tcPr>
                  <w:tcW w:w="533" w:type="pct"/>
                  <w:tcBorders>
                    <w:tl2br w:val="nil"/>
                    <w:tr2bl w:val="nil"/>
                  </w:tcBorders>
                  <w:vAlign w:val="center"/>
                </w:tcPr>
                <w:p>
                  <w:pPr>
                    <w:pStyle w:val="60"/>
                    <w:rPr>
                      <w:rFonts w:eastAsia="仿宋"/>
                    </w:rPr>
                  </w:pPr>
                  <w:r>
                    <w:rPr>
                      <w:rFonts w:eastAsia="仿宋"/>
                    </w:rPr>
                    <w:t>t</w:t>
                  </w:r>
                </w:p>
              </w:tc>
              <w:tc>
                <w:tcPr>
                  <w:tcW w:w="715" w:type="pct"/>
                  <w:tcBorders>
                    <w:tl2br w:val="nil"/>
                    <w:tr2bl w:val="nil"/>
                  </w:tcBorders>
                  <w:vAlign w:val="center"/>
                </w:tcPr>
                <w:p>
                  <w:pPr>
                    <w:pStyle w:val="60"/>
                    <w:rPr>
                      <w:rFonts w:eastAsia="仿宋"/>
                    </w:rPr>
                  </w:pPr>
                  <w:r>
                    <w:rPr>
                      <w:rFonts w:eastAsia="仿宋"/>
                    </w:rPr>
                    <w:t>180</w:t>
                  </w:r>
                </w:p>
              </w:tc>
              <w:tc>
                <w:tcPr>
                  <w:tcW w:w="718" w:type="pct"/>
                  <w:tcBorders>
                    <w:tl2br w:val="nil"/>
                    <w:tr2bl w:val="nil"/>
                  </w:tcBorders>
                  <w:vAlign w:val="center"/>
                </w:tcPr>
                <w:p>
                  <w:pPr>
                    <w:pStyle w:val="60"/>
                    <w:rPr>
                      <w:rFonts w:eastAsia="仿宋"/>
                    </w:rPr>
                  </w:pPr>
                  <w:r>
                    <w:rPr>
                      <w:rFonts w:eastAsia="仿宋"/>
                    </w:rPr>
                    <w:t>市场采购</w:t>
                  </w:r>
                </w:p>
              </w:tc>
              <w:tc>
                <w:tcPr>
                  <w:tcW w:w="956" w:type="pct"/>
                  <w:tcBorders>
                    <w:tl2br w:val="nil"/>
                    <w:tr2bl w:val="nil"/>
                  </w:tcBorders>
                  <w:vAlign w:val="center"/>
                </w:tcPr>
                <w:p>
                  <w:pPr>
                    <w:pStyle w:val="60"/>
                    <w:rPr>
                      <w:rFonts w:eastAsia="仿宋"/>
                    </w:rPr>
                  </w:pPr>
                  <w:r>
                    <w:rPr>
                      <w:rFonts w:eastAsia="仿宋"/>
                    </w:rPr>
                    <w:t>外加剂储存罐</w:t>
                  </w:r>
                </w:p>
              </w:tc>
              <w:tc>
                <w:tcPr>
                  <w:tcW w:w="925" w:type="pct"/>
                  <w:tcBorders>
                    <w:tl2br w:val="nil"/>
                    <w:tr2bl w:val="nil"/>
                  </w:tcBorders>
                  <w:vAlign w:val="center"/>
                </w:tcPr>
                <w:p>
                  <w:pPr>
                    <w:pStyle w:val="60"/>
                    <w:rPr>
                      <w:rFonts w:eastAsia="仿宋"/>
                    </w:rPr>
                  </w:pPr>
                  <w:r>
                    <w:rPr>
                      <w:rFonts w:eastAsia="仿宋"/>
                    </w:rPr>
                    <w:t>减水剂</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98" w:type="pct"/>
                  <w:tcBorders>
                    <w:tl2br w:val="nil"/>
                    <w:tr2bl w:val="nil"/>
                  </w:tcBorders>
                  <w:vAlign w:val="center"/>
                </w:tcPr>
                <w:p>
                  <w:pPr>
                    <w:pStyle w:val="60"/>
                    <w:rPr>
                      <w:rFonts w:eastAsia="仿宋"/>
                    </w:rPr>
                  </w:pPr>
                  <w:r>
                    <w:rPr>
                      <w:rFonts w:eastAsia="仿宋"/>
                    </w:rPr>
                    <w:t>6</w:t>
                  </w:r>
                </w:p>
              </w:tc>
              <w:tc>
                <w:tcPr>
                  <w:tcW w:w="752" w:type="pct"/>
                  <w:tcBorders>
                    <w:tl2br w:val="nil"/>
                    <w:tr2bl w:val="nil"/>
                  </w:tcBorders>
                  <w:vAlign w:val="center"/>
                </w:tcPr>
                <w:p>
                  <w:pPr>
                    <w:pStyle w:val="60"/>
                    <w:rPr>
                      <w:rFonts w:eastAsia="仿宋"/>
                    </w:rPr>
                  </w:pPr>
                  <w:r>
                    <w:rPr>
                      <w:rFonts w:eastAsia="仿宋"/>
                    </w:rPr>
                    <w:t>水</w:t>
                  </w:r>
                </w:p>
              </w:tc>
              <w:tc>
                <w:tcPr>
                  <w:tcW w:w="533" w:type="pct"/>
                  <w:tcBorders>
                    <w:tl2br w:val="nil"/>
                    <w:tr2bl w:val="nil"/>
                  </w:tcBorders>
                  <w:vAlign w:val="center"/>
                </w:tcPr>
                <w:p>
                  <w:pPr>
                    <w:pStyle w:val="60"/>
                    <w:rPr>
                      <w:rFonts w:eastAsia="仿宋"/>
                    </w:rPr>
                  </w:pPr>
                  <w:r>
                    <w:rPr>
                      <w:rFonts w:eastAsia="仿宋"/>
                    </w:rPr>
                    <w:t>t</w:t>
                  </w:r>
                </w:p>
              </w:tc>
              <w:tc>
                <w:tcPr>
                  <w:tcW w:w="715" w:type="pct"/>
                  <w:tcBorders>
                    <w:tl2br w:val="nil"/>
                    <w:tr2bl w:val="nil"/>
                  </w:tcBorders>
                  <w:vAlign w:val="center"/>
                </w:tcPr>
                <w:p>
                  <w:pPr>
                    <w:pStyle w:val="60"/>
                    <w:rPr>
                      <w:rFonts w:eastAsia="仿宋"/>
                    </w:rPr>
                  </w:pPr>
                  <w:r>
                    <w:rPr>
                      <w:rFonts w:eastAsia="仿宋"/>
                    </w:rPr>
                    <w:t>8000</w:t>
                  </w:r>
                </w:p>
              </w:tc>
              <w:tc>
                <w:tcPr>
                  <w:tcW w:w="1674" w:type="pct"/>
                  <w:gridSpan w:val="2"/>
                  <w:tcBorders>
                    <w:tl2br w:val="nil"/>
                    <w:tr2bl w:val="nil"/>
                  </w:tcBorders>
                  <w:vAlign w:val="center"/>
                </w:tcPr>
                <w:p>
                  <w:pPr>
                    <w:pStyle w:val="60"/>
                    <w:rPr>
                      <w:rFonts w:eastAsia="仿宋"/>
                    </w:rPr>
                  </w:pPr>
                  <w:r>
                    <w:rPr>
                      <w:rFonts w:eastAsia="仿宋"/>
                    </w:rPr>
                    <w:t>自建储水系统</w:t>
                  </w:r>
                </w:p>
              </w:tc>
              <w:tc>
                <w:tcPr>
                  <w:tcW w:w="925" w:type="pct"/>
                  <w:tcBorders>
                    <w:tl2br w:val="nil"/>
                    <w:tr2bl w:val="nil"/>
                  </w:tcBorders>
                  <w:vAlign w:val="center"/>
                </w:tcPr>
                <w:p>
                  <w:pPr>
                    <w:pStyle w:val="60"/>
                    <w:rPr>
                      <w:rFonts w:eastAsia="仿宋"/>
                    </w:rPr>
                  </w:pPr>
                  <w:r>
                    <w:rPr>
                      <w:rFonts w:eastAsia="仿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98" w:type="pct"/>
                  <w:tcBorders>
                    <w:tl2br w:val="nil"/>
                    <w:tr2bl w:val="nil"/>
                  </w:tcBorders>
                  <w:vAlign w:val="center"/>
                </w:tcPr>
                <w:p>
                  <w:pPr>
                    <w:pStyle w:val="60"/>
                    <w:rPr>
                      <w:rFonts w:eastAsia="仿宋"/>
                    </w:rPr>
                  </w:pPr>
                  <w:r>
                    <w:rPr>
                      <w:rFonts w:eastAsia="仿宋"/>
                    </w:rPr>
                    <w:t>7</w:t>
                  </w:r>
                </w:p>
              </w:tc>
              <w:tc>
                <w:tcPr>
                  <w:tcW w:w="752" w:type="pct"/>
                  <w:tcBorders>
                    <w:tl2br w:val="nil"/>
                    <w:tr2bl w:val="nil"/>
                  </w:tcBorders>
                  <w:vAlign w:val="center"/>
                </w:tcPr>
                <w:p>
                  <w:pPr>
                    <w:pStyle w:val="60"/>
                    <w:rPr>
                      <w:rFonts w:eastAsia="仿宋"/>
                    </w:rPr>
                  </w:pPr>
                  <w:r>
                    <w:rPr>
                      <w:rFonts w:eastAsia="仿宋"/>
                    </w:rPr>
                    <w:t>电</w:t>
                  </w:r>
                </w:p>
              </w:tc>
              <w:tc>
                <w:tcPr>
                  <w:tcW w:w="533" w:type="pct"/>
                  <w:tcBorders>
                    <w:tl2br w:val="nil"/>
                    <w:tr2bl w:val="nil"/>
                  </w:tcBorders>
                  <w:vAlign w:val="center"/>
                </w:tcPr>
                <w:p>
                  <w:pPr>
                    <w:pStyle w:val="60"/>
                    <w:rPr>
                      <w:rFonts w:eastAsia="仿宋"/>
                    </w:rPr>
                  </w:pPr>
                  <w:r>
                    <w:rPr>
                      <w:rFonts w:eastAsia="仿宋"/>
                    </w:rPr>
                    <w:t>kW·h</w:t>
                  </w:r>
                </w:p>
              </w:tc>
              <w:tc>
                <w:tcPr>
                  <w:tcW w:w="715" w:type="pct"/>
                  <w:tcBorders>
                    <w:tl2br w:val="nil"/>
                    <w:tr2bl w:val="nil"/>
                  </w:tcBorders>
                  <w:vAlign w:val="center"/>
                </w:tcPr>
                <w:p>
                  <w:pPr>
                    <w:pStyle w:val="60"/>
                    <w:rPr>
                      <w:rFonts w:eastAsia="仿宋"/>
                    </w:rPr>
                  </w:pPr>
                  <w:r>
                    <w:rPr>
                      <w:rFonts w:eastAsia="仿宋"/>
                    </w:rPr>
                    <w:t>15000</w:t>
                  </w:r>
                </w:p>
              </w:tc>
              <w:tc>
                <w:tcPr>
                  <w:tcW w:w="1674" w:type="pct"/>
                  <w:gridSpan w:val="2"/>
                  <w:tcBorders>
                    <w:tl2br w:val="nil"/>
                    <w:tr2bl w:val="nil"/>
                  </w:tcBorders>
                  <w:vAlign w:val="center"/>
                </w:tcPr>
                <w:p>
                  <w:pPr>
                    <w:pStyle w:val="60"/>
                    <w:rPr>
                      <w:rFonts w:eastAsia="仿宋"/>
                    </w:rPr>
                  </w:pPr>
                  <w:r>
                    <w:rPr>
                      <w:rFonts w:eastAsia="仿宋"/>
                    </w:rPr>
                    <w:t>陈家碎石场和医疗废旧物资场10kV专线</w:t>
                  </w:r>
                </w:p>
              </w:tc>
              <w:tc>
                <w:tcPr>
                  <w:tcW w:w="925" w:type="pct"/>
                  <w:tcBorders>
                    <w:tl2br w:val="nil"/>
                    <w:tr2bl w:val="nil"/>
                  </w:tcBorders>
                  <w:vAlign w:val="center"/>
                </w:tcPr>
                <w:p>
                  <w:pPr>
                    <w:pStyle w:val="60"/>
                    <w:rPr>
                      <w:rFonts w:eastAsia="仿宋"/>
                    </w:rPr>
                  </w:pPr>
                  <w:r>
                    <w:rPr>
                      <w:rFonts w:eastAsia="仿宋"/>
                    </w:rPr>
                    <w:t>/</w:t>
                  </w:r>
                </w:p>
              </w:tc>
            </w:tr>
            <w:bookmarkEnd w:id="2"/>
          </w:tbl>
          <w:p>
            <w:pPr>
              <w:pStyle w:val="57"/>
              <w:spacing w:line="360" w:lineRule="auto"/>
              <w:rPr>
                <w:rFonts w:eastAsia="仿宋"/>
              </w:rPr>
            </w:pPr>
            <w:r>
              <w:rPr>
                <w:rFonts w:eastAsia="仿宋"/>
              </w:rPr>
              <w:t>表4  水泥稳定土拌合站主要材料及能源情况表</w:t>
            </w:r>
          </w:p>
          <w:tbl>
            <w:tblPr>
              <w:tblStyle w:val="25"/>
              <w:tblW w:w="4998" w:type="pct"/>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385"/>
              <w:gridCol w:w="982"/>
              <w:gridCol w:w="1317"/>
              <w:gridCol w:w="1323"/>
              <w:gridCol w:w="1761"/>
              <w:gridCol w:w="1704"/>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98" w:type="pct"/>
                  <w:tcBorders>
                    <w:tl2br w:val="nil"/>
                    <w:tr2bl w:val="nil"/>
                  </w:tcBorders>
                  <w:vAlign w:val="center"/>
                </w:tcPr>
                <w:p>
                  <w:pPr>
                    <w:pStyle w:val="60"/>
                    <w:rPr>
                      <w:rFonts w:eastAsia="仿宋"/>
                    </w:rPr>
                  </w:pPr>
                  <w:r>
                    <w:rPr>
                      <w:rFonts w:eastAsia="仿宋"/>
                    </w:rPr>
                    <w:t>序号</w:t>
                  </w:r>
                </w:p>
              </w:tc>
              <w:tc>
                <w:tcPr>
                  <w:tcW w:w="752" w:type="pct"/>
                  <w:tcBorders>
                    <w:tl2br w:val="nil"/>
                    <w:tr2bl w:val="nil"/>
                  </w:tcBorders>
                  <w:vAlign w:val="center"/>
                </w:tcPr>
                <w:p>
                  <w:pPr>
                    <w:pStyle w:val="60"/>
                    <w:rPr>
                      <w:rFonts w:eastAsia="仿宋"/>
                    </w:rPr>
                  </w:pPr>
                  <w:r>
                    <w:rPr>
                      <w:rFonts w:eastAsia="仿宋"/>
                    </w:rPr>
                    <w:t>名称</w:t>
                  </w:r>
                </w:p>
              </w:tc>
              <w:tc>
                <w:tcPr>
                  <w:tcW w:w="533" w:type="pct"/>
                  <w:tcBorders>
                    <w:tl2br w:val="nil"/>
                    <w:tr2bl w:val="nil"/>
                  </w:tcBorders>
                  <w:vAlign w:val="center"/>
                </w:tcPr>
                <w:p>
                  <w:pPr>
                    <w:pStyle w:val="60"/>
                    <w:rPr>
                      <w:rFonts w:eastAsia="仿宋"/>
                    </w:rPr>
                  </w:pPr>
                  <w:r>
                    <w:rPr>
                      <w:rFonts w:eastAsia="仿宋"/>
                    </w:rPr>
                    <w:t>单位</w:t>
                  </w:r>
                </w:p>
              </w:tc>
              <w:tc>
                <w:tcPr>
                  <w:tcW w:w="715" w:type="pct"/>
                  <w:tcBorders>
                    <w:tl2br w:val="nil"/>
                    <w:tr2bl w:val="nil"/>
                  </w:tcBorders>
                  <w:vAlign w:val="center"/>
                </w:tcPr>
                <w:p>
                  <w:pPr>
                    <w:pStyle w:val="60"/>
                    <w:rPr>
                      <w:rFonts w:eastAsia="仿宋"/>
                    </w:rPr>
                  </w:pPr>
                  <w:r>
                    <w:rPr>
                      <w:rFonts w:eastAsia="仿宋"/>
                    </w:rPr>
                    <w:t>年消耗量</w:t>
                  </w:r>
                </w:p>
              </w:tc>
              <w:tc>
                <w:tcPr>
                  <w:tcW w:w="718" w:type="pct"/>
                  <w:tcBorders>
                    <w:tl2br w:val="nil"/>
                    <w:tr2bl w:val="nil"/>
                  </w:tcBorders>
                  <w:vAlign w:val="center"/>
                </w:tcPr>
                <w:p>
                  <w:pPr>
                    <w:pStyle w:val="60"/>
                    <w:rPr>
                      <w:rFonts w:eastAsia="仿宋"/>
                    </w:rPr>
                  </w:pPr>
                  <w:r>
                    <w:rPr>
                      <w:rFonts w:eastAsia="仿宋"/>
                    </w:rPr>
                    <w:t>来源</w:t>
                  </w:r>
                </w:p>
              </w:tc>
              <w:tc>
                <w:tcPr>
                  <w:tcW w:w="956" w:type="pct"/>
                  <w:tcBorders>
                    <w:tl2br w:val="nil"/>
                    <w:tr2bl w:val="nil"/>
                  </w:tcBorders>
                  <w:vAlign w:val="center"/>
                </w:tcPr>
                <w:p>
                  <w:pPr>
                    <w:pStyle w:val="60"/>
                    <w:rPr>
                      <w:rFonts w:eastAsia="仿宋"/>
                    </w:rPr>
                  </w:pPr>
                  <w:r>
                    <w:rPr>
                      <w:rFonts w:eastAsia="仿宋"/>
                    </w:rPr>
                    <w:t>储存方式</w:t>
                  </w:r>
                </w:p>
              </w:tc>
              <w:tc>
                <w:tcPr>
                  <w:tcW w:w="925" w:type="pct"/>
                  <w:tcBorders>
                    <w:tl2br w:val="nil"/>
                    <w:tr2bl w:val="nil"/>
                  </w:tcBorders>
                  <w:vAlign w:val="center"/>
                </w:tcPr>
                <w:p>
                  <w:pPr>
                    <w:pStyle w:val="60"/>
                    <w:rPr>
                      <w:rFonts w:eastAsia="仿宋"/>
                    </w:rPr>
                  </w:pPr>
                  <w:r>
                    <w:rPr>
                      <w:rFonts w:eastAsia="仿宋"/>
                    </w:rPr>
                    <w:t>备注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98" w:type="pct"/>
                  <w:tcBorders>
                    <w:tl2br w:val="nil"/>
                    <w:tr2bl w:val="nil"/>
                  </w:tcBorders>
                  <w:vAlign w:val="center"/>
                </w:tcPr>
                <w:p>
                  <w:pPr>
                    <w:pStyle w:val="60"/>
                    <w:rPr>
                      <w:rFonts w:eastAsia="仿宋"/>
                    </w:rPr>
                  </w:pPr>
                  <w:r>
                    <w:rPr>
                      <w:rFonts w:eastAsia="仿宋"/>
                    </w:rPr>
                    <w:t>1</w:t>
                  </w:r>
                </w:p>
              </w:tc>
              <w:tc>
                <w:tcPr>
                  <w:tcW w:w="752" w:type="pct"/>
                  <w:tcBorders>
                    <w:tl2br w:val="nil"/>
                    <w:tr2bl w:val="nil"/>
                  </w:tcBorders>
                  <w:vAlign w:val="center"/>
                </w:tcPr>
                <w:p>
                  <w:pPr>
                    <w:pStyle w:val="60"/>
                    <w:rPr>
                      <w:rFonts w:eastAsia="仿宋"/>
                    </w:rPr>
                  </w:pPr>
                  <w:r>
                    <w:rPr>
                      <w:rFonts w:eastAsia="仿宋"/>
                    </w:rPr>
                    <w:t>水泥</w:t>
                  </w:r>
                </w:p>
              </w:tc>
              <w:tc>
                <w:tcPr>
                  <w:tcW w:w="533" w:type="pct"/>
                  <w:tcBorders>
                    <w:tl2br w:val="nil"/>
                    <w:tr2bl w:val="nil"/>
                  </w:tcBorders>
                  <w:vAlign w:val="center"/>
                </w:tcPr>
                <w:p>
                  <w:pPr>
                    <w:pStyle w:val="60"/>
                    <w:rPr>
                      <w:rFonts w:eastAsia="仿宋"/>
                    </w:rPr>
                  </w:pPr>
                  <w:r>
                    <w:rPr>
                      <w:rFonts w:eastAsia="仿宋"/>
                    </w:rPr>
                    <w:t>t</w:t>
                  </w:r>
                </w:p>
              </w:tc>
              <w:tc>
                <w:tcPr>
                  <w:tcW w:w="715" w:type="pct"/>
                  <w:tcBorders>
                    <w:tl2br w:val="nil"/>
                    <w:tr2bl w:val="nil"/>
                  </w:tcBorders>
                  <w:vAlign w:val="center"/>
                </w:tcPr>
                <w:p>
                  <w:pPr>
                    <w:pStyle w:val="60"/>
                    <w:rPr>
                      <w:rFonts w:eastAsia="仿宋"/>
                    </w:rPr>
                  </w:pPr>
                  <w:r>
                    <w:rPr>
                      <w:rFonts w:eastAsia="仿宋"/>
                    </w:rPr>
                    <w:t>19200</w:t>
                  </w:r>
                </w:p>
              </w:tc>
              <w:tc>
                <w:tcPr>
                  <w:tcW w:w="718" w:type="pct"/>
                  <w:tcBorders>
                    <w:tl2br w:val="nil"/>
                    <w:tr2bl w:val="nil"/>
                  </w:tcBorders>
                  <w:vAlign w:val="center"/>
                </w:tcPr>
                <w:p>
                  <w:pPr>
                    <w:pStyle w:val="60"/>
                    <w:rPr>
                      <w:rFonts w:eastAsia="仿宋"/>
                    </w:rPr>
                  </w:pPr>
                  <w:r>
                    <w:rPr>
                      <w:rFonts w:eastAsia="仿宋"/>
                    </w:rPr>
                    <w:t>市场采购</w:t>
                  </w:r>
                </w:p>
              </w:tc>
              <w:tc>
                <w:tcPr>
                  <w:tcW w:w="956" w:type="pct"/>
                  <w:tcBorders>
                    <w:tl2br w:val="nil"/>
                    <w:tr2bl w:val="nil"/>
                  </w:tcBorders>
                  <w:vAlign w:val="center"/>
                </w:tcPr>
                <w:p>
                  <w:pPr>
                    <w:pStyle w:val="60"/>
                    <w:rPr>
                      <w:rFonts w:eastAsia="仿宋"/>
                    </w:rPr>
                  </w:pPr>
                  <w:r>
                    <w:rPr>
                      <w:rFonts w:eastAsia="仿宋"/>
                    </w:rPr>
                    <w:t>水泥筒仓</w:t>
                  </w:r>
                </w:p>
              </w:tc>
              <w:tc>
                <w:tcPr>
                  <w:tcW w:w="925" w:type="pct"/>
                  <w:tcBorders>
                    <w:tl2br w:val="nil"/>
                    <w:tr2bl w:val="nil"/>
                  </w:tcBorders>
                  <w:vAlign w:val="center"/>
                </w:tcPr>
                <w:p>
                  <w:pPr>
                    <w:pStyle w:val="60"/>
                    <w:rPr>
                      <w:rFonts w:eastAsia="仿宋"/>
                    </w:rPr>
                  </w:pPr>
                  <w:r>
                    <w:rPr>
                      <w:rFonts w:eastAsia="仿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98" w:type="pct"/>
                  <w:tcBorders>
                    <w:tl2br w:val="nil"/>
                    <w:tr2bl w:val="nil"/>
                  </w:tcBorders>
                  <w:vAlign w:val="center"/>
                </w:tcPr>
                <w:p>
                  <w:pPr>
                    <w:pStyle w:val="60"/>
                    <w:rPr>
                      <w:rFonts w:eastAsia="仿宋"/>
                    </w:rPr>
                  </w:pPr>
                  <w:r>
                    <w:rPr>
                      <w:rFonts w:eastAsia="仿宋"/>
                    </w:rPr>
                    <w:t>2</w:t>
                  </w:r>
                </w:p>
              </w:tc>
              <w:tc>
                <w:tcPr>
                  <w:tcW w:w="752" w:type="pct"/>
                  <w:tcBorders>
                    <w:tl2br w:val="nil"/>
                    <w:tr2bl w:val="nil"/>
                  </w:tcBorders>
                  <w:vAlign w:val="center"/>
                </w:tcPr>
                <w:p>
                  <w:pPr>
                    <w:pStyle w:val="60"/>
                    <w:rPr>
                      <w:rFonts w:eastAsia="仿宋"/>
                    </w:rPr>
                  </w:pPr>
                  <w:r>
                    <w:rPr>
                      <w:rFonts w:eastAsia="仿宋"/>
                    </w:rPr>
                    <w:t>砂子</w:t>
                  </w:r>
                </w:p>
              </w:tc>
              <w:tc>
                <w:tcPr>
                  <w:tcW w:w="533" w:type="pct"/>
                  <w:tcBorders>
                    <w:tl2br w:val="nil"/>
                    <w:tr2bl w:val="nil"/>
                  </w:tcBorders>
                  <w:vAlign w:val="center"/>
                </w:tcPr>
                <w:p>
                  <w:pPr>
                    <w:pStyle w:val="60"/>
                    <w:rPr>
                      <w:rFonts w:eastAsia="仿宋"/>
                    </w:rPr>
                  </w:pPr>
                  <w:r>
                    <w:rPr>
                      <w:rFonts w:eastAsia="仿宋"/>
                    </w:rPr>
                    <w:t>t</w:t>
                  </w:r>
                </w:p>
              </w:tc>
              <w:tc>
                <w:tcPr>
                  <w:tcW w:w="715" w:type="pct"/>
                  <w:tcBorders>
                    <w:tl2br w:val="nil"/>
                    <w:tr2bl w:val="nil"/>
                  </w:tcBorders>
                  <w:vAlign w:val="center"/>
                </w:tcPr>
                <w:p>
                  <w:pPr>
                    <w:pStyle w:val="60"/>
                    <w:rPr>
                      <w:rFonts w:eastAsia="仿宋"/>
                    </w:rPr>
                  </w:pPr>
                  <w:r>
                    <w:rPr>
                      <w:rFonts w:eastAsia="仿宋"/>
                    </w:rPr>
                    <w:t>48600</w:t>
                  </w:r>
                </w:p>
              </w:tc>
              <w:tc>
                <w:tcPr>
                  <w:tcW w:w="718" w:type="pct"/>
                  <w:tcBorders>
                    <w:tl2br w:val="nil"/>
                    <w:tr2bl w:val="nil"/>
                  </w:tcBorders>
                  <w:vAlign w:val="center"/>
                </w:tcPr>
                <w:p>
                  <w:pPr>
                    <w:pStyle w:val="60"/>
                    <w:rPr>
                      <w:rFonts w:eastAsia="仿宋"/>
                    </w:rPr>
                  </w:pPr>
                  <w:r>
                    <w:rPr>
                      <w:rFonts w:eastAsia="仿宋"/>
                    </w:rPr>
                    <w:t>市场采购</w:t>
                  </w:r>
                </w:p>
              </w:tc>
              <w:tc>
                <w:tcPr>
                  <w:tcW w:w="956" w:type="pct"/>
                  <w:tcBorders>
                    <w:tl2br w:val="nil"/>
                    <w:tr2bl w:val="nil"/>
                  </w:tcBorders>
                  <w:vAlign w:val="center"/>
                </w:tcPr>
                <w:p>
                  <w:pPr>
                    <w:pStyle w:val="60"/>
                    <w:rPr>
                      <w:rFonts w:eastAsia="仿宋"/>
                    </w:rPr>
                  </w:pPr>
                  <w:r>
                    <w:rPr>
                      <w:rFonts w:eastAsia="仿宋"/>
                    </w:rPr>
                    <w:t>砂石料库</w:t>
                  </w:r>
                </w:p>
              </w:tc>
              <w:tc>
                <w:tcPr>
                  <w:tcW w:w="925" w:type="pct"/>
                  <w:tcBorders>
                    <w:tl2br w:val="nil"/>
                    <w:tr2bl w:val="nil"/>
                  </w:tcBorders>
                  <w:vAlign w:val="center"/>
                </w:tcPr>
                <w:p>
                  <w:pPr>
                    <w:pStyle w:val="60"/>
                    <w:rPr>
                      <w:rFonts w:eastAsia="仿宋"/>
                    </w:rPr>
                  </w:pPr>
                  <w:r>
                    <w:rPr>
                      <w:rFonts w:eastAsia="仿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8" w:type="pct"/>
                  <w:tcBorders>
                    <w:tl2br w:val="nil"/>
                    <w:tr2bl w:val="nil"/>
                  </w:tcBorders>
                  <w:vAlign w:val="center"/>
                </w:tcPr>
                <w:p>
                  <w:pPr>
                    <w:pStyle w:val="60"/>
                    <w:rPr>
                      <w:rFonts w:eastAsia="仿宋"/>
                    </w:rPr>
                  </w:pPr>
                  <w:r>
                    <w:rPr>
                      <w:rFonts w:eastAsia="仿宋"/>
                    </w:rPr>
                    <w:t>3</w:t>
                  </w:r>
                </w:p>
              </w:tc>
              <w:tc>
                <w:tcPr>
                  <w:tcW w:w="752" w:type="pct"/>
                  <w:tcBorders>
                    <w:tl2br w:val="nil"/>
                    <w:tr2bl w:val="nil"/>
                  </w:tcBorders>
                  <w:vAlign w:val="center"/>
                </w:tcPr>
                <w:p>
                  <w:pPr>
                    <w:pStyle w:val="60"/>
                    <w:rPr>
                      <w:rFonts w:eastAsia="仿宋"/>
                    </w:rPr>
                  </w:pPr>
                  <w:r>
                    <w:rPr>
                      <w:rFonts w:eastAsia="仿宋"/>
                    </w:rPr>
                    <w:t>碎石（0-5mm）</w:t>
                  </w:r>
                </w:p>
              </w:tc>
              <w:tc>
                <w:tcPr>
                  <w:tcW w:w="533" w:type="pct"/>
                  <w:tcBorders>
                    <w:tl2br w:val="nil"/>
                    <w:tr2bl w:val="nil"/>
                  </w:tcBorders>
                  <w:vAlign w:val="center"/>
                </w:tcPr>
                <w:p>
                  <w:pPr>
                    <w:pStyle w:val="60"/>
                    <w:rPr>
                      <w:rFonts w:eastAsia="仿宋"/>
                    </w:rPr>
                  </w:pPr>
                  <w:r>
                    <w:rPr>
                      <w:rFonts w:eastAsia="仿宋"/>
                    </w:rPr>
                    <w:t>t</w:t>
                  </w:r>
                </w:p>
              </w:tc>
              <w:tc>
                <w:tcPr>
                  <w:tcW w:w="715" w:type="pct"/>
                  <w:tcBorders>
                    <w:tl2br w:val="nil"/>
                    <w:tr2bl w:val="nil"/>
                  </w:tcBorders>
                  <w:vAlign w:val="center"/>
                </w:tcPr>
                <w:p>
                  <w:pPr>
                    <w:pStyle w:val="60"/>
                    <w:rPr>
                      <w:rFonts w:eastAsia="仿宋"/>
                    </w:rPr>
                  </w:pPr>
                  <w:r>
                    <w:rPr>
                      <w:rFonts w:hint="eastAsia" w:eastAsia="仿宋"/>
                    </w:rPr>
                    <w:t>22200</w:t>
                  </w:r>
                </w:p>
              </w:tc>
              <w:tc>
                <w:tcPr>
                  <w:tcW w:w="718" w:type="pct"/>
                  <w:tcBorders>
                    <w:tl2br w:val="nil"/>
                    <w:tr2bl w:val="nil"/>
                  </w:tcBorders>
                  <w:vAlign w:val="center"/>
                </w:tcPr>
                <w:p>
                  <w:pPr>
                    <w:pStyle w:val="60"/>
                    <w:rPr>
                      <w:rFonts w:eastAsia="仿宋"/>
                    </w:rPr>
                  </w:pPr>
                  <w:r>
                    <w:rPr>
                      <w:rFonts w:eastAsia="仿宋"/>
                    </w:rPr>
                    <w:t>市场采购</w:t>
                  </w:r>
                </w:p>
              </w:tc>
              <w:tc>
                <w:tcPr>
                  <w:tcW w:w="956" w:type="pct"/>
                  <w:tcBorders>
                    <w:tl2br w:val="nil"/>
                    <w:tr2bl w:val="nil"/>
                  </w:tcBorders>
                  <w:vAlign w:val="center"/>
                </w:tcPr>
                <w:p>
                  <w:pPr>
                    <w:pStyle w:val="60"/>
                    <w:rPr>
                      <w:rFonts w:eastAsia="仿宋"/>
                    </w:rPr>
                  </w:pPr>
                  <w:r>
                    <w:rPr>
                      <w:rFonts w:eastAsia="仿宋"/>
                    </w:rPr>
                    <w:t>砂石料库</w:t>
                  </w:r>
                </w:p>
              </w:tc>
              <w:tc>
                <w:tcPr>
                  <w:tcW w:w="925" w:type="pct"/>
                  <w:tcBorders>
                    <w:tl2br w:val="nil"/>
                    <w:tr2bl w:val="nil"/>
                  </w:tcBorders>
                  <w:vAlign w:val="center"/>
                </w:tcPr>
                <w:p>
                  <w:pPr>
                    <w:pStyle w:val="60"/>
                    <w:rPr>
                      <w:rFonts w:eastAsia="仿宋"/>
                    </w:rPr>
                  </w:pPr>
                  <w:r>
                    <w:rPr>
                      <w:rFonts w:eastAsia="仿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98" w:type="pct"/>
                  <w:tcBorders>
                    <w:tl2br w:val="nil"/>
                    <w:tr2bl w:val="nil"/>
                  </w:tcBorders>
                  <w:vAlign w:val="center"/>
                </w:tcPr>
                <w:p>
                  <w:pPr>
                    <w:pStyle w:val="60"/>
                    <w:rPr>
                      <w:rFonts w:eastAsia="仿宋"/>
                    </w:rPr>
                  </w:pPr>
                  <w:r>
                    <w:rPr>
                      <w:rFonts w:eastAsia="仿宋"/>
                    </w:rPr>
                    <w:t>4</w:t>
                  </w:r>
                </w:p>
              </w:tc>
              <w:tc>
                <w:tcPr>
                  <w:tcW w:w="752" w:type="pct"/>
                  <w:tcBorders>
                    <w:tl2br w:val="nil"/>
                    <w:tr2bl w:val="nil"/>
                  </w:tcBorders>
                  <w:vAlign w:val="center"/>
                </w:tcPr>
                <w:p>
                  <w:pPr>
                    <w:pStyle w:val="60"/>
                    <w:rPr>
                      <w:rFonts w:eastAsia="仿宋"/>
                    </w:rPr>
                  </w:pPr>
                  <w:r>
                    <w:rPr>
                      <w:rFonts w:eastAsia="仿宋"/>
                    </w:rPr>
                    <w:t>碎石（10-5mm）</w:t>
                  </w:r>
                </w:p>
              </w:tc>
              <w:tc>
                <w:tcPr>
                  <w:tcW w:w="533" w:type="pct"/>
                  <w:tcBorders>
                    <w:tl2br w:val="nil"/>
                    <w:tr2bl w:val="nil"/>
                  </w:tcBorders>
                  <w:vAlign w:val="center"/>
                </w:tcPr>
                <w:p>
                  <w:pPr>
                    <w:pStyle w:val="60"/>
                    <w:rPr>
                      <w:rFonts w:eastAsia="仿宋"/>
                    </w:rPr>
                  </w:pPr>
                  <w:r>
                    <w:rPr>
                      <w:rFonts w:eastAsia="仿宋"/>
                    </w:rPr>
                    <w:t>t</w:t>
                  </w:r>
                </w:p>
              </w:tc>
              <w:tc>
                <w:tcPr>
                  <w:tcW w:w="715" w:type="pct"/>
                  <w:tcBorders>
                    <w:tl2br w:val="nil"/>
                    <w:tr2bl w:val="nil"/>
                  </w:tcBorders>
                  <w:vAlign w:val="center"/>
                </w:tcPr>
                <w:p>
                  <w:pPr>
                    <w:pStyle w:val="60"/>
                    <w:rPr>
                      <w:rFonts w:eastAsia="仿宋"/>
                    </w:rPr>
                  </w:pPr>
                  <w:r>
                    <w:rPr>
                      <w:rFonts w:eastAsia="仿宋"/>
                    </w:rPr>
                    <w:t>32700</w:t>
                  </w:r>
                </w:p>
              </w:tc>
              <w:tc>
                <w:tcPr>
                  <w:tcW w:w="718" w:type="pct"/>
                  <w:tcBorders>
                    <w:tl2br w:val="nil"/>
                    <w:tr2bl w:val="nil"/>
                  </w:tcBorders>
                  <w:vAlign w:val="center"/>
                </w:tcPr>
                <w:p>
                  <w:pPr>
                    <w:pStyle w:val="60"/>
                    <w:rPr>
                      <w:rFonts w:eastAsia="仿宋"/>
                    </w:rPr>
                  </w:pPr>
                  <w:r>
                    <w:rPr>
                      <w:rFonts w:eastAsia="仿宋"/>
                    </w:rPr>
                    <w:t>市场采购</w:t>
                  </w:r>
                </w:p>
              </w:tc>
              <w:tc>
                <w:tcPr>
                  <w:tcW w:w="956" w:type="pct"/>
                  <w:tcBorders>
                    <w:tl2br w:val="nil"/>
                    <w:tr2bl w:val="nil"/>
                  </w:tcBorders>
                  <w:vAlign w:val="center"/>
                </w:tcPr>
                <w:p>
                  <w:pPr>
                    <w:pStyle w:val="60"/>
                    <w:rPr>
                      <w:rFonts w:eastAsia="仿宋"/>
                    </w:rPr>
                  </w:pPr>
                  <w:r>
                    <w:rPr>
                      <w:rFonts w:eastAsia="仿宋"/>
                    </w:rPr>
                    <w:t>砂石料库</w:t>
                  </w:r>
                </w:p>
              </w:tc>
              <w:tc>
                <w:tcPr>
                  <w:tcW w:w="925" w:type="pct"/>
                  <w:tcBorders>
                    <w:tl2br w:val="nil"/>
                    <w:tr2bl w:val="nil"/>
                  </w:tcBorders>
                  <w:vAlign w:val="center"/>
                </w:tcPr>
                <w:p>
                  <w:pPr>
                    <w:pStyle w:val="60"/>
                    <w:rPr>
                      <w:rFonts w:eastAsia="仿宋"/>
                    </w:rPr>
                  </w:pPr>
                  <w:r>
                    <w:rPr>
                      <w:rFonts w:eastAsia="仿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98" w:type="pct"/>
                  <w:tcBorders>
                    <w:tl2br w:val="nil"/>
                    <w:tr2bl w:val="nil"/>
                  </w:tcBorders>
                  <w:vAlign w:val="center"/>
                </w:tcPr>
                <w:p>
                  <w:pPr>
                    <w:pStyle w:val="60"/>
                    <w:rPr>
                      <w:rFonts w:eastAsia="仿宋"/>
                    </w:rPr>
                  </w:pPr>
                  <w:r>
                    <w:rPr>
                      <w:rFonts w:eastAsia="仿宋"/>
                    </w:rPr>
                    <w:t>5</w:t>
                  </w:r>
                </w:p>
              </w:tc>
              <w:tc>
                <w:tcPr>
                  <w:tcW w:w="752" w:type="pct"/>
                  <w:tcBorders>
                    <w:tl2br w:val="nil"/>
                    <w:tr2bl w:val="nil"/>
                  </w:tcBorders>
                  <w:vAlign w:val="center"/>
                </w:tcPr>
                <w:p>
                  <w:pPr>
                    <w:pStyle w:val="60"/>
                    <w:rPr>
                      <w:rFonts w:eastAsia="仿宋"/>
                    </w:rPr>
                  </w:pPr>
                  <w:r>
                    <w:rPr>
                      <w:rFonts w:eastAsia="仿宋"/>
                    </w:rPr>
                    <w:t>碎石（20-31.5）</w:t>
                  </w:r>
                </w:p>
              </w:tc>
              <w:tc>
                <w:tcPr>
                  <w:tcW w:w="533" w:type="pct"/>
                  <w:tcBorders>
                    <w:tl2br w:val="nil"/>
                    <w:tr2bl w:val="nil"/>
                  </w:tcBorders>
                  <w:vAlign w:val="center"/>
                </w:tcPr>
                <w:p>
                  <w:pPr>
                    <w:pStyle w:val="60"/>
                    <w:rPr>
                      <w:rFonts w:eastAsia="仿宋"/>
                    </w:rPr>
                  </w:pPr>
                  <w:r>
                    <w:rPr>
                      <w:rFonts w:eastAsia="仿宋"/>
                    </w:rPr>
                    <w:t>t</w:t>
                  </w:r>
                </w:p>
              </w:tc>
              <w:tc>
                <w:tcPr>
                  <w:tcW w:w="715" w:type="pct"/>
                  <w:tcBorders>
                    <w:tl2br w:val="nil"/>
                    <w:tr2bl w:val="nil"/>
                  </w:tcBorders>
                  <w:vAlign w:val="center"/>
                </w:tcPr>
                <w:p>
                  <w:pPr>
                    <w:pStyle w:val="60"/>
                    <w:rPr>
                      <w:rFonts w:eastAsia="仿宋"/>
                    </w:rPr>
                  </w:pPr>
                  <w:r>
                    <w:rPr>
                      <w:rFonts w:eastAsia="仿宋"/>
                    </w:rPr>
                    <w:t>19620</w:t>
                  </w:r>
                </w:p>
              </w:tc>
              <w:tc>
                <w:tcPr>
                  <w:tcW w:w="718" w:type="pct"/>
                  <w:tcBorders>
                    <w:tl2br w:val="nil"/>
                    <w:tr2bl w:val="nil"/>
                  </w:tcBorders>
                  <w:vAlign w:val="center"/>
                </w:tcPr>
                <w:p>
                  <w:pPr>
                    <w:pStyle w:val="60"/>
                    <w:rPr>
                      <w:rFonts w:eastAsia="仿宋"/>
                    </w:rPr>
                  </w:pPr>
                  <w:r>
                    <w:rPr>
                      <w:rFonts w:eastAsia="仿宋"/>
                    </w:rPr>
                    <w:t>市场采购</w:t>
                  </w:r>
                </w:p>
              </w:tc>
              <w:tc>
                <w:tcPr>
                  <w:tcW w:w="956" w:type="pct"/>
                  <w:tcBorders>
                    <w:tl2br w:val="nil"/>
                    <w:tr2bl w:val="nil"/>
                  </w:tcBorders>
                  <w:vAlign w:val="center"/>
                </w:tcPr>
                <w:p>
                  <w:pPr>
                    <w:pStyle w:val="60"/>
                    <w:rPr>
                      <w:rFonts w:eastAsia="仿宋"/>
                    </w:rPr>
                  </w:pPr>
                  <w:r>
                    <w:rPr>
                      <w:rFonts w:eastAsia="仿宋"/>
                    </w:rPr>
                    <w:t>砂石料库</w:t>
                  </w:r>
                </w:p>
              </w:tc>
              <w:tc>
                <w:tcPr>
                  <w:tcW w:w="925" w:type="pct"/>
                  <w:tcBorders>
                    <w:tl2br w:val="nil"/>
                    <w:tr2bl w:val="nil"/>
                  </w:tcBorders>
                  <w:vAlign w:val="center"/>
                </w:tcPr>
                <w:p>
                  <w:pPr>
                    <w:pStyle w:val="60"/>
                    <w:rPr>
                      <w:rFonts w:eastAsia="仿宋"/>
                    </w:rPr>
                  </w:pPr>
                  <w:r>
                    <w:rPr>
                      <w:rFonts w:eastAsia="仿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98" w:type="pct"/>
                  <w:tcBorders>
                    <w:tl2br w:val="nil"/>
                    <w:tr2bl w:val="nil"/>
                  </w:tcBorders>
                  <w:vAlign w:val="center"/>
                </w:tcPr>
                <w:p>
                  <w:pPr>
                    <w:pStyle w:val="60"/>
                    <w:rPr>
                      <w:rFonts w:eastAsia="仿宋"/>
                    </w:rPr>
                  </w:pPr>
                  <w:r>
                    <w:rPr>
                      <w:rFonts w:eastAsia="仿宋"/>
                    </w:rPr>
                    <w:t>6</w:t>
                  </w:r>
                </w:p>
              </w:tc>
              <w:tc>
                <w:tcPr>
                  <w:tcW w:w="752" w:type="pct"/>
                  <w:tcBorders>
                    <w:tl2br w:val="nil"/>
                    <w:tr2bl w:val="nil"/>
                  </w:tcBorders>
                  <w:vAlign w:val="center"/>
                </w:tcPr>
                <w:p>
                  <w:pPr>
                    <w:pStyle w:val="60"/>
                    <w:rPr>
                      <w:rFonts w:eastAsia="仿宋"/>
                    </w:rPr>
                  </w:pPr>
                  <w:r>
                    <w:rPr>
                      <w:rFonts w:eastAsia="仿宋"/>
                    </w:rPr>
                    <w:t>水</w:t>
                  </w:r>
                </w:p>
              </w:tc>
              <w:tc>
                <w:tcPr>
                  <w:tcW w:w="533" w:type="pct"/>
                  <w:tcBorders>
                    <w:tl2br w:val="nil"/>
                    <w:tr2bl w:val="nil"/>
                  </w:tcBorders>
                  <w:vAlign w:val="center"/>
                </w:tcPr>
                <w:p>
                  <w:pPr>
                    <w:pStyle w:val="60"/>
                    <w:rPr>
                      <w:rFonts w:eastAsia="仿宋"/>
                    </w:rPr>
                  </w:pPr>
                  <w:r>
                    <w:rPr>
                      <w:rFonts w:eastAsia="仿宋"/>
                    </w:rPr>
                    <w:t>t</w:t>
                  </w:r>
                </w:p>
              </w:tc>
              <w:tc>
                <w:tcPr>
                  <w:tcW w:w="715" w:type="pct"/>
                  <w:tcBorders>
                    <w:tl2br w:val="nil"/>
                    <w:tr2bl w:val="nil"/>
                  </w:tcBorders>
                  <w:vAlign w:val="center"/>
                </w:tcPr>
                <w:p>
                  <w:pPr>
                    <w:pStyle w:val="60"/>
                    <w:rPr>
                      <w:rFonts w:eastAsia="仿宋"/>
                    </w:rPr>
                  </w:pPr>
                  <w:r>
                    <w:rPr>
                      <w:rFonts w:hint="eastAsia" w:eastAsia="仿宋"/>
                    </w:rPr>
                    <w:t>2400</w:t>
                  </w:r>
                </w:p>
              </w:tc>
              <w:tc>
                <w:tcPr>
                  <w:tcW w:w="1674" w:type="pct"/>
                  <w:gridSpan w:val="2"/>
                  <w:tcBorders>
                    <w:tl2br w:val="nil"/>
                    <w:tr2bl w:val="nil"/>
                  </w:tcBorders>
                  <w:vAlign w:val="center"/>
                </w:tcPr>
                <w:p>
                  <w:pPr>
                    <w:pStyle w:val="60"/>
                    <w:rPr>
                      <w:rFonts w:eastAsia="仿宋"/>
                    </w:rPr>
                  </w:pPr>
                  <w:r>
                    <w:rPr>
                      <w:rFonts w:eastAsia="仿宋"/>
                    </w:rPr>
                    <w:t>自建储水系统</w:t>
                  </w:r>
                </w:p>
              </w:tc>
              <w:tc>
                <w:tcPr>
                  <w:tcW w:w="925" w:type="pct"/>
                  <w:tcBorders>
                    <w:tl2br w:val="nil"/>
                    <w:tr2bl w:val="nil"/>
                  </w:tcBorders>
                  <w:vAlign w:val="center"/>
                </w:tcPr>
                <w:p>
                  <w:pPr>
                    <w:pStyle w:val="60"/>
                    <w:rPr>
                      <w:rFonts w:eastAsia="仿宋"/>
                    </w:rPr>
                  </w:pPr>
                  <w:r>
                    <w:rPr>
                      <w:rFonts w:eastAsia="仿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98" w:type="pct"/>
                  <w:tcBorders>
                    <w:tl2br w:val="nil"/>
                    <w:tr2bl w:val="nil"/>
                  </w:tcBorders>
                  <w:vAlign w:val="center"/>
                </w:tcPr>
                <w:p>
                  <w:pPr>
                    <w:pStyle w:val="60"/>
                    <w:rPr>
                      <w:rFonts w:eastAsia="仿宋"/>
                    </w:rPr>
                  </w:pPr>
                  <w:r>
                    <w:rPr>
                      <w:rFonts w:eastAsia="仿宋"/>
                    </w:rPr>
                    <w:t>7</w:t>
                  </w:r>
                </w:p>
              </w:tc>
              <w:tc>
                <w:tcPr>
                  <w:tcW w:w="752" w:type="pct"/>
                  <w:tcBorders>
                    <w:tl2br w:val="nil"/>
                    <w:tr2bl w:val="nil"/>
                  </w:tcBorders>
                  <w:vAlign w:val="center"/>
                </w:tcPr>
                <w:p>
                  <w:pPr>
                    <w:pStyle w:val="60"/>
                    <w:rPr>
                      <w:rFonts w:eastAsia="仿宋"/>
                    </w:rPr>
                  </w:pPr>
                  <w:r>
                    <w:rPr>
                      <w:rFonts w:eastAsia="仿宋"/>
                    </w:rPr>
                    <w:t>电</w:t>
                  </w:r>
                </w:p>
              </w:tc>
              <w:tc>
                <w:tcPr>
                  <w:tcW w:w="533" w:type="pct"/>
                  <w:tcBorders>
                    <w:tl2br w:val="nil"/>
                    <w:tr2bl w:val="nil"/>
                  </w:tcBorders>
                  <w:vAlign w:val="center"/>
                </w:tcPr>
                <w:p>
                  <w:pPr>
                    <w:pStyle w:val="60"/>
                    <w:rPr>
                      <w:rFonts w:eastAsia="仿宋"/>
                    </w:rPr>
                  </w:pPr>
                  <w:r>
                    <w:rPr>
                      <w:rFonts w:eastAsia="仿宋"/>
                    </w:rPr>
                    <w:t>kW·h</w:t>
                  </w:r>
                </w:p>
              </w:tc>
              <w:tc>
                <w:tcPr>
                  <w:tcW w:w="715" w:type="pct"/>
                  <w:tcBorders>
                    <w:tl2br w:val="nil"/>
                    <w:tr2bl w:val="nil"/>
                  </w:tcBorders>
                  <w:vAlign w:val="center"/>
                </w:tcPr>
                <w:p>
                  <w:pPr>
                    <w:pStyle w:val="60"/>
                    <w:rPr>
                      <w:rFonts w:eastAsia="仿宋"/>
                    </w:rPr>
                  </w:pPr>
                  <w:r>
                    <w:rPr>
                      <w:rFonts w:eastAsia="仿宋"/>
                    </w:rPr>
                    <w:t>11000</w:t>
                  </w:r>
                </w:p>
              </w:tc>
              <w:tc>
                <w:tcPr>
                  <w:tcW w:w="1674" w:type="pct"/>
                  <w:gridSpan w:val="2"/>
                  <w:tcBorders>
                    <w:tl2br w:val="nil"/>
                    <w:tr2bl w:val="nil"/>
                  </w:tcBorders>
                  <w:vAlign w:val="center"/>
                </w:tcPr>
                <w:p>
                  <w:pPr>
                    <w:pStyle w:val="60"/>
                    <w:rPr>
                      <w:rFonts w:eastAsia="仿宋"/>
                    </w:rPr>
                  </w:pPr>
                  <w:r>
                    <w:rPr>
                      <w:rFonts w:eastAsia="仿宋"/>
                    </w:rPr>
                    <w:t>陈家碎石场和医疗废旧物资场10kV专线</w:t>
                  </w:r>
                </w:p>
              </w:tc>
              <w:tc>
                <w:tcPr>
                  <w:tcW w:w="925" w:type="pct"/>
                  <w:tcBorders>
                    <w:tl2br w:val="nil"/>
                    <w:tr2bl w:val="nil"/>
                  </w:tcBorders>
                  <w:vAlign w:val="center"/>
                </w:tcPr>
                <w:p>
                  <w:pPr>
                    <w:pStyle w:val="60"/>
                    <w:rPr>
                      <w:rFonts w:eastAsia="仿宋"/>
                    </w:rPr>
                  </w:pPr>
                  <w:r>
                    <w:rPr>
                      <w:rFonts w:eastAsia="仿宋"/>
                    </w:rPr>
                    <w:t>/</w:t>
                  </w:r>
                </w:p>
              </w:tc>
            </w:tr>
          </w:tbl>
          <w:p>
            <w:pPr>
              <w:pStyle w:val="49"/>
              <w:spacing w:before="78"/>
              <w:ind w:firstLine="482" w:firstLineChars="200"/>
              <w:rPr>
                <w:rFonts w:ascii="Times New Roman" w:hAnsi="Times New Roman" w:eastAsia="仿宋" w:cs="Times New Roman"/>
                <w:b/>
                <w:bCs/>
                <w:sz w:val="24"/>
              </w:rPr>
            </w:pPr>
          </w:p>
          <w:p>
            <w:pPr>
              <w:pStyle w:val="49"/>
              <w:spacing w:before="78"/>
              <w:ind w:firstLine="482" w:firstLineChars="200"/>
              <w:rPr>
                <w:rFonts w:ascii="Times New Roman" w:hAnsi="Times New Roman" w:eastAsia="仿宋" w:cs="Times New Roman"/>
                <w:sz w:val="24"/>
              </w:rPr>
            </w:pPr>
            <w:r>
              <w:rPr>
                <w:rFonts w:ascii="Times New Roman" w:hAnsi="Times New Roman" w:eastAsia="仿宋" w:cs="Times New Roman"/>
                <w:b/>
                <w:bCs/>
                <w:sz w:val="24"/>
              </w:rPr>
              <w:t>主要原辅料理化性质介绍</w:t>
            </w:r>
            <w:r>
              <w:rPr>
                <w:rFonts w:ascii="Times New Roman" w:hAnsi="Times New Roman" w:eastAsia="仿宋" w:cs="Times New Roman"/>
                <w:sz w:val="24"/>
              </w:rPr>
              <w:t>：</w:t>
            </w:r>
          </w:p>
          <w:p>
            <w:pPr>
              <w:pStyle w:val="21"/>
              <w:numPr>
                <w:ilvl w:val="0"/>
                <w:numId w:val="4"/>
              </w:numPr>
              <w:spacing w:line="360" w:lineRule="auto"/>
              <w:ind w:leftChars="0" w:firstLineChars="0"/>
              <w:rPr>
                <w:rFonts w:eastAsia="仿宋"/>
                <w:sz w:val="24"/>
              </w:rPr>
            </w:pPr>
            <w:r>
              <w:rPr>
                <w:rFonts w:eastAsia="仿宋"/>
                <w:sz w:val="24"/>
              </w:rPr>
              <w:t>砂、石子：建设项目所用的砂石来源于周边出不拉沟碎石场。进场后按照不同粒</w:t>
            </w:r>
          </w:p>
          <w:p>
            <w:pPr>
              <w:pStyle w:val="21"/>
              <w:spacing w:line="360" w:lineRule="auto"/>
              <w:ind w:left="0" w:leftChars="0" w:firstLine="0" w:firstLineChars="0"/>
              <w:rPr>
                <w:rFonts w:eastAsia="仿宋"/>
                <w:sz w:val="24"/>
              </w:rPr>
            </w:pPr>
            <w:r>
              <w:rPr>
                <w:rFonts w:eastAsia="仿宋"/>
                <w:sz w:val="24"/>
              </w:rPr>
              <w:t>径存放于料仓中。可直接作为原料使用，不需再进行筛分。</w:t>
            </w:r>
          </w:p>
          <w:p>
            <w:pPr>
              <w:pStyle w:val="21"/>
              <w:numPr>
                <w:ilvl w:val="0"/>
                <w:numId w:val="4"/>
              </w:numPr>
              <w:spacing w:line="360" w:lineRule="auto"/>
              <w:ind w:leftChars="0" w:firstLineChars="0"/>
              <w:rPr>
                <w:rFonts w:eastAsia="仿宋"/>
                <w:sz w:val="24"/>
              </w:rPr>
            </w:pPr>
            <w:r>
              <w:rPr>
                <w:rFonts w:eastAsia="仿宋"/>
                <w:sz w:val="24"/>
              </w:rPr>
              <w:t>水泥、石粉：建设项目使用普通水泥，其主要成分：硅酸三钙、硅酸二钙、铝酸</w:t>
            </w:r>
          </w:p>
          <w:p>
            <w:pPr>
              <w:pStyle w:val="21"/>
              <w:spacing w:line="360" w:lineRule="auto"/>
              <w:ind w:left="0" w:leftChars="0" w:firstLine="0" w:firstLineChars="0"/>
              <w:rPr>
                <w:rFonts w:eastAsia="仿宋"/>
                <w:sz w:val="24"/>
              </w:rPr>
            </w:pPr>
            <w:r>
              <w:rPr>
                <w:rFonts w:eastAsia="仿宋"/>
                <w:sz w:val="24"/>
              </w:rPr>
              <w:t>三钙（化学式：3CaO·SiO</w:t>
            </w:r>
            <w:r>
              <w:rPr>
                <w:rFonts w:eastAsia="仿宋"/>
                <w:sz w:val="24"/>
                <w:vertAlign w:val="subscript"/>
              </w:rPr>
              <w:t>2</w:t>
            </w:r>
            <w:r>
              <w:rPr>
                <w:rFonts w:eastAsia="仿宋"/>
                <w:sz w:val="24"/>
              </w:rPr>
              <w:t>，2CaO·SiO</w:t>
            </w:r>
            <w:r>
              <w:rPr>
                <w:rFonts w:eastAsia="仿宋"/>
                <w:sz w:val="24"/>
                <w:vertAlign w:val="subscript"/>
              </w:rPr>
              <w:t>2</w:t>
            </w:r>
            <w:r>
              <w:rPr>
                <w:rFonts w:eastAsia="仿宋"/>
                <w:sz w:val="24"/>
              </w:rPr>
              <w:t>，3CaO·Al</w:t>
            </w:r>
            <w:r>
              <w:rPr>
                <w:rFonts w:eastAsia="仿宋"/>
                <w:sz w:val="24"/>
                <w:vertAlign w:val="subscript"/>
              </w:rPr>
              <w:t>2</w:t>
            </w:r>
            <w:r>
              <w:rPr>
                <w:rFonts w:eastAsia="仿宋"/>
                <w:sz w:val="24"/>
              </w:rPr>
              <w:t>O</w:t>
            </w:r>
            <w:r>
              <w:rPr>
                <w:rFonts w:eastAsia="仿宋"/>
                <w:sz w:val="24"/>
                <w:vertAlign w:val="subscript"/>
              </w:rPr>
              <w:t>3</w:t>
            </w:r>
            <w:r>
              <w:rPr>
                <w:rFonts w:eastAsia="仿宋"/>
                <w:sz w:val="24"/>
              </w:rPr>
              <w:t>）和石膏等成分。</w:t>
            </w:r>
          </w:p>
          <w:p>
            <w:pPr>
              <w:pStyle w:val="21"/>
              <w:numPr>
                <w:ilvl w:val="0"/>
                <w:numId w:val="4"/>
              </w:numPr>
              <w:spacing w:line="360" w:lineRule="auto"/>
              <w:ind w:leftChars="0" w:firstLineChars="0"/>
              <w:rPr>
                <w:rFonts w:eastAsia="仿宋"/>
                <w:sz w:val="24"/>
              </w:rPr>
            </w:pPr>
            <w:r>
              <w:rPr>
                <w:rFonts w:eastAsia="仿宋"/>
                <w:sz w:val="24"/>
              </w:rPr>
              <w:t>添加剂：本项目混泥土拌和过程，需要加入添加剂，混凝土外加剂主要为减水剂。</w:t>
            </w:r>
          </w:p>
          <w:p>
            <w:pPr>
              <w:pStyle w:val="21"/>
              <w:spacing w:line="360" w:lineRule="auto"/>
              <w:ind w:left="0" w:leftChars="0" w:firstLine="0" w:firstLineChars="0"/>
              <w:rPr>
                <w:rFonts w:eastAsia="仿宋"/>
                <w:sz w:val="24"/>
              </w:rPr>
            </w:pPr>
            <w:r>
              <w:rPr>
                <w:rFonts w:eastAsia="仿宋"/>
                <w:sz w:val="24"/>
              </w:rPr>
              <w:t>减水剂又称超塑化剂，它是一种减水率高，缓凝和引气作用极小的混凝土外加剂。</w:t>
            </w:r>
          </w:p>
          <w:p>
            <w:pPr>
              <w:pStyle w:val="74"/>
              <w:numPr>
                <w:ilvl w:val="0"/>
                <w:numId w:val="2"/>
              </w:numPr>
              <w:spacing w:line="360" w:lineRule="auto"/>
              <w:rPr>
                <w:rFonts w:eastAsia="仿宋"/>
                <w:b/>
                <w:bCs/>
                <w:color w:val="auto"/>
                <w:kern w:val="2"/>
                <w:sz w:val="24"/>
              </w:rPr>
            </w:pPr>
            <w:r>
              <w:rPr>
                <w:rFonts w:eastAsia="仿宋"/>
                <w:b/>
                <w:bCs/>
                <w:color w:val="auto"/>
                <w:kern w:val="2"/>
                <w:sz w:val="24"/>
              </w:rPr>
              <w:t>产品方案</w:t>
            </w:r>
          </w:p>
          <w:p>
            <w:pPr>
              <w:adjustRightInd w:val="0"/>
              <w:snapToGrid w:val="0"/>
              <w:spacing w:line="360" w:lineRule="auto"/>
              <w:ind w:firstLine="480" w:firstLineChars="200"/>
              <w:rPr>
                <w:rFonts w:eastAsia="仿宋"/>
                <w:sz w:val="24"/>
              </w:rPr>
            </w:pPr>
            <w:r>
              <w:rPr>
                <w:rFonts w:eastAsia="仿宋"/>
                <w:sz w:val="24"/>
              </w:rPr>
              <w:t>本项目产品方案见表 5所示。</w:t>
            </w:r>
          </w:p>
          <w:p>
            <w:pPr>
              <w:pStyle w:val="57"/>
              <w:spacing w:line="360" w:lineRule="auto"/>
              <w:rPr>
                <w:rFonts w:eastAsia="仿宋"/>
              </w:rPr>
            </w:pPr>
            <w:r>
              <w:rPr>
                <w:rFonts w:eastAsia="仿宋"/>
              </w:rPr>
              <w:t>表5 项目产品方案</w:t>
            </w:r>
          </w:p>
          <w:tbl>
            <w:tblPr>
              <w:tblStyle w:val="26"/>
              <w:tblW w:w="4997"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2969"/>
              <w:gridCol w:w="2339"/>
              <w:gridCol w:w="2488"/>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pct"/>
                  <w:tcBorders>
                    <w:top w:val="single" w:color="auto" w:sz="4" w:space="0"/>
                    <w:tl2br w:val="nil"/>
                    <w:tr2bl w:val="nil"/>
                  </w:tcBorders>
                  <w:vAlign w:val="center"/>
                </w:tcPr>
                <w:p>
                  <w:pPr>
                    <w:ind w:right="-113"/>
                    <w:jc w:val="center"/>
                    <w:rPr>
                      <w:rFonts w:eastAsia="仿宋"/>
                    </w:rPr>
                  </w:pPr>
                  <w:r>
                    <w:rPr>
                      <w:rFonts w:eastAsia="仿宋"/>
                    </w:rPr>
                    <w:t>序号</w:t>
                  </w:r>
                </w:p>
              </w:tc>
              <w:tc>
                <w:tcPr>
                  <w:tcW w:w="1613" w:type="pct"/>
                  <w:tcBorders>
                    <w:top w:val="single" w:color="auto" w:sz="4" w:space="0"/>
                    <w:tl2br w:val="nil"/>
                    <w:tr2bl w:val="nil"/>
                  </w:tcBorders>
                  <w:vAlign w:val="center"/>
                </w:tcPr>
                <w:p>
                  <w:pPr>
                    <w:ind w:right="-113"/>
                    <w:jc w:val="center"/>
                    <w:rPr>
                      <w:rFonts w:eastAsia="仿宋"/>
                    </w:rPr>
                  </w:pPr>
                  <w:r>
                    <w:rPr>
                      <w:rFonts w:eastAsia="仿宋"/>
                    </w:rPr>
                    <w:t>产品名称</w:t>
                  </w:r>
                </w:p>
              </w:tc>
              <w:tc>
                <w:tcPr>
                  <w:tcW w:w="1271" w:type="pct"/>
                  <w:tcBorders>
                    <w:top w:val="single" w:color="auto" w:sz="4" w:space="0"/>
                    <w:tl2br w:val="nil"/>
                    <w:tr2bl w:val="nil"/>
                  </w:tcBorders>
                  <w:vAlign w:val="center"/>
                </w:tcPr>
                <w:p>
                  <w:pPr>
                    <w:ind w:right="-113"/>
                    <w:jc w:val="center"/>
                    <w:rPr>
                      <w:rFonts w:eastAsia="仿宋"/>
                    </w:rPr>
                  </w:pPr>
                  <w:r>
                    <w:rPr>
                      <w:rFonts w:eastAsia="仿宋"/>
                    </w:rPr>
                    <w:t>年产量</w:t>
                  </w:r>
                </w:p>
              </w:tc>
              <w:tc>
                <w:tcPr>
                  <w:tcW w:w="1349" w:type="pct"/>
                  <w:tcBorders>
                    <w:top w:val="single" w:color="auto" w:sz="4" w:space="0"/>
                    <w:right w:val="single" w:color="auto" w:sz="4" w:space="0"/>
                    <w:tl2br w:val="nil"/>
                    <w:tr2bl w:val="nil"/>
                  </w:tcBorders>
                  <w:vAlign w:val="center"/>
                </w:tcPr>
                <w:p>
                  <w:pPr>
                    <w:ind w:right="-113"/>
                    <w:jc w:val="center"/>
                    <w:rPr>
                      <w:rFonts w:eastAsia="仿宋"/>
                    </w:rPr>
                  </w:pPr>
                  <w:r>
                    <w:rPr>
                      <w:rFonts w:eastAsia="仿宋"/>
                    </w:rPr>
                    <w:t>用途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pct"/>
                  <w:tcBorders>
                    <w:left w:val="single" w:color="auto" w:sz="4" w:space="0"/>
                    <w:tl2br w:val="nil"/>
                    <w:tr2bl w:val="nil"/>
                  </w:tcBorders>
                  <w:vAlign w:val="center"/>
                </w:tcPr>
                <w:p>
                  <w:pPr>
                    <w:ind w:right="-113"/>
                    <w:jc w:val="center"/>
                    <w:rPr>
                      <w:rFonts w:eastAsia="仿宋"/>
                    </w:rPr>
                  </w:pPr>
                  <w:r>
                    <w:rPr>
                      <w:rFonts w:eastAsia="仿宋"/>
                    </w:rPr>
                    <w:t>1</w:t>
                  </w:r>
                </w:p>
              </w:tc>
              <w:tc>
                <w:tcPr>
                  <w:tcW w:w="1613" w:type="pct"/>
                  <w:tcBorders>
                    <w:tl2br w:val="nil"/>
                    <w:tr2bl w:val="nil"/>
                  </w:tcBorders>
                  <w:vAlign w:val="center"/>
                </w:tcPr>
                <w:p>
                  <w:pPr>
                    <w:ind w:right="-113"/>
                    <w:jc w:val="center"/>
                    <w:rPr>
                      <w:rFonts w:eastAsia="仿宋"/>
                    </w:rPr>
                  </w:pPr>
                  <w:r>
                    <w:rPr>
                      <w:rFonts w:eastAsia="仿宋"/>
                    </w:rPr>
                    <w:t>商品混凝土</w:t>
                  </w:r>
                </w:p>
              </w:tc>
              <w:tc>
                <w:tcPr>
                  <w:tcW w:w="1271" w:type="pct"/>
                  <w:tcBorders>
                    <w:tl2br w:val="nil"/>
                    <w:tr2bl w:val="nil"/>
                  </w:tcBorders>
                  <w:vAlign w:val="center"/>
                </w:tcPr>
                <w:p>
                  <w:pPr>
                    <w:ind w:right="-113"/>
                    <w:jc w:val="center"/>
                    <w:rPr>
                      <w:rFonts w:eastAsia="仿宋"/>
                    </w:rPr>
                  </w:pPr>
                  <w:r>
                    <w:rPr>
                      <w:rFonts w:eastAsia="仿宋"/>
                    </w:rPr>
                    <w:t>40000m</w:t>
                  </w:r>
                  <w:r>
                    <w:rPr>
                      <w:rFonts w:eastAsia="仿宋"/>
                      <w:vertAlign w:val="superscript"/>
                    </w:rPr>
                    <w:t>3</w:t>
                  </w:r>
                </w:p>
              </w:tc>
              <w:tc>
                <w:tcPr>
                  <w:tcW w:w="1349" w:type="pct"/>
                  <w:tcBorders>
                    <w:right w:val="single" w:color="auto" w:sz="4" w:space="0"/>
                    <w:tl2br w:val="nil"/>
                    <w:tr2bl w:val="nil"/>
                  </w:tcBorders>
                  <w:vAlign w:val="center"/>
                </w:tcPr>
                <w:p>
                  <w:pPr>
                    <w:ind w:right="-113"/>
                    <w:jc w:val="center"/>
                    <w:rPr>
                      <w:rFonts w:eastAsia="仿宋"/>
                    </w:rPr>
                  </w:pPr>
                  <w:r>
                    <w:rPr>
                      <w:rFonts w:eastAsia="仿宋"/>
                    </w:rPr>
                    <w:t>道路施工</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pct"/>
                  <w:tcBorders>
                    <w:left w:val="single" w:color="auto" w:sz="4" w:space="0"/>
                    <w:right w:val="single" w:color="auto" w:sz="4" w:space="0"/>
                    <w:tl2br w:val="nil"/>
                    <w:tr2bl w:val="nil"/>
                  </w:tcBorders>
                  <w:vAlign w:val="center"/>
                </w:tcPr>
                <w:p>
                  <w:pPr>
                    <w:ind w:right="-113"/>
                    <w:jc w:val="center"/>
                    <w:rPr>
                      <w:rFonts w:eastAsia="仿宋"/>
                    </w:rPr>
                  </w:pPr>
                  <w:r>
                    <w:rPr>
                      <w:rFonts w:eastAsia="仿宋"/>
                    </w:rPr>
                    <w:t>2</w:t>
                  </w:r>
                </w:p>
              </w:tc>
              <w:tc>
                <w:tcPr>
                  <w:tcW w:w="1613" w:type="pct"/>
                  <w:tcBorders>
                    <w:left w:val="single" w:color="auto" w:sz="4" w:space="0"/>
                    <w:right w:val="single" w:color="auto" w:sz="4" w:space="0"/>
                    <w:tl2br w:val="nil"/>
                    <w:tr2bl w:val="nil"/>
                  </w:tcBorders>
                  <w:vAlign w:val="center"/>
                </w:tcPr>
                <w:p>
                  <w:pPr>
                    <w:ind w:right="-113"/>
                    <w:jc w:val="center"/>
                    <w:rPr>
                      <w:rFonts w:eastAsia="仿宋"/>
                    </w:rPr>
                  </w:pPr>
                  <w:r>
                    <w:rPr>
                      <w:rFonts w:eastAsia="仿宋"/>
                    </w:rPr>
                    <w:t>水泥稳定土</w:t>
                  </w:r>
                </w:p>
              </w:tc>
              <w:tc>
                <w:tcPr>
                  <w:tcW w:w="1271" w:type="pct"/>
                  <w:tcBorders>
                    <w:left w:val="single" w:color="auto" w:sz="4" w:space="0"/>
                    <w:right w:val="single" w:color="auto" w:sz="4" w:space="0"/>
                    <w:tl2br w:val="nil"/>
                    <w:tr2bl w:val="nil"/>
                  </w:tcBorders>
                  <w:vAlign w:val="center"/>
                </w:tcPr>
                <w:p>
                  <w:pPr>
                    <w:ind w:right="-113"/>
                    <w:jc w:val="center"/>
                    <w:rPr>
                      <w:rFonts w:eastAsia="仿宋"/>
                    </w:rPr>
                  </w:pPr>
                  <w:r>
                    <w:rPr>
                      <w:rFonts w:eastAsia="仿宋"/>
                    </w:rPr>
                    <w:t>60000m</w:t>
                  </w:r>
                  <w:r>
                    <w:rPr>
                      <w:rFonts w:eastAsia="仿宋"/>
                      <w:vertAlign w:val="superscript"/>
                    </w:rPr>
                    <w:t>3</w:t>
                  </w:r>
                </w:p>
              </w:tc>
              <w:tc>
                <w:tcPr>
                  <w:tcW w:w="1349" w:type="pct"/>
                  <w:tcBorders>
                    <w:left w:val="single" w:color="auto" w:sz="4" w:space="0"/>
                    <w:right w:val="single" w:color="auto" w:sz="4" w:space="0"/>
                    <w:tl2br w:val="nil"/>
                    <w:tr2bl w:val="nil"/>
                  </w:tcBorders>
                  <w:vAlign w:val="center"/>
                </w:tcPr>
                <w:p>
                  <w:pPr>
                    <w:ind w:right="-113"/>
                    <w:jc w:val="center"/>
                    <w:rPr>
                      <w:rFonts w:eastAsia="仿宋"/>
                    </w:rPr>
                  </w:pPr>
                  <w:r>
                    <w:rPr>
                      <w:rFonts w:eastAsia="仿宋"/>
                    </w:rPr>
                    <w:t>建筑施工</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4"/>
                  <w:tcBorders>
                    <w:left w:val="single" w:color="auto" w:sz="4" w:space="0"/>
                    <w:right w:val="single" w:color="auto" w:sz="4" w:space="0"/>
                    <w:tl2br w:val="nil"/>
                    <w:tr2bl w:val="nil"/>
                  </w:tcBorders>
                  <w:vAlign w:val="center"/>
                </w:tcPr>
                <w:p>
                  <w:pPr>
                    <w:ind w:right="-113"/>
                    <w:rPr>
                      <w:rFonts w:eastAsia="仿宋"/>
                    </w:rPr>
                  </w:pPr>
                  <w:r>
                    <w:rPr>
                      <w:rFonts w:eastAsia="仿宋"/>
                    </w:rPr>
                    <w:t>备注：</w:t>
                  </w:r>
                </w:p>
                <w:p>
                  <w:pPr>
                    <w:ind w:right="-113"/>
                    <w:rPr>
                      <w:rFonts w:eastAsia="仿宋"/>
                    </w:rPr>
                  </w:pPr>
                  <w:r>
                    <w:rPr>
                      <w:rFonts w:eastAsia="仿宋"/>
                    </w:rPr>
                    <w:t>1、重混凝土</w:t>
                  </w:r>
                  <w:r>
                    <w:fldChar w:fldCharType="begin"/>
                  </w:r>
                  <w:r>
                    <w:instrText xml:space="preserve"> HYPERLINK "http://www.so.com/s?q=%E5%AF%86%E5%BA%A6&amp;amp;ie=utf-8&amp;amp;src=internal_wenda_recommend_textn" \h </w:instrText>
                  </w:r>
                  <w:r>
                    <w:fldChar w:fldCharType="separate"/>
                  </w:r>
                  <w:r>
                    <w:rPr>
                      <w:rFonts w:eastAsia="仿宋"/>
                    </w:rPr>
                    <w:t>密度</w:t>
                  </w:r>
                  <w:r>
                    <w:rPr>
                      <w:rFonts w:eastAsia="仿宋"/>
                    </w:rPr>
                    <w:fldChar w:fldCharType="end"/>
                  </w:r>
                  <w:r>
                    <w:rPr>
                      <w:rFonts w:eastAsia="仿宋"/>
                    </w:rPr>
                    <w:t>大于 2800kg/m</w:t>
                  </w:r>
                  <w:r>
                    <w:rPr>
                      <w:rFonts w:eastAsia="仿宋"/>
                      <w:vertAlign w:val="superscript"/>
                    </w:rPr>
                    <w:t>3</w:t>
                  </w:r>
                  <w:r>
                    <w:rPr>
                      <w:rFonts w:eastAsia="仿宋"/>
                    </w:rPr>
                    <w:t>，普通混凝土 2000~2800kg/m</w:t>
                  </w:r>
                  <w:r>
                    <w:rPr>
                      <w:rFonts w:eastAsia="仿宋"/>
                      <w:vertAlign w:val="superscript"/>
                    </w:rPr>
                    <w:t>3</w:t>
                  </w:r>
                  <w:r>
                    <w:rPr>
                      <w:rFonts w:eastAsia="仿宋"/>
                    </w:rPr>
                    <w:t>，轻质混凝土密度小于 1950kg/m</w:t>
                  </w:r>
                  <w:r>
                    <w:rPr>
                      <w:rFonts w:eastAsia="仿宋"/>
                      <w:vertAlign w:val="superscript"/>
                    </w:rPr>
                    <w:t>3</w:t>
                  </w:r>
                  <w:r>
                    <w:rPr>
                      <w:rFonts w:eastAsia="仿宋"/>
                    </w:rPr>
                    <w:t>，</w:t>
                  </w:r>
                  <w:r>
                    <w:fldChar w:fldCharType="begin"/>
                  </w:r>
                  <w:r>
                    <w:instrText xml:space="preserve"> HYPERLINK "http://www.so.com/s?q=%E4%B8%80%E8%88%AC%E5%B7%A5%E7%A8%8B&amp;amp;ie=utf-8&amp;amp;src=internal_wenda_recommend_textn" \h </w:instrText>
                  </w:r>
                  <w:r>
                    <w:fldChar w:fldCharType="separate"/>
                  </w:r>
                  <w:r>
                    <w:rPr>
                      <w:rFonts w:eastAsia="仿宋"/>
                    </w:rPr>
                    <w:t>一般工程</w:t>
                  </w:r>
                  <w:r>
                    <w:rPr>
                      <w:rFonts w:eastAsia="仿宋"/>
                    </w:rPr>
                    <w:fldChar w:fldCharType="end"/>
                  </w:r>
                  <w:r>
                    <w:rPr>
                      <w:rFonts w:eastAsia="仿宋"/>
                    </w:rPr>
                    <w:t>中设计混凝土在 2350~2450kg/m</w:t>
                  </w:r>
                  <w:r>
                    <w:rPr>
                      <w:rFonts w:eastAsia="仿宋"/>
                      <w:vertAlign w:val="superscript"/>
                    </w:rPr>
                    <w:t>3</w:t>
                  </w:r>
                  <w:r>
                    <w:rPr>
                      <w:rFonts w:eastAsia="仿宋"/>
                    </w:rPr>
                    <w:t>之间，本次评价取 2400kg/m</w:t>
                  </w:r>
                  <w:r>
                    <w:rPr>
                      <w:rFonts w:eastAsia="仿宋"/>
                      <w:vertAlign w:val="superscript"/>
                    </w:rPr>
                    <w:t>3</w:t>
                  </w:r>
                  <w:r>
                    <w:rPr>
                      <w:rFonts w:eastAsia="仿宋"/>
                    </w:rPr>
                    <w:t>。</w:t>
                  </w:r>
                </w:p>
                <w:p>
                  <w:pPr>
                    <w:ind w:right="-113"/>
                    <w:jc w:val="left"/>
                    <w:rPr>
                      <w:rFonts w:eastAsia="仿宋"/>
                    </w:rPr>
                  </w:pPr>
                  <w:r>
                    <w:rPr>
                      <w:rFonts w:eastAsia="仿宋"/>
                    </w:rPr>
                    <w:t>2、混凝土强度等级为 C10-C60，本项目以道路常用 C20、C25、C30、C35、C40、C45 混凝土为主要生产对象，各强度等级生产量根据需求随时调节。</w:t>
                  </w:r>
                </w:p>
              </w:tc>
            </w:tr>
          </w:tbl>
          <w:p>
            <w:pPr>
              <w:pStyle w:val="74"/>
              <w:numPr>
                <w:ilvl w:val="0"/>
                <w:numId w:val="2"/>
              </w:numPr>
              <w:spacing w:before="120" w:beforeLines="50" w:line="360" w:lineRule="auto"/>
              <w:rPr>
                <w:rFonts w:eastAsia="仿宋"/>
                <w:b/>
                <w:bCs/>
                <w:color w:val="auto"/>
                <w:kern w:val="2"/>
                <w:sz w:val="24"/>
              </w:rPr>
            </w:pPr>
            <w:r>
              <w:rPr>
                <w:rFonts w:eastAsia="仿宋"/>
                <w:b/>
                <w:bCs/>
                <w:color w:val="auto"/>
                <w:kern w:val="2"/>
                <w:sz w:val="24"/>
              </w:rPr>
              <w:t>总平面布置</w:t>
            </w:r>
          </w:p>
          <w:p>
            <w:pPr>
              <w:pStyle w:val="21"/>
              <w:spacing w:line="360" w:lineRule="auto"/>
              <w:ind w:left="0" w:leftChars="0" w:firstLine="480" w:firstLineChars="200"/>
              <w:rPr>
                <w:rFonts w:eastAsia="仿宋"/>
                <w:sz w:val="24"/>
              </w:rPr>
            </w:pPr>
            <w:r>
              <w:rPr>
                <w:rFonts w:eastAsia="仿宋"/>
                <w:sz w:val="24"/>
              </w:rPr>
              <w:t>本项目厂区呈不规则形状，由西南向东北方向依次设置，水泥稳定土搅拌</w:t>
            </w:r>
            <w:r>
              <w:rPr>
                <w:rFonts w:hint="eastAsia" w:eastAsia="仿宋"/>
                <w:sz w:val="24"/>
              </w:rPr>
              <w:t>车间</w:t>
            </w:r>
            <w:r>
              <w:rPr>
                <w:rFonts w:eastAsia="仿宋"/>
                <w:sz w:val="24"/>
              </w:rPr>
              <w:t>（搅拌系统、砂石料仓），混凝土搅拌</w:t>
            </w:r>
            <w:r>
              <w:rPr>
                <w:rFonts w:hint="eastAsia" w:eastAsia="仿宋"/>
                <w:sz w:val="24"/>
              </w:rPr>
              <w:t>车间</w:t>
            </w:r>
            <w:r>
              <w:rPr>
                <w:rFonts w:eastAsia="仿宋"/>
                <w:sz w:val="24"/>
              </w:rPr>
              <w:t>，另外在厂区内设置宿舍、车辆冲洗台，危废暂存间。</w:t>
            </w:r>
          </w:p>
          <w:p>
            <w:pPr>
              <w:pStyle w:val="21"/>
              <w:spacing w:line="360" w:lineRule="auto"/>
              <w:ind w:left="0" w:leftChars="0" w:firstLine="480" w:firstLineChars="200"/>
              <w:rPr>
                <w:rFonts w:eastAsia="仿宋"/>
              </w:rPr>
            </w:pPr>
            <w:r>
              <w:rPr>
                <w:rFonts w:eastAsia="仿宋"/>
                <w:sz w:val="24"/>
              </w:rPr>
              <w:t xml:space="preserve">生产区位于厂区中部偏西侧，生产区主要为混凝土搅拌站、水泥稳定土搅拌站、水泥筒仓和粉煤灰仓，砂石料库位于南侧、东侧，北侧为洗车平台。本项目一般地理位置图见附图1。 </w:t>
            </w:r>
            <w:r>
              <w:rPr>
                <w:rFonts w:eastAsia="仿宋"/>
              </w:rPr>
              <w:t xml:space="preserve">     </w:t>
            </w:r>
          </w:p>
          <w:p>
            <w:pPr>
              <w:pStyle w:val="74"/>
              <w:numPr>
                <w:ilvl w:val="0"/>
                <w:numId w:val="2"/>
              </w:numPr>
              <w:spacing w:line="360" w:lineRule="auto"/>
              <w:rPr>
                <w:rFonts w:eastAsia="仿宋"/>
                <w:b/>
                <w:bCs/>
                <w:color w:val="auto"/>
                <w:kern w:val="2"/>
                <w:sz w:val="24"/>
              </w:rPr>
            </w:pPr>
            <w:r>
              <w:rPr>
                <w:rFonts w:eastAsia="仿宋"/>
                <w:b/>
                <w:bCs/>
                <w:color w:val="auto"/>
                <w:kern w:val="2"/>
                <w:sz w:val="24"/>
              </w:rPr>
              <w:t>给排水工程</w:t>
            </w:r>
          </w:p>
          <w:p>
            <w:pPr>
              <w:spacing w:line="360" w:lineRule="auto"/>
              <w:ind w:firstLine="482" w:firstLineChars="200"/>
              <w:rPr>
                <w:rFonts w:eastAsia="仿宋"/>
              </w:rPr>
            </w:pPr>
            <w:r>
              <w:rPr>
                <w:rFonts w:eastAsia="仿宋"/>
                <w:b/>
                <w:bCs/>
                <w:sz w:val="24"/>
              </w:rPr>
              <w:t>给水</w:t>
            </w:r>
          </w:p>
          <w:p>
            <w:pPr>
              <w:spacing w:line="360" w:lineRule="auto"/>
              <w:ind w:firstLine="480" w:firstLineChars="200"/>
              <w:rPr>
                <w:rFonts w:eastAsia="仿宋"/>
                <w:sz w:val="24"/>
              </w:rPr>
            </w:pPr>
            <w:r>
              <w:rPr>
                <w:rFonts w:eastAsia="仿宋"/>
                <w:sz w:val="24"/>
              </w:rPr>
              <w:t>本项目运营期生产、生活用水从达板镇拉运，主要有以下5部分：</w:t>
            </w:r>
          </w:p>
          <w:p>
            <w:pPr>
              <w:pStyle w:val="21"/>
              <w:numPr>
                <w:ilvl w:val="0"/>
                <w:numId w:val="5"/>
              </w:numPr>
              <w:spacing w:line="360" w:lineRule="auto"/>
              <w:ind w:leftChars="0" w:firstLineChars="0"/>
              <w:rPr>
                <w:rFonts w:eastAsia="仿宋"/>
                <w:color w:val="FF0000"/>
                <w:sz w:val="24"/>
              </w:rPr>
            </w:pPr>
            <w:r>
              <w:rPr>
                <w:rFonts w:eastAsia="仿宋"/>
                <w:color w:val="FF0000"/>
                <w:sz w:val="24"/>
              </w:rPr>
              <w:t>生产用水</w:t>
            </w:r>
            <w:r>
              <w:rPr>
                <w:rFonts w:hint="eastAsia" w:eastAsia="仿宋"/>
                <w:color w:val="FF0000"/>
                <w:sz w:val="24"/>
              </w:rPr>
              <w:t>（水泥稳定土搅拌设备用水量很少，不做用水量计算）</w:t>
            </w:r>
          </w:p>
          <w:p>
            <w:pPr>
              <w:spacing w:line="360" w:lineRule="auto"/>
              <w:ind w:left="29" w:leftChars="14" w:firstLine="480" w:firstLineChars="200"/>
              <w:rPr>
                <w:rFonts w:eastAsia="仿宋"/>
                <w:color w:val="FF0000"/>
                <w:sz w:val="24"/>
              </w:rPr>
            </w:pPr>
            <w:r>
              <w:rPr>
                <w:rFonts w:eastAsia="仿宋"/>
                <w:color w:val="FF0000"/>
                <w:sz w:val="24"/>
              </w:rPr>
              <w:t>项目设计生产商品混凝土规模为40000m</w:t>
            </w:r>
            <w:r>
              <w:rPr>
                <w:rFonts w:eastAsia="仿宋"/>
                <w:color w:val="FF0000"/>
                <w:sz w:val="24"/>
                <w:vertAlign w:val="superscript"/>
              </w:rPr>
              <w:t>3</w:t>
            </w:r>
            <w:r>
              <w:rPr>
                <w:rFonts w:eastAsia="仿宋"/>
                <w:color w:val="FF0000"/>
                <w:sz w:val="24"/>
              </w:rPr>
              <w:t>（96000t），根据原料配比，用水规模为每立方米产品消耗水量为0.165t/m</w:t>
            </w:r>
            <w:r>
              <w:rPr>
                <w:rFonts w:eastAsia="仿宋"/>
                <w:color w:val="FF0000"/>
                <w:sz w:val="24"/>
                <w:vertAlign w:val="superscript"/>
              </w:rPr>
              <w:t>3</w:t>
            </w:r>
            <w:r>
              <w:rPr>
                <w:rFonts w:eastAsia="仿宋"/>
                <w:color w:val="FF0000"/>
                <w:sz w:val="24"/>
              </w:rPr>
              <w:t>，年生产200d，则混凝土生产工艺用水量为6600m</w:t>
            </w:r>
            <w:r>
              <w:rPr>
                <w:rFonts w:eastAsia="仿宋"/>
                <w:color w:val="FF0000"/>
                <w:sz w:val="24"/>
                <w:vertAlign w:val="superscript"/>
              </w:rPr>
              <w:t>3</w:t>
            </w:r>
            <w:r>
              <w:rPr>
                <w:rFonts w:eastAsia="仿宋"/>
                <w:color w:val="FF0000"/>
                <w:sz w:val="24"/>
              </w:rPr>
              <w:t>/a；项目设计生产水泥稳定土规模为60000m</w:t>
            </w:r>
            <w:r>
              <w:rPr>
                <w:rFonts w:eastAsia="仿宋"/>
                <w:color w:val="FF0000"/>
                <w:sz w:val="24"/>
                <w:vertAlign w:val="superscript"/>
              </w:rPr>
              <w:t>3</w:t>
            </w:r>
            <w:r>
              <w:rPr>
                <w:rFonts w:eastAsia="仿宋"/>
                <w:color w:val="FF0000"/>
                <w:sz w:val="24"/>
              </w:rPr>
              <w:t>（144720t），根据原料配比，每立方米产品消耗水量为</w:t>
            </w:r>
            <w:r>
              <w:rPr>
                <w:rFonts w:hint="eastAsia" w:eastAsia="仿宋"/>
                <w:color w:val="FF0000"/>
                <w:sz w:val="24"/>
              </w:rPr>
              <w:t>0.04</w:t>
            </w:r>
            <w:r>
              <w:rPr>
                <w:rFonts w:eastAsia="仿宋"/>
                <w:color w:val="FF0000"/>
                <w:sz w:val="24"/>
              </w:rPr>
              <w:t>t/m</w:t>
            </w:r>
            <w:r>
              <w:rPr>
                <w:rFonts w:eastAsia="仿宋"/>
                <w:color w:val="FF0000"/>
                <w:sz w:val="24"/>
                <w:vertAlign w:val="superscript"/>
              </w:rPr>
              <w:t>3</w:t>
            </w:r>
            <w:r>
              <w:rPr>
                <w:rFonts w:eastAsia="仿宋"/>
                <w:color w:val="FF0000"/>
                <w:sz w:val="24"/>
              </w:rPr>
              <w:t>，年生产200d，</w:t>
            </w:r>
            <w:r>
              <w:rPr>
                <w:rFonts w:hint="eastAsia" w:eastAsia="仿宋"/>
                <w:color w:val="FF0000"/>
                <w:sz w:val="24"/>
              </w:rPr>
              <w:t>水泥稳定</w:t>
            </w:r>
            <w:r>
              <w:rPr>
                <w:rFonts w:eastAsia="仿宋"/>
                <w:color w:val="FF0000"/>
                <w:sz w:val="24"/>
              </w:rPr>
              <w:t>土生产工艺用水量为</w:t>
            </w:r>
            <w:r>
              <w:rPr>
                <w:rFonts w:hint="eastAsia" w:eastAsia="仿宋"/>
                <w:color w:val="FF0000"/>
                <w:sz w:val="24"/>
              </w:rPr>
              <w:t>2400</w:t>
            </w:r>
            <w:r>
              <w:rPr>
                <w:rFonts w:eastAsia="仿宋"/>
                <w:color w:val="FF0000"/>
                <w:sz w:val="24"/>
              </w:rPr>
              <w:t>m</w:t>
            </w:r>
            <w:r>
              <w:rPr>
                <w:rFonts w:eastAsia="仿宋"/>
                <w:color w:val="FF0000"/>
                <w:sz w:val="24"/>
                <w:vertAlign w:val="superscript"/>
              </w:rPr>
              <w:t>3</w:t>
            </w:r>
            <w:r>
              <w:rPr>
                <w:rFonts w:eastAsia="仿宋"/>
                <w:color w:val="FF0000"/>
                <w:sz w:val="24"/>
              </w:rPr>
              <w:t>/a，故本项目总工艺用水为</w:t>
            </w:r>
            <w:r>
              <w:rPr>
                <w:rFonts w:hint="eastAsia" w:eastAsia="仿宋"/>
                <w:color w:val="FF0000"/>
                <w:sz w:val="24"/>
              </w:rPr>
              <w:t>9000</w:t>
            </w:r>
            <w:r>
              <w:rPr>
                <w:rFonts w:eastAsia="仿宋"/>
                <w:color w:val="FF0000"/>
                <w:sz w:val="24"/>
              </w:rPr>
              <w:t>m</w:t>
            </w:r>
            <w:r>
              <w:rPr>
                <w:rFonts w:eastAsia="仿宋"/>
                <w:color w:val="FF0000"/>
                <w:sz w:val="24"/>
                <w:vertAlign w:val="superscript"/>
              </w:rPr>
              <w:t>3</w:t>
            </w:r>
            <w:r>
              <w:rPr>
                <w:rFonts w:eastAsia="仿宋"/>
                <w:color w:val="FF0000"/>
                <w:sz w:val="24"/>
              </w:rPr>
              <w:t>/a，这部分水全部进入产品。</w:t>
            </w:r>
          </w:p>
          <w:p>
            <w:pPr>
              <w:numPr>
                <w:ilvl w:val="0"/>
                <w:numId w:val="5"/>
              </w:numPr>
              <w:tabs>
                <w:tab w:val="clear" w:pos="420"/>
              </w:tabs>
              <w:spacing w:line="360" w:lineRule="auto"/>
              <w:rPr>
                <w:rFonts w:eastAsia="仿宋"/>
                <w:color w:val="FF0000"/>
                <w:sz w:val="24"/>
              </w:rPr>
            </w:pPr>
            <w:r>
              <w:rPr>
                <w:rFonts w:eastAsia="仿宋"/>
                <w:color w:val="FF0000"/>
                <w:sz w:val="24"/>
              </w:rPr>
              <w:t>搅拌机清洗水</w:t>
            </w:r>
            <w:r>
              <w:rPr>
                <w:rFonts w:hint="eastAsia" w:eastAsia="仿宋"/>
                <w:color w:val="FF0000"/>
                <w:sz w:val="24"/>
              </w:rPr>
              <w:t>（水泥稳定土搅拌机不需要清洗）</w:t>
            </w:r>
          </w:p>
          <w:p>
            <w:pPr>
              <w:spacing w:line="360" w:lineRule="auto"/>
              <w:ind w:firstLine="480" w:firstLineChars="200"/>
              <w:rPr>
                <w:rFonts w:eastAsia="仿宋"/>
                <w:color w:val="FF0000"/>
                <w:sz w:val="24"/>
              </w:rPr>
            </w:pPr>
            <w:r>
              <w:rPr>
                <w:rFonts w:eastAsia="仿宋"/>
                <w:color w:val="FF0000"/>
                <w:sz w:val="24"/>
              </w:rPr>
              <w:t>运营期生产过程中，每天或每批次生产结束后，为防止原料板结，</w:t>
            </w:r>
            <w:r>
              <w:rPr>
                <w:rFonts w:hint="eastAsia" w:eastAsia="仿宋"/>
                <w:color w:val="FF0000"/>
                <w:sz w:val="24"/>
              </w:rPr>
              <w:t>只</w:t>
            </w:r>
            <w:r>
              <w:rPr>
                <w:rFonts w:eastAsia="仿宋"/>
                <w:color w:val="FF0000"/>
                <w:sz w:val="24"/>
              </w:rPr>
              <w:t>需对</w:t>
            </w:r>
            <w:r>
              <w:rPr>
                <w:rFonts w:hint="eastAsia" w:eastAsia="仿宋"/>
                <w:color w:val="FF0000"/>
                <w:sz w:val="24"/>
              </w:rPr>
              <w:t>混凝土</w:t>
            </w:r>
            <w:r>
              <w:rPr>
                <w:rFonts w:eastAsia="仿宋"/>
                <w:color w:val="FF0000"/>
                <w:sz w:val="24"/>
              </w:rPr>
              <w:t>搅拌机进行清洗</w:t>
            </w:r>
            <w:r>
              <w:rPr>
                <w:rFonts w:hint="eastAsia" w:eastAsia="仿宋"/>
                <w:color w:val="FF0000"/>
                <w:sz w:val="24"/>
              </w:rPr>
              <w:t>，水泥稳定土搅拌机无需清洗</w:t>
            </w:r>
            <w:r>
              <w:rPr>
                <w:rFonts w:eastAsia="仿宋"/>
                <w:color w:val="FF0000"/>
                <w:sz w:val="24"/>
              </w:rPr>
              <w:t>。搅拌机平均每天冲洗一次，年工作200天，搅拌机冲洗量为3.4m</w:t>
            </w:r>
            <w:r>
              <w:rPr>
                <w:rFonts w:eastAsia="仿宋"/>
                <w:color w:val="FF0000"/>
                <w:sz w:val="24"/>
                <w:vertAlign w:val="superscript"/>
              </w:rPr>
              <w:t>3</w:t>
            </w:r>
            <w:r>
              <w:rPr>
                <w:rFonts w:eastAsia="仿宋"/>
                <w:color w:val="FF0000"/>
                <w:sz w:val="24"/>
              </w:rPr>
              <w:t>/d·台，则年耗水量为</w:t>
            </w:r>
            <w:r>
              <w:rPr>
                <w:rFonts w:hint="eastAsia" w:eastAsia="仿宋"/>
                <w:color w:val="FF0000"/>
                <w:sz w:val="24"/>
              </w:rPr>
              <w:t>68</w:t>
            </w:r>
            <w:r>
              <w:rPr>
                <w:rFonts w:eastAsia="仿宋"/>
                <w:color w:val="FF0000"/>
                <w:sz w:val="24"/>
              </w:rPr>
              <w:t>0m</w:t>
            </w:r>
            <w:r>
              <w:rPr>
                <w:rFonts w:eastAsia="仿宋"/>
                <w:color w:val="FF0000"/>
                <w:sz w:val="24"/>
                <w:vertAlign w:val="superscript"/>
              </w:rPr>
              <w:t>3</w:t>
            </w:r>
            <w:r>
              <w:rPr>
                <w:rFonts w:eastAsia="仿宋"/>
                <w:color w:val="FF0000"/>
                <w:sz w:val="24"/>
              </w:rPr>
              <w:t>/a，废水产生量按90%计，产生量为</w:t>
            </w:r>
            <w:r>
              <w:rPr>
                <w:rFonts w:hint="eastAsia" w:eastAsia="仿宋"/>
                <w:color w:val="FF0000"/>
                <w:sz w:val="24"/>
              </w:rPr>
              <w:t>612</w:t>
            </w:r>
            <w:r>
              <w:rPr>
                <w:rFonts w:eastAsia="仿宋"/>
                <w:color w:val="FF0000"/>
                <w:sz w:val="24"/>
              </w:rPr>
              <w:t>m</w:t>
            </w:r>
            <w:r>
              <w:rPr>
                <w:rFonts w:eastAsia="仿宋"/>
                <w:color w:val="FF0000"/>
                <w:sz w:val="24"/>
                <w:vertAlign w:val="superscript"/>
              </w:rPr>
              <w:t>3</w:t>
            </w:r>
            <w:r>
              <w:rPr>
                <w:rFonts w:eastAsia="仿宋"/>
                <w:color w:val="FF0000"/>
                <w:sz w:val="24"/>
              </w:rPr>
              <w:t>/a，该部分废水进入沉淀池后回用。</w:t>
            </w:r>
          </w:p>
          <w:p>
            <w:pPr>
              <w:pStyle w:val="21"/>
              <w:numPr>
                <w:ilvl w:val="0"/>
                <w:numId w:val="5"/>
              </w:numPr>
              <w:tabs>
                <w:tab w:val="clear" w:pos="420"/>
              </w:tabs>
              <w:spacing w:line="360" w:lineRule="auto"/>
              <w:ind w:leftChars="0" w:firstLineChars="0"/>
              <w:rPr>
                <w:rFonts w:eastAsia="仿宋"/>
                <w:sz w:val="24"/>
              </w:rPr>
            </w:pPr>
            <w:r>
              <w:rPr>
                <w:rFonts w:eastAsia="仿宋"/>
                <w:sz w:val="24"/>
              </w:rPr>
              <w:t>运输车辆清洗水</w:t>
            </w:r>
          </w:p>
          <w:p>
            <w:pPr>
              <w:spacing w:line="360" w:lineRule="auto"/>
              <w:ind w:firstLine="480" w:firstLineChars="200"/>
              <w:rPr>
                <w:rFonts w:eastAsia="仿宋"/>
                <w:sz w:val="24"/>
              </w:rPr>
            </w:pPr>
            <w:r>
              <w:rPr>
                <w:rFonts w:eastAsia="仿宋"/>
                <w:sz w:val="24"/>
              </w:rPr>
              <w:t>项目总产量100000m</w:t>
            </w:r>
            <w:r>
              <w:rPr>
                <w:rFonts w:eastAsia="仿宋"/>
                <w:sz w:val="24"/>
                <w:vertAlign w:val="superscript"/>
              </w:rPr>
              <w:t>3</w:t>
            </w:r>
            <w:r>
              <w:rPr>
                <w:rFonts w:eastAsia="仿宋"/>
                <w:sz w:val="24"/>
              </w:rPr>
              <w:t>/a，每次进入厂区的运输车均需冲洗。运输车按10m</w:t>
            </w:r>
            <w:r>
              <w:rPr>
                <w:rFonts w:eastAsia="仿宋"/>
                <w:sz w:val="24"/>
                <w:vertAlign w:val="superscript"/>
              </w:rPr>
              <w:t>3</w:t>
            </w:r>
            <w:r>
              <w:rPr>
                <w:rFonts w:eastAsia="仿宋"/>
                <w:sz w:val="24"/>
              </w:rPr>
              <w:t>每车计，全年车次为10000辆，年工作200天，每天为50辆车次，冲洗运输车每辆车消耗水约0.5m</w:t>
            </w:r>
            <w:r>
              <w:rPr>
                <w:rFonts w:eastAsia="仿宋"/>
                <w:sz w:val="24"/>
                <w:vertAlign w:val="superscript"/>
              </w:rPr>
              <w:t>3</w:t>
            </w:r>
            <w:r>
              <w:rPr>
                <w:rFonts w:eastAsia="仿宋"/>
                <w:sz w:val="24"/>
              </w:rPr>
              <w:t>/辆·次，则车辆冲洗废水总消耗量5000m</w:t>
            </w:r>
            <w:r>
              <w:rPr>
                <w:rFonts w:eastAsia="仿宋"/>
                <w:sz w:val="24"/>
                <w:vertAlign w:val="superscript"/>
              </w:rPr>
              <w:t>3</w:t>
            </w:r>
            <w:r>
              <w:rPr>
                <w:rFonts w:eastAsia="仿宋"/>
                <w:sz w:val="24"/>
              </w:rPr>
              <w:t>/a，废水产生量按用水量的90%计，废水产生量为4500m</w:t>
            </w:r>
            <w:r>
              <w:rPr>
                <w:rFonts w:eastAsia="仿宋"/>
                <w:sz w:val="24"/>
                <w:vertAlign w:val="superscript"/>
              </w:rPr>
              <w:t>3</w:t>
            </w:r>
            <w:r>
              <w:rPr>
                <w:rFonts w:eastAsia="仿宋"/>
                <w:sz w:val="24"/>
              </w:rPr>
              <w:t>/a，这部分废水进入沉淀池后回用。</w:t>
            </w:r>
          </w:p>
          <w:p>
            <w:pPr>
              <w:pStyle w:val="2"/>
              <w:numPr>
                <w:ilvl w:val="0"/>
                <w:numId w:val="5"/>
              </w:numPr>
              <w:spacing w:line="360" w:lineRule="auto"/>
              <w:rPr>
                <w:rFonts w:ascii="Times New Roman" w:hAnsi="Times New Roman" w:eastAsia="仿宋"/>
                <w:color w:val="auto"/>
              </w:rPr>
            </w:pPr>
            <w:r>
              <w:rPr>
                <w:rFonts w:ascii="Times New Roman" w:hAnsi="Times New Roman" w:eastAsia="仿宋"/>
                <w:color w:val="auto"/>
              </w:rPr>
              <w:t>抑尘用水</w:t>
            </w:r>
          </w:p>
          <w:p>
            <w:pPr>
              <w:adjustRightInd w:val="0"/>
              <w:snapToGrid w:val="0"/>
              <w:spacing w:line="360" w:lineRule="auto"/>
              <w:ind w:firstLine="480" w:firstLineChars="200"/>
              <w:rPr>
                <w:rFonts w:eastAsia="仿宋"/>
                <w:b/>
                <w:bCs/>
                <w:sz w:val="24"/>
              </w:rPr>
            </w:pPr>
            <w:r>
              <w:rPr>
                <w:rFonts w:eastAsia="仿宋"/>
                <w:sz w:val="24"/>
              </w:rPr>
              <w:t>为控制堆库风力扬尘，应定期对各堆库进行洒水抑尘，洒水频率为3次/d，砂石料库面积约2650m</w:t>
            </w:r>
            <w:r>
              <w:rPr>
                <w:rFonts w:eastAsia="仿宋"/>
                <w:sz w:val="24"/>
                <w:vertAlign w:val="superscript"/>
              </w:rPr>
              <w:t>2</w:t>
            </w:r>
            <w:r>
              <w:rPr>
                <w:rFonts w:eastAsia="仿宋"/>
                <w:sz w:val="24"/>
              </w:rPr>
              <w:t>，则堆库洒水抑尘用水量为3.675m</w:t>
            </w:r>
            <w:r>
              <w:rPr>
                <w:rFonts w:eastAsia="仿宋"/>
                <w:sz w:val="24"/>
                <w:vertAlign w:val="superscript"/>
              </w:rPr>
              <w:t>3</w:t>
            </w:r>
            <w:r>
              <w:rPr>
                <w:rFonts w:eastAsia="仿宋"/>
                <w:sz w:val="24"/>
              </w:rPr>
              <w:t>/d（735m</w:t>
            </w:r>
            <w:r>
              <w:rPr>
                <w:rFonts w:eastAsia="仿宋"/>
                <w:sz w:val="24"/>
                <w:vertAlign w:val="superscript"/>
              </w:rPr>
              <w:t>3</w:t>
            </w:r>
            <w:r>
              <w:rPr>
                <w:rFonts w:eastAsia="仿宋"/>
                <w:sz w:val="24"/>
              </w:rPr>
              <w:t>/a），堆库抑尘用水全部蒸发，不会形成废水。</w:t>
            </w:r>
          </w:p>
          <w:p>
            <w:pPr>
              <w:numPr>
                <w:ilvl w:val="0"/>
                <w:numId w:val="5"/>
              </w:numPr>
              <w:tabs>
                <w:tab w:val="clear" w:pos="420"/>
              </w:tabs>
              <w:spacing w:line="360" w:lineRule="auto"/>
              <w:rPr>
                <w:rFonts w:eastAsia="仿宋"/>
                <w:sz w:val="24"/>
              </w:rPr>
            </w:pPr>
            <w:r>
              <w:rPr>
                <w:rFonts w:eastAsia="仿宋"/>
                <w:sz w:val="24"/>
              </w:rPr>
              <w:t>生活用水</w:t>
            </w:r>
          </w:p>
          <w:p>
            <w:pPr>
              <w:spacing w:line="360" w:lineRule="auto"/>
              <w:ind w:firstLine="480" w:firstLineChars="200"/>
              <w:rPr>
                <w:rFonts w:eastAsia="仿宋"/>
                <w:sz w:val="24"/>
              </w:rPr>
            </w:pPr>
            <w:r>
              <w:rPr>
                <w:rFonts w:eastAsia="仿宋"/>
                <w:sz w:val="24"/>
              </w:rPr>
              <w:t>根据《甘肃省行业用水定额》（修订本）（甘政发[2017]45号）生活用水按60L/人·d计，本项目劳动定员20人，年工作200天，则生活用水量为1.2m</w:t>
            </w:r>
            <w:r>
              <w:rPr>
                <w:rFonts w:eastAsia="仿宋"/>
                <w:sz w:val="24"/>
                <w:vertAlign w:val="superscript"/>
              </w:rPr>
              <w:t>3</w:t>
            </w:r>
            <w:r>
              <w:rPr>
                <w:rFonts w:eastAsia="仿宋"/>
                <w:sz w:val="24"/>
              </w:rPr>
              <w:t>/d（240m</w:t>
            </w:r>
            <w:r>
              <w:rPr>
                <w:rFonts w:eastAsia="仿宋"/>
                <w:sz w:val="24"/>
                <w:vertAlign w:val="superscript"/>
              </w:rPr>
              <w:t>3</w:t>
            </w:r>
            <w:r>
              <w:rPr>
                <w:rFonts w:eastAsia="仿宋"/>
                <w:sz w:val="24"/>
              </w:rPr>
              <w:t>/a）；生活污水产生量按用水量的80%计算，则职工生活废水产生量为0.96m</w:t>
            </w:r>
            <w:r>
              <w:rPr>
                <w:rFonts w:eastAsia="仿宋"/>
                <w:sz w:val="24"/>
                <w:vertAlign w:val="superscript"/>
              </w:rPr>
              <w:t>3</w:t>
            </w:r>
            <w:r>
              <w:rPr>
                <w:rFonts w:eastAsia="仿宋"/>
                <w:sz w:val="24"/>
              </w:rPr>
              <w:t>/d(192m</w:t>
            </w:r>
            <w:r>
              <w:rPr>
                <w:rFonts w:eastAsia="仿宋"/>
                <w:sz w:val="24"/>
                <w:vertAlign w:val="superscript"/>
              </w:rPr>
              <w:t>3</w:t>
            </w:r>
            <w:r>
              <w:rPr>
                <w:rFonts w:eastAsia="仿宋"/>
                <w:sz w:val="24"/>
              </w:rPr>
              <w:t>/a)。生活污水厂区内新建环保厕所，由当地村民定期清运还田，洗漱污水用于厂区泼洒抑尘，不外排。</w:t>
            </w:r>
          </w:p>
          <w:p>
            <w:pPr>
              <w:numPr>
                <w:ilvl w:val="0"/>
                <w:numId w:val="5"/>
              </w:numPr>
              <w:tabs>
                <w:tab w:val="clear" w:pos="420"/>
              </w:tabs>
              <w:spacing w:line="360" w:lineRule="auto"/>
              <w:rPr>
                <w:rFonts w:eastAsia="仿宋"/>
                <w:sz w:val="24"/>
              </w:rPr>
            </w:pPr>
            <w:r>
              <w:rPr>
                <w:rFonts w:eastAsia="仿宋"/>
                <w:sz w:val="24"/>
              </w:rPr>
              <w:t>实验室用水</w:t>
            </w:r>
          </w:p>
          <w:p>
            <w:pPr>
              <w:spacing w:line="360" w:lineRule="auto"/>
              <w:ind w:firstLine="480"/>
              <w:rPr>
                <w:rFonts w:eastAsia="仿宋"/>
                <w:sz w:val="24"/>
              </w:rPr>
            </w:pPr>
            <w:r>
              <w:rPr>
                <w:rFonts w:eastAsia="仿宋"/>
                <w:sz w:val="24"/>
              </w:rPr>
              <w:t>实验室主要是测定混凝土各物质含量，均采用物理方法，不加入化学药剂，废水只含有少量的水泥和砂石，不含有毒、有害物质，耗水量约为0.5m</w:t>
            </w:r>
            <w:r>
              <w:rPr>
                <w:rFonts w:eastAsia="仿宋"/>
                <w:sz w:val="24"/>
                <w:vertAlign w:val="superscript"/>
              </w:rPr>
              <w:t>3</w:t>
            </w:r>
            <w:r>
              <w:rPr>
                <w:rFonts w:eastAsia="仿宋"/>
                <w:sz w:val="24"/>
              </w:rPr>
              <w:t>/d(100m</w:t>
            </w:r>
            <w:r>
              <w:rPr>
                <w:rFonts w:eastAsia="仿宋"/>
                <w:sz w:val="24"/>
                <w:vertAlign w:val="superscript"/>
              </w:rPr>
              <w:t>3</w:t>
            </w:r>
            <w:r>
              <w:rPr>
                <w:rFonts w:eastAsia="仿宋"/>
                <w:sz w:val="24"/>
              </w:rPr>
              <w:t>/a)，损失率按20%计，则废水产生量约为0.4m</w:t>
            </w:r>
            <w:r>
              <w:rPr>
                <w:rFonts w:eastAsia="仿宋"/>
                <w:sz w:val="24"/>
                <w:vertAlign w:val="superscript"/>
              </w:rPr>
              <w:t>3</w:t>
            </w:r>
            <w:r>
              <w:rPr>
                <w:rFonts w:eastAsia="仿宋"/>
                <w:sz w:val="24"/>
              </w:rPr>
              <w:t>/d（80m</w:t>
            </w:r>
            <w:r>
              <w:rPr>
                <w:rFonts w:eastAsia="仿宋"/>
                <w:sz w:val="24"/>
                <w:vertAlign w:val="superscript"/>
              </w:rPr>
              <w:t>3</w:t>
            </w:r>
            <w:r>
              <w:rPr>
                <w:rFonts w:eastAsia="仿宋"/>
                <w:sz w:val="24"/>
              </w:rPr>
              <w:t>/a）。实验室废水仅含少量水泥砂石，排入厂区化粪池后与厂区其他污水一同运至达板镇污水厂处置。</w:t>
            </w:r>
          </w:p>
          <w:p>
            <w:pPr>
              <w:pStyle w:val="2"/>
              <w:spacing w:line="360" w:lineRule="auto"/>
              <w:ind w:firstLine="480" w:firstLineChars="200"/>
              <w:rPr>
                <w:rFonts w:ascii="Times New Roman" w:hAnsi="Times New Roman" w:eastAsia="仿宋"/>
                <w:color w:val="auto"/>
              </w:rPr>
            </w:pPr>
            <w:r>
              <w:rPr>
                <w:rFonts w:ascii="Times New Roman" w:hAnsi="Times New Roman" w:eastAsia="仿宋"/>
                <w:color w:val="auto"/>
              </w:rPr>
              <w:t>则项目年用水量为26635m</w:t>
            </w:r>
            <w:r>
              <w:rPr>
                <w:rFonts w:ascii="Times New Roman" w:hAnsi="Times New Roman" w:eastAsia="仿宋"/>
                <w:color w:val="auto"/>
                <w:vertAlign w:val="superscript"/>
              </w:rPr>
              <w:t>3</w:t>
            </w:r>
            <w:r>
              <w:rPr>
                <w:rFonts w:ascii="Times New Roman" w:hAnsi="Times New Roman" w:eastAsia="仿宋"/>
                <w:color w:val="auto"/>
              </w:rPr>
              <w:t>/a，新鲜用水量为20176m</w:t>
            </w:r>
            <w:r>
              <w:rPr>
                <w:rFonts w:ascii="Times New Roman" w:hAnsi="Times New Roman" w:eastAsia="仿宋"/>
                <w:color w:val="auto"/>
                <w:vertAlign w:val="superscript"/>
              </w:rPr>
              <w:t>3</w:t>
            </w:r>
            <w:r>
              <w:rPr>
                <w:rFonts w:ascii="Times New Roman" w:hAnsi="Times New Roman" w:eastAsia="仿宋"/>
                <w:color w:val="auto"/>
              </w:rPr>
              <w:t>/a，循环用水量为5724m</w:t>
            </w:r>
            <w:r>
              <w:rPr>
                <w:rFonts w:ascii="Times New Roman" w:hAnsi="Times New Roman" w:eastAsia="仿宋"/>
                <w:color w:val="auto"/>
                <w:vertAlign w:val="superscript"/>
              </w:rPr>
              <w:t>3</w:t>
            </w:r>
            <w:r>
              <w:rPr>
                <w:rFonts w:ascii="Times New Roman" w:hAnsi="Times New Roman" w:eastAsia="仿宋"/>
                <w:color w:val="auto"/>
              </w:rPr>
              <w:t>/a，损耗水量为19571m</w:t>
            </w:r>
            <w:r>
              <w:rPr>
                <w:rFonts w:ascii="Times New Roman" w:hAnsi="Times New Roman" w:eastAsia="仿宋"/>
                <w:color w:val="auto"/>
                <w:vertAlign w:val="superscript"/>
              </w:rPr>
              <w:t>3</w:t>
            </w:r>
            <w:r>
              <w:rPr>
                <w:rFonts w:ascii="Times New Roman" w:hAnsi="Times New Roman" w:eastAsia="仿宋"/>
                <w:color w:val="auto"/>
              </w:rPr>
              <w:t>/a。</w:t>
            </w:r>
          </w:p>
          <w:p>
            <w:pPr>
              <w:spacing w:before="120" w:beforeLines="50" w:line="360" w:lineRule="auto"/>
              <w:ind w:firstLine="482" w:firstLineChars="200"/>
              <w:rPr>
                <w:rFonts w:eastAsia="仿宋"/>
                <w:b/>
                <w:bCs/>
                <w:sz w:val="24"/>
              </w:rPr>
            </w:pPr>
            <w:r>
              <w:rPr>
                <w:rFonts w:eastAsia="仿宋"/>
                <w:b/>
                <w:bCs/>
                <w:sz w:val="24"/>
              </w:rPr>
              <w:t>排水</w:t>
            </w:r>
          </w:p>
          <w:p>
            <w:pPr>
              <w:pStyle w:val="49"/>
              <w:adjustRightInd w:val="0"/>
              <w:snapToGrid w:val="0"/>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本项目运营期间职工生活污水产生量按照用水量的80%计算，则生活污水产生量约为</w:t>
            </w:r>
            <w:r>
              <w:rPr>
                <w:rFonts w:ascii="Times New Roman" w:hAnsi="Times New Roman" w:eastAsia="仿宋" w:cs="Times New Roman"/>
                <w:sz w:val="24"/>
                <w:lang w:val="en-US"/>
              </w:rPr>
              <w:t>0.96</w:t>
            </w:r>
            <w:r>
              <w:rPr>
                <w:rFonts w:ascii="Times New Roman" w:hAnsi="Times New Roman" w:eastAsia="仿宋" w:cs="Times New Roman"/>
                <w:sz w:val="24"/>
              </w:rPr>
              <w:t>m</w:t>
            </w:r>
            <w:r>
              <w:rPr>
                <w:rFonts w:ascii="Times New Roman" w:hAnsi="Times New Roman" w:eastAsia="仿宋" w:cs="Times New Roman"/>
                <w:sz w:val="24"/>
                <w:vertAlign w:val="superscript"/>
              </w:rPr>
              <w:t>3</w:t>
            </w:r>
            <w:r>
              <w:rPr>
                <w:rFonts w:ascii="Times New Roman" w:hAnsi="Times New Roman" w:eastAsia="仿宋" w:cs="Times New Roman"/>
                <w:sz w:val="24"/>
              </w:rPr>
              <w:t>/d(192m³/a)，生活污水主要为洗漱用水，用于厂区泼洒抑尘，不外排。</w:t>
            </w:r>
          </w:p>
          <w:p>
            <w:pPr>
              <w:spacing w:line="360" w:lineRule="auto"/>
              <w:ind w:firstLine="480"/>
              <w:rPr>
                <w:rFonts w:eastAsia="仿宋"/>
              </w:rPr>
            </w:pPr>
            <w:r>
              <w:rPr>
                <w:rFonts w:eastAsia="仿宋"/>
                <w:sz w:val="24"/>
              </w:rPr>
              <w:t>项目生产废水主要为搅拌机清洗废水、罐车清洗废水以及运输车辆轮胎清洗废水，本项目将清洗废水经沉淀池沉淀后回用于生产，废水不外排。供排水平衡情况见下表。</w:t>
            </w:r>
          </w:p>
          <w:p>
            <w:pPr>
              <w:spacing w:line="360" w:lineRule="auto"/>
              <w:ind w:firstLine="480"/>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表6  项目供排水平衡表</w:t>
            </w:r>
          </w:p>
          <w:tbl>
            <w:tblPr>
              <w:tblStyle w:val="25"/>
              <w:tblW w:w="4997"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15" w:type="dxa"/>
                <w:left w:w="15" w:type="dxa"/>
                <w:bottom w:w="15" w:type="dxa"/>
                <w:right w:w="15" w:type="dxa"/>
              </w:tblCellMar>
            </w:tblPr>
            <w:tblGrid>
              <w:gridCol w:w="1808"/>
              <w:gridCol w:w="1352"/>
              <w:gridCol w:w="7"/>
              <w:gridCol w:w="1433"/>
              <w:gridCol w:w="7"/>
              <w:gridCol w:w="1433"/>
              <w:gridCol w:w="7"/>
              <w:gridCol w:w="1497"/>
              <w:gridCol w:w="1658"/>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15" w:type="dxa"/>
                  <w:left w:w="15" w:type="dxa"/>
                  <w:bottom w:w="15" w:type="dxa"/>
                  <w:right w:w="15" w:type="dxa"/>
                </w:tblCellMar>
              </w:tblPrEx>
              <w:trPr>
                <w:cantSplit/>
                <w:jc w:val="center"/>
              </w:trPr>
              <w:tc>
                <w:tcPr>
                  <w:tcW w:w="982" w:type="pct"/>
                  <w:vMerge w:val="restart"/>
                  <w:tcBorders>
                    <w:tl2br w:val="nil"/>
                    <w:tr2bl w:val="nil"/>
                  </w:tcBorders>
                  <w:vAlign w:val="center"/>
                </w:tcPr>
                <w:p>
                  <w:pPr>
                    <w:jc w:val="center"/>
                    <w:rPr>
                      <w:rFonts w:eastAsia="仿宋"/>
                    </w:rPr>
                  </w:pPr>
                  <w:r>
                    <w:rPr>
                      <w:rFonts w:eastAsia="仿宋"/>
                    </w:rPr>
                    <w:t>用水项目</w:t>
                  </w:r>
                </w:p>
              </w:tc>
              <w:tc>
                <w:tcPr>
                  <w:tcW w:w="734" w:type="pct"/>
                  <w:tcBorders>
                    <w:tl2br w:val="nil"/>
                    <w:tr2bl w:val="nil"/>
                  </w:tcBorders>
                  <w:vAlign w:val="center"/>
                </w:tcPr>
                <w:p>
                  <w:pPr>
                    <w:jc w:val="center"/>
                    <w:rPr>
                      <w:rFonts w:eastAsia="仿宋"/>
                    </w:rPr>
                  </w:pPr>
                  <w:r>
                    <w:rPr>
                      <w:rFonts w:eastAsia="仿宋"/>
                    </w:rPr>
                    <w:t>总用水量</w:t>
                  </w:r>
                </w:p>
              </w:tc>
              <w:tc>
                <w:tcPr>
                  <w:tcW w:w="782" w:type="pct"/>
                  <w:gridSpan w:val="2"/>
                  <w:tcBorders>
                    <w:tl2br w:val="nil"/>
                    <w:tr2bl w:val="nil"/>
                  </w:tcBorders>
                  <w:vAlign w:val="center"/>
                </w:tcPr>
                <w:p>
                  <w:pPr>
                    <w:jc w:val="center"/>
                    <w:rPr>
                      <w:rFonts w:eastAsia="仿宋"/>
                    </w:rPr>
                  </w:pPr>
                  <w:r>
                    <w:rPr>
                      <w:rFonts w:eastAsia="仿宋"/>
                    </w:rPr>
                    <w:t>新鲜水量</w:t>
                  </w:r>
                </w:p>
              </w:tc>
              <w:tc>
                <w:tcPr>
                  <w:tcW w:w="782" w:type="pct"/>
                  <w:gridSpan w:val="2"/>
                  <w:tcBorders>
                    <w:tl2br w:val="nil"/>
                    <w:tr2bl w:val="nil"/>
                  </w:tcBorders>
                  <w:vAlign w:val="center"/>
                </w:tcPr>
                <w:p>
                  <w:pPr>
                    <w:jc w:val="center"/>
                    <w:rPr>
                      <w:rFonts w:eastAsia="仿宋"/>
                    </w:rPr>
                  </w:pPr>
                  <w:r>
                    <w:rPr>
                      <w:rFonts w:eastAsia="仿宋"/>
                    </w:rPr>
                    <w:t>循环水量</w:t>
                  </w:r>
                </w:p>
              </w:tc>
              <w:tc>
                <w:tcPr>
                  <w:tcW w:w="817" w:type="pct"/>
                  <w:gridSpan w:val="2"/>
                  <w:tcBorders>
                    <w:tl2br w:val="nil"/>
                    <w:tr2bl w:val="nil"/>
                  </w:tcBorders>
                  <w:vAlign w:val="center"/>
                </w:tcPr>
                <w:p>
                  <w:pPr>
                    <w:jc w:val="center"/>
                    <w:rPr>
                      <w:rFonts w:eastAsia="仿宋"/>
                    </w:rPr>
                  </w:pPr>
                  <w:r>
                    <w:rPr>
                      <w:rFonts w:eastAsia="仿宋"/>
                    </w:rPr>
                    <w:t>损耗水量</w:t>
                  </w:r>
                </w:p>
              </w:tc>
              <w:tc>
                <w:tcPr>
                  <w:tcW w:w="900" w:type="pct"/>
                  <w:tcBorders>
                    <w:tl2br w:val="nil"/>
                    <w:tr2bl w:val="nil"/>
                  </w:tcBorders>
                  <w:vAlign w:val="center"/>
                </w:tcPr>
                <w:p>
                  <w:pPr>
                    <w:jc w:val="center"/>
                    <w:rPr>
                      <w:rFonts w:eastAsia="仿宋"/>
                    </w:rPr>
                  </w:pPr>
                  <w:r>
                    <w:rPr>
                      <w:rFonts w:eastAsia="仿宋"/>
                    </w:rPr>
                    <w:t>备注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15" w:type="dxa"/>
                  <w:left w:w="15" w:type="dxa"/>
                  <w:bottom w:w="15" w:type="dxa"/>
                  <w:right w:w="15" w:type="dxa"/>
                </w:tblCellMar>
              </w:tblPrEx>
              <w:trPr>
                <w:cantSplit/>
                <w:trHeight w:val="291" w:hRule="atLeast"/>
                <w:jc w:val="center"/>
              </w:trPr>
              <w:tc>
                <w:tcPr>
                  <w:tcW w:w="982" w:type="pct"/>
                  <w:vMerge w:val="continue"/>
                  <w:tcBorders>
                    <w:tl2br w:val="nil"/>
                    <w:tr2bl w:val="nil"/>
                  </w:tcBorders>
                  <w:vAlign w:val="center"/>
                </w:tcPr>
                <w:p>
                  <w:pPr>
                    <w:jc w:val="center"/>
                    <w:rPr>
                      <w:rFonts w:eastAsia="仿宋"/>
                    </w:rPr>
                  </w:pPr>
                </w:p>
              </w:tc>
              <w:tc>
                <w:tcPr>
                  <w:tcW w:w="738" w:type="pct"/>
                  <w:gridSpan w:val="2"/>
                  <w:tcBorders>
                    <w:tl2br w:val="nil"/>
                    <w:tr2bl w:val="nil"/>
                  </w:tcBorders>
                  <w:vAlign w:val="center"/>
                </w:tcPr>
                <w:p>
                  <w:pPr>
                    <w:jc w:val="center"/>
                    <w:rPr>
                      <w:rFonts w:eastAsia="仿宋"/>
                    </w:rPr>
                  </w:pPr>
                  <w:r>
                    <w:rPr>
                      <w:rFonts w:eastAsia="仿宋"/>
                    </w:rPr>
                    <w:t>m</w:t>
                  </w:r>
                  <w:r>
                    <w:rPr>
                      <w:rFonts w:eastAsia="仿宋"/>
                      <w:vertAlign w:val="superscript"/>
                    </w:rPr>
                    <w:t>3</w:t>
                  </w:r>
                  <w:r>
                    <w:rPr>
                      <w:rFonts w:eastAsia="仿宋"/>
                    </w:rPr>
                    <w:t>/a</w:t>
                  </w:r>
                </w:p>
              </w:tc>
              <w:tc>
                <w:tcPr>
                  <w:tcW w:w="782" w:type="pct"/>
                  <w:gridSpan w:val="2"/>
                  <w:tcBorders>
                    <w:tl2br w:val="nil"/>
                    <w:tr2bl w:val="nil"/>
                  </w:tcBorders>
                  <w:vAlign w:val="center"/>
                </w:tcPr>
                <w:p>
                  <w:pPr>
                    <w:jc w:val="center"/>
                    <w:rPr>
                      <w:rFonts w:eastAsia="仿宋"/>
                    </w:rPr>
                  </w:pPr>
                  <w:r>
                    <w:rPr>
                      <w:rFonts w:eastAsia="仿宋"/>
                    </w:rPr>
                    <w:t>m</w:t>
                  </w:r>
                  <w:r>
                    <w:rPr>
                      <w:rFonts w:eastAsia="仿宋"/>
                      <w:vertAlign w:val="superscript"/>
                    </w:rPr>
                    <w:t>3</w:t>
                  </w:r>
                  <w:r>
                    <w:rPr>
                      <w:rFonts w:eastAsia="仿宋"/>
                    </w:rPr>
                    <w:t>/a</w:t>
                  </w:r>
                </w:p>
              </w:tc>
              <w:tc>
                <w:tcPr>
                  <w:tcW w:w="782" w:type="pct"/>
                  <w:gridSpan w:val="2"/>
                  <w:tcBorders>
                    <w:tl2br w:val="nil"/>
                    <w:tr2bl w:val="nil"/>
                  </w:tcBorders>
                  <w:vAlign w:val="center"/>
                </w:tcPr>
                <w:p>
                  <w:pPr>
                    <w:jc w:val="center"/>
                    <w:rPr>
                      <w:rFonts w:eastAsia="仿宋"/>
                    </w:rPr>
                  </w:pPr>
                  <w:r>
                    <w:rPr>
                      <w:rFonts w:eastAsia="仿宋"/>
                    </w:rPr>
                    <w:t>m</w:t>
                  </w:r>
                  <w:r>
                    <w:rPr>
                      <w:rFonts w:eastAsia="仿宋"/>
                      <w:vertAlign w:val="superscript"/>
                    </w:rPr>
                    <w:t>3</w:t>
                  </w:r>
                  <w:r>
                    <w:rPr>
                      <w:rFonts w:eastAsia="仿宋"/>
                    </w:rPr>
                    <w:t>/a</w:t>
                  </w:r>
                </w:p>
              </w:tc>
              <w:tc>
                <w:tcPr>
                  <w:tcW w:w="813" w:type="pct"/>
                  <w:tcBorders>
                    <w:tl2br w:val="nil"/>
                    <w:tr2bl w:val="nil"/>
                  </w:tcBorders>
                  <w:vAlign w:val="center"/>
                </w:tcPr>
                <w:p>
                  <w:pPr>
                    <w:jc w:val="center"/>
                    <w:rPr>
                      <w:rFonts w:eastAsia="仿宋"/>
                    </w:rPr>
                  </w:pPr>
                  <w:r>
                    <w:rPr>
                      <w:rFonts w:eastAsia="仿宋"/>
                    </w:rPr>
                    <w:t>m</w:t>
                  </w:r>
                  <w:r>
                    <w:rPr>
                      <w:rFonts w:eastAsia="仿宋"/>
                      <w:vertAlign w:val="superscript"/>
                    </w:rPr>
                    <w:t>3</w:t>
                  </w:r>
                  <w:r>
                    <w:rPr>
                      <w:rFonts w:eastAsia="仿宋"/>
                    </w:rPr>
                    <w:t>/a</w:t>
                  </w:r>
                </w:p>
              </w:tc>
              <w:tc>
                <w:tcPr>
                  <w:tcW w:w="900" w:type="pct"/>
                  <w:tcBorders>
                    <w:tl2br w:val="nil"/>
                    <w:tr2bl w:val="nil"/>
                  </w:tcBorders>
                  <w:vAlign w:val="center"/>
                </w:tcPr>
                <w:p>
                  <w:pPr>
                    <w:jc w:val="center"/>
                    <w:rPr>
                      <w:rFonts w:eastAsia="仿宋"/>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15" w:type="dxa"/>
                  <w:left w:w="15" w:type="dxa"/>
                  <w:bottom w:w="15" w:type="dxa"/>
                  <w:right w:w="15" w:type="dxa"/>
                </w:tblCellMar>
              </w:tblPrEx>
              <w:trPr>
                <w:cantSplit/>
                <w:trHeight w:val="90" w:hRule="atLeast"/>
                <w:jc w:val="center"/>
              </w:trPr>
              <w:tc>
                <w:tcPr>
                  <w:tcW w:w="982" w:type="pct"/>
                  <w:tcBorders>
                    <w:tl2br w:val="nil"/>
                    <w:tr2bl w:val="nil"/>
                  </w:tcBorders>
                  <w:vAlign w:val="center"/>
                </w:tcPr>
                <w:p>
                  <w:pPr>
                    <w:jc w:val="center"/>
                    <w:rPr>
                      <w:rFonts w:eastAsia="仿宋"/>
                    </w:rPr>
                  </w:pPr>
                  <w:r>
                    <w:rPr>
                      <w:rFonts w:eastAsia="仿宋"/>
                    </w:rPr>
                    <w:t>工艺用水</w:t>
                  </w:r>
                </w:p>
              </w:tc>
              <w:tc>
                <w:tcPr>
                  <w:tcW w:w="738"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9000</w:t>
                  </w:r>
                </w:p>
              </w:tc>
              <w:tc>
                <w:tcPr>
                  <w:tcW w:w="782"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9000</w:t>
                  </w:r>
                </w:p>
              </w:tc>
              <w:tc>
                <w:tcPr>
                  <w:tcW w:w="782"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0</w:t>
                  </w:r>
                </w:p>
              </w:tc>
              <w:tc>
                <w:tcPr>
                  <w:tcW w:w="813" w:type="pct"/>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9000</w:t>
                  </w:r>
                </w:p>
              </w:tc>
              <w:tc>
                <w:tcPr>
                  <w:tcW w:w="900" w:type="pct"/>
                  <w:tcBorders>
                    <w:tl2br w:val="nil"/>
                    <w:tr2bl w:val="nil"/>
                  </w:tcBorders>
                  <w:vAlign w:val="center"/>
                </w:tcPr>
                <w:p>
                  <w:pPr>
                    <w:jc w:val="center"/>
                    <w:rPr>
                      <w:rFonts w:eastAsia="仿宋"/>
                    </w:rPr>
                  </w:pPr>
                  <w:r>
                    <w:rPr>
                      <w:rFonts w:eastAsia="仿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15" w:type="dxa"/>
                  <w:left w:w="15" w:type="dxa"/>
                  <w:bottom w:w="15" w:type="dxa"/>
                  <w:right w:w="15" w:type="dxa"/>
                </w:tblCellMar>
              </w:tblPrEx>
              <w:trPr>
                <w:cantSplit/>
                <w:jc w:val="center"/>
              </w:trPr>
              <w:tc>
                <w:tcPr>
                  <w:tcW w:w="982" w:type="pct"/>
                  <w:tcBorders>
                    <w:tl2br w:val="nil"/>
                    <w:tr2bl w:val="nil"/>
                  </w:tcBorders>
                  <w:vAlign w:val="center"/>
                </w:tcPr>
                <w:p>
                  <w:pPr>
                    <w:jc w:val="center"/>
                    <w:rPr>
                      <w:rFonts w:eastAsia="仿宋"/>
                    </w:rPr>
                  </w:pPr>
                  <w:r>
                    <w:rPr>
                      <w:rFonts w:eastAsia="仿宋"/>
                    </w:rPr>
                    <w:t>搅拌机冲洗水</w:t>
                  </w:r>
                </w:p>
              </w:tc>
              <w:tc>
                <w:tcPr>
                  <w:tcW w:w="738"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680</w:t>
                  </w:r>
                </w:p>
              </w:tc>
              <w:tc>
                <w:tcPr>
                  <w:tcW w:w="782"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680</w:t>
                  </w:r>
                </w:p>
              </w:tc>
              <w:tc>
                <w:tcPr>
                  <w:tcW w:w="782"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61</w:t>
                  </w:r>
                  <w:r>
                    <w:rPr>
                      <w:rFonts w:hint="eastAsia" w:eastAsia="仿宋"/>
                      <w:color w:val="000000" w:themeColor="text1"/>
                      <w14:textFill>
                        <w14:solidFill>
                          <w14:schemeClr w14:val="tx1"/>
                        </w14:solidFill>
                      </w14:textFill>
                    </w:rPr>
                    <w:t>8.8</w:t>
                  </w:r>
                </w:p>
              </w:tc>
              <w:tc>
                <w:tcPr>
                  <w:tcW w:w="813" w:type="pct"/>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61.2</w:t>
                  </w:r>
                </w:p>
              </w:tc>
              <w:tc>
                <w:tcPr>
                  <w:tcW w:w="900" w:type="pct"/>
                  <w:tcBorders>
                    <w:tl2br w:val="nil"/>
                    <w:tr2bl w:val="nil"/>
                  </w:tcBorders>
                  <w:vAlign w:val="center"/>
                </w:tcPr>
                <w:p>
                  <w:pPr>
                    <w:jc w:val="center"/>
                    <w:rPr>
                      <w:rFonts w:eastAsia="仿宋"/>
                    </w:rPr>
                  </w:pPr>
                  <w:r>
                    <w:rPr>
                      <w:rFonts w:eastAsia="仿宋"/>
                    </w:rPr>
                    <w:t>回用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15" w:type="dxa"/>
                  <w:left w:w="15" w:type="dxa"/>
                  <w:bottom w:w="15" w:type="dxa"/>
                  <w:right w:w="15" w:type="dxa"/>
                </w:tblCellMar>
              </w:tblPrEx>
              <w:trPr>
                <w:cantSplit/>
                <w:trHeight w:val="345" w:hRule="atLeast"/>
                <w:jc w:val="center"/>
              </w:trPr>
              <w:tc>
                <w:tcPr>
                  <w:tcW w:w="982" w:type="pct"/>
                  <w:tcBorders>
                    <w:tl2br w:val="nil"/>
                    <w:tr2bl w:val="nil"/>
                  </w:tcBorders>
                  <w:vAlign w:val="center"/>
                </w:tcPr>
                <w:p>
                  <w:pPr>
                    <w:jc w:val="center"/>
                    <w:rPr>
                      <w:rFonts w:eastAsia="仿宋"/>
                    </w:rPr>
                  </w:pPr>
                  <w:r>
                    <w:rPr>
                      <w:rFonts w:eastAsia="仿宋"/>
                    </w:rPr>
                    <w:t>运输车冲洗水</w:t>
                  </w:r>
                </w:p>
              </w:tc>
              <w:tc>
                <w:tcPr>
                  <w:tcW w:w="738"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5000</w:t>
                  </w:r>
                </w:p>
              </w:tc>
              <w:tc>
                <w:tcPr>
                  <w:tcW w:w="782"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5000</w:t>
                  </w:r>
                </w:p>
              </w:tc>
              <w:tc>
                <w:tcPr>
                  <w:tcW w:w="782"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4500</w:t>
                  </w:r>
                </w:p>
              </w:tc>
              <w:tc>
                <w:tcPr>
                  <w:tcW w:w="813" w:type="pct"/>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500</w:t>
                  </w:r>
                </w:p>
              </w:tc>
              <w:tc>
                <w:tcPr>
                  <w:tcW w:w="900" w:type="pct"/>
                  <w:tcBorders>
                    <w:tl2br w:val="nil"/>
                    <w:tr2bl w:val="nil"/>
                  </w:tcBorders>
                  <w:vAlign w:val="center"/>
                </w:tcPr>
                <w:p>
                  <w:pPr>
                    <w:jc w:val="center"/>
                    <w:rPr>
                      <w:rFonts w:eastAsia="仿宋"/>
                    </w:rPr>
                  </w:pPr>
                  <w:r>
                    <w:rPr>
                      <w:rFonts w:eastAsia="仿宋"/>
                    </w:rPr>
                    <w:t>回用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15" w:type="dxa"/>
                  <w:left w:w="15" w:type="dxa"/>
                  <w:bottom w:w="15" w:type="dxa"/>
                  <w:right w:w="15" w:type="dxa"/>
                </w:tblCellMar>
              </w:tblPrEx>
              <w:trPr>
                <w:cantSplit/>
                <w:trHeight w:val="348" w:hRule="atLeast"/>
                <w:jc w:val="center"/>
              </w:trPr>
              <w:tc>
                <w:tcPr>
                  <w:tcW w:w="982" w:type="pct"/>
                  <w:tcBorders>
                    <w:tl2br w:val="nil"/>
                    <w:tr2bl w:val="nil"/>
                  </w:tcBorders>
                  <w:vAlign w:val="center"/>
                </w:tcPr>
                <w:p>
                  <w:pPr>
                    <w:jc w:val="center"/>
                    <w:rPr>
                      <w:rFonts w:eastAsia="仿宋"/>
                    </w:rPr>
                  </w:pPr>
                  <w:r>
                    <w:rPr>
                      <w:rFonts w:eastAsia="仿宋"/>
                    </w:rPr>
                    <w:t>实验室用水</w:t>
                  </w:r>
                </w:p>
              </w:tc>
              <w:tc>
                <w:tcPr>
                  <w:tcW w:w="738"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100</w:t>
                  </w:r>
                </w:p>
              </w:tc>
              <w:tc>
                <w:tcPr>
                  <w:tcW w:w="782"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100</w:t>
                  </w:r>
                </w:p>
              </w:tc>
              <w:tc>
                <w:tcPr>
                  <w:tcW w:w="782"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0</w:t>
                  </w:r>
                </w:p>
              </w:tc>
              <w:tc>
                <w:tcPr>
                  <w:tcW w:w="813" w:type="pct"/>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20</w:t>
                  </w:r>
                </w:p>
              </w:tc>
              <w:tc>
                <w:tcPr>
                  <w:tcW w:w="900" w:type="pct"/>
                  <w:vMerge w:val="restart"/>
                  <w:tcBorders>
                    <w:tl2br w:val="nil"/>
                    <w:tr2bl w:val="nil"/>
                  </w:tcBorders>
                  <w:vAlign w:val="center"/>
                </w:tcPr>
                <w:p>
                  <w:pPr>
                    <w:jc w:val="center"/>
                    <w:rPr>
                      <w:rFonts w:eastAsia="仿宋"/>
                    </w:rPr>
                  </w:pPr>
                  <w:r>
                    <w:rPr>
                      <w:rFonts w:eastAsia="仿宋"/>
                    </w:rPr>
                    <w:t>厂区泼洒抑尘</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15" w:type="dxa"/>
                  <w:left w:w="15" w:type="dxa"/>
                  <w:bottom w:w="15" w:type="dxa"/>
                  <w:right w:w="15" w:type="dxa"/>
                </w:tblCellMar>
              </w:tblPrEx>
              <w:trPr>
                <w:cantSplit/>
                <w:trHeight w:val="348" w:hRule="atLeast"/>
                <w:jc w:val="center"/>
              </w:trPr>
              <w:tc>
                <w:tcPr>
                  <w:tcW w:w="982" w:type="pct"/>
                  <w:tcBorders>
                    <w:tl2br w:val="nil"/>
                    <w:tr2bl w:val="nil"/>
                  </w:tcBorders>
                  <w:vAlign w:val="center"/>
                </w:tcPr>
                <w:p>
                  <w:pPr>
                    <w:jc w:val="center"/>
                    <w:rPr>
                      <w:rFonts w:eastAsia="仿宋"/>
                    </w:rPr>
                  </w:pPr>
                  <w:r>
                    <w:rPr>
                      <w:rFonts w:eastAsia="仿宋"/>
                    </w:rPr>
                    <w:t>生活用水</w:t>
                  </w:r>
                </w:p>
              </w:tc>
              <w:tc>
                <w:tcPr>
                  <w:tcW w:w="738"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240</w:t>
                  </w:r>
                </w:p>
              </w:tc>
              <w:tc>
                <w:tcPr>
                  <w:tcW w:w="782"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240</w:t>
                  </w:r>
                </w:p>
              </w:tc>
              <w:tc>
                <w:tcPr>
                  <w:tcW w:w="782"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0</w:t>
                  </w:r>
                </w:p>
              </w:tc>
              <w:tc>
                <w:tcPr>
                  <w:tcW w:w="813" w:type="pct"/>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48</w:t>
                  </w:r>
                </w:p>
              </w:tc>
              <w:tc>
                <w:tcPr>
                  <w:tcW w:w="900" w:type="pct"/>
                  <w:vMerge w:val="continue"/>
                  <w:tcBorders>
                    <w:tl2br w:val="nil"/>
                    <w:tr2bl w:val="nil"/>
                  </w:tcBorders>
                  <w:vAlign w:val="center"/>
                </w:tcPr>
                <w:p>
                  <w:pPr>
                    <w:jc w:val="center"/>
                    <w:rPr>
                      <w:rFonts w:eastAsia="仿宋"/>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15" w:type="dxa"/>
                  <w:left w:w="15" w:type="dxa"/>
                  <w:bottom w:w="15" w:type="dxa"/>
                  <w:right w:w="15" w:type="dxa"/>
                </w:tblCellMar>
              </w:tblPrEx>
              <w:trPr>
                <w:cantSplit/>
                <w:trHeight w:val="348" w:hRule="atLeast"/>
                <w:jc w:val="center"/>
              </w:trPr>
              <w:tc>
                <w:tcPr>
                  <w:tcW w:w="982" w:type="pct"/>
                  <w:tcBorders>
                    <w:tl2br w:val="nil"/>
                    <w:tr2bl w:val="nil"/>
                  </w:tcBorders>
                  <w:vAlign w:val="center"/>
                </w:tcPr>
                <w:p>
                  <w:pPr>
                    <w:jc w:val="center"/>
                    <w:rPr>
                      <w:rFonts w:eastAsia="仿宋"/>
                    </w:rPr>
                  </w:pPr>
                  <w:r>
                    <w:rPr>
                      <w:rFonts w:eastAsia="仿宋"/>
                    </w:rPr>
                    <w:t>抑尘用水</w:t>
                  </w:r>
                </w:p>
              </w:tc>
              <w:tc>
                <w:tcPr>
                  <w:tcW w:w="738"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735</w:t>
                  </w:r>
                </w:p>
              </w:tc>
              <w:tc>
                <w:tcPr>
                  <w:tcW w:w="782"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0</w:t>
                  </w:r>
                </w:p>
              </w:tc>
              <w:tc>
                <w:tcPr>
                  <w:tcW w:w="782"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0</w:t>
                  </w:r>
                </w:p>
              </w:tc>
              <w:tc>
                <w:tcPr>
                  <w:tcW w:w="813" w:type="pct"/>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0</w:t>
                  </w:r>
                </w:p>
              </w:tc>
              <w:tc>
                <w:tcPr>
                  <w:tcW w:w="900" w:type="pct"/>
                  <w:tcBorders>
                    <w:tl2br w:val="nil"/>
                    <w:tr2bl w:val="nil"/>
                  </w:tcBorders>
                  <w:vAlign w:val="center"/>
                </w:tcPr>
                <w:p>
                  <w:pPr>
                    <w:jc w:val="center"/>
                    <w:rPr>
                      <w:rFonts w:eastAsia="仿宋"/>
                    </w:rPr>
                  </w:pPr>
                  <w:r>
                    <w:rPr>
                      <w:rFonts w:eastAsia="仿宋"/>
                    </w:rPr>
                    <w:t>蒸发</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15" w:type="dxa"/>
                  <w:left w:w="15" w:type="dxa"/>
                  <w:bottom w:w="15" w:type="dxa"/>
                  <w:right w:w="15" w:type="dxa"/>
                </w:tblCellMar>
              </w:tblPrEx>
              <w:trPr>
                <w:cantSplit/>
                <w:jc w:val="center"/>
              </w:trPr>
              <w:tc>
                <w:tcPr>
                  <w:tcW w:w="982" w:type="pct"/>
                  <w:tcBorders>
                    <w:tl2br w:val="nil"/>
                    <w:tr2bl w:val="nil"/>
                  </w:tcBorders>
                  <w:vAlign w:val="center"/>
                </w:tcPr>
                <w:p>
                  <w:pPr>
                    <w:jc w:val="center"/>
                    <w:rPr>
                      <w:rFonts w:eastAsia="仿宋"/>
                    </w:rPr>
                  </w:pPr>
                  <w:r>
                    <w:rPr>
                      <w:rFonts w:eastAsia="仿宋"/>
                    </w:rPr>
                    <w:t>合计</w:t>
                  </w:r>
                </w:p>
              </w:tc>
              <w:tc>
                <w:tcPr>
                  <w:tcW w:w="738"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15755</w:t>
                  </w:r>
                </w:p>
              </w:tc>
              <w:tc>
                <w:tcPr>
                  <w:tcW w:w="782"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15020</w:t>
                  </w:r>
                </w:p>
              </w:tc>
              <w:tc>
                <w:tcPr>
                  <w:tcW w:w="782" w:type="pct"/>
                  <w:gridSpan w:val="2"/>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511</w:t>
                  </w:r>
                  <w:r>
                    <w:rPr>
                      <w:rFonts w:hint="eastAsia" w:eastAsia="仿宋"/>
                      <w:color w:val="000000" w:themeColor="text1"/>
                      <w14:textFill>
                        <w14:solidFill>
                          <w14:schemeClr w14:val="tx1"/>
                        </w14:solidFill>
                      </w14:textFill>
                    </w:rPr>
                    <w:t>8.8</w:t>
                  </w:r>
                </w:p>
              </w:tc>
              <w:tc>
                <w:tcPr>
                  <w:tcW w:w="813" w:type="pct"/>
                  <w:tcBorders>
                    <w:tl2br w:val="nil"/>
                    <w:tr2bl w:val="nil"/>
                  </w:tcBorders>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9629.2</w:t>
                  </w:r>
                </w:p>
              </w:tc>
              <w:tc>
                <w:tcPr>
                  <w:tcW w:w="900" w:type="pct"/>
                  <w:tcBorders>
                    <w:tl2br w:val="nil"/>
                    <w:tr2bl w:val="nil"/>
                  </w:tcBorders>
                  <w:vAlign w:val="center"/>
                </w:tcPr>
                <w:p>
                  <w:pPr>
                    <w:jc w:val="center"/>
                    <w:rPr>
                      <w:rFonts w:eastAsia="仿宋"/>
                    </w:rPr>
                  </w:pPr>
                  <w:r>
                    <w:rPr>
                      <w:rFonts w:eastAsia="仿宋"/>
                    </w:rPr>
                    <w:t>/</w:t>
                  </w:r>
                </w:p>
              </w:tc>
            </w:tr>
          </w:tbl>
          <w:p>
            <w:pPr>
              <w:jc w:val="center"/>
              <w:rPr>
                <w:rFonts w:eastAsia="仿宋"/>
                <w:b/>
                <w:bCs/>
                <w:color w:val="FF0000"/>
              </w:rPr>
            </w:pPr>
          </w:p>
          <w:p>
            <w:pPr>
              <w:jc w:val="center"/>
              <w:rPr>
                <w:rFonts w:eastAsia="仿宋"/>
                <w:b/>
                <w:bCs/>
                <w:color w:val="FF0000"/>
              </w:rPr>
            </w:pPr>
            <w:r>
              <w:rPr>
                <w:rFonts w:eastAsia="仿宋"/>
                <w:b/>
                <w:bCs/>
                <w:color w:val="FF0000"/>
              </w:rPr>
              <w:drawing>
                <wp:inline distT="0" distB="0" distL="114300" distR="114300">
                  <wp:extent cx="5848985" cy="3613150"/>
                  <wp:effectExtent l="0" t="0" r="18415" b="6350"/>
                  <wp:docPr id="19" name="图片 19"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11"/>
                          <pic:cNvPicPr>
                            <a:picLocks noChangeAspect="1"/>
                          </pic:cNvPicPr>
                        </pic:nvPicPr>
                        <pic:blipFill>
                          <a:blip r:embed="rId8"/>
                          <a:stretch>
                            <a:fillRect/>
                          </a:stretch>
                        </pic:blipFill>
                        <pic:spPr>
                          <a:xfrm>
                            <a:off x="0" y="0"/>
                            <a:ext cx="5848985" cy="3613150"/>
                          </a:xfrm>
                          <a:prstGeom prst="rect">
                            <a:avLst/>
                          </a:prstGeom>
                        </pic:spPr>
                      </pic:pic>
                    </a:graphicData>
                  </a:graphic>
                </wp:inline>
              </w:drawing>
            </w:r>
          </w:p>
          <w:p>
            <w:pPr>
              <w:jc w:val="center"/>
              <w:rPr>
                <w:rFonts w:eastAsia="仿宋"/>
                <w:b/>
                <w:bCs/>
                <w:color w:val="000000" w:themeColor="text1"/>
                <w14:textFill>
                  <w14:solidFill>
                    <w14:schemeClr w14:val="tx1"/>
                  </w14:solidFill>
                </w14:textFill>
              </w:rPr>
            </w:pPr>
          </w:p>
          <w:p>
            <w:pPr>
              <w:jc w:val="center"/>
              <w:rPr>
                <w:rFonts w:eastAsia="仿宋"/>
                <w:b/>
                <w:bCs/>
              </w:rPr>
            </w:pPr>
            <w:r>
              <w:rPr>
                <w:rFonts w:eastAsia="仿宋"/>
                <w:b/>
                <w:bCs/>
                <w:color w:val="000000" w:themeColor="text1"/>
                <w14:textFill>
                  <w14:solidFill>
                    <w14:schemeClr w14:val="tx1"/>
                  </w14:solidFill>
                </w14:textFill>
              </w:rPr>
              <w:t>图2  项目水平衡图</w:t>
            </w:r>
            <w:r>
              <w:rPr>
                <w:rFonts w:eastAsia="仿宋"/>
                <w:color w:val="000000" w:themeColor="text1"/>
                <w14:textFill>
                  <w14:solidFill>
                    <w14:schemeClr w14:val="tx1"/>
                  </w14:solidFill>
                </w14:textFill>
              </w:rPr>
              <w:t xml:space="preserve">  </w:t>
            </w:r>
            <w:r>
              <w:rPr>
                <w:rFonts w:eastAsia="仿宋"/>
                <w:b/>
                <w:bCs/>
                <w:color w:val="000000" w:themeColor="text1"/>
                <w14:textFill>
                  <w14:solidFill>
                    <w14:schemeClr w14:val="tx1"/>
                  </w14:solidFill>
                </w14:textFill>
              </w:rPr>
              <w:t>单位m</w:t>
            </w:r>
            <w:r>
              <w:rPr>
                <w:rFonts w:eastAsia="仿宋"/>
                <w:b/>
                <w:bCs/>
                <w:color w:val="000000" w:themeColor="text1"/>
                <w:vertAlign w:val="superscript"/>
                <w14:textFill>
                  <w14:solidFill>
                    <w14:schemeClr w14:val="tx1"/>
                  </w14:solidFill>
                </w14:textFill>
              </w:rPr>
              <w:t>3</w:t>
            </w:r>
            <w:r>
              <w:rPr>
                <w:rFonts w:eastAsia="仿宋"/>
                <w:b/>
                <w:bCs/>
                <w:color w:val="000000" w:themeColor="text1"/>
                <w14:textFill>
                  <w14:solidFill>
                    <w14:schemeClr w14:val="tx1"/>
                  </w14:solidFill>
                </w14:textFill>
              </w:rPr>
              <w:t>/a</w:t>
            </w:r>
          </w:p>
          <w:p>
            <w:pPr>
              <w:pStyle w:val="74"/>
              <w:numPr>
                <w:ilvl w:val="0"/>
                <w:numId w:val="2"/>
              </w:numPr>
              <w:spacing w:line="360" w:lineRule="auto"/>
              <w:rPr>
                <w:rFonts w:eastAsia="仿宋"/>
                <w:b/>
                <w:bCs/>
                <w:color w:val="auto"/>
                <w:kern w:val="2"/>
                <w:sz w:val="24"/>
              </w:rPr>
            </w:pPr>
            <w:r>
              <w:rPr>
                <w:rFonts w:eastAsia="仿宋"/>
                <w:b/>
                <w:bCs/>
                <w:color w:val="auto"/>
                <w:kern w:val="2"/>
                <w:sz w:val="24"/>
              </w:rPr>
              <w:t>物料平衡分析</w:t>
            </w:r>
          </w:p>
          <w:p>
            <w:pPr>
              <w:pStyle w:val="74"/>
              <w:spacing w:line="360" w:lineRule="auto"/>
              <w:ind w:firstLine="480" w:firstLineChars="200"/>
              <w:rPr>
                <w:rFonts w:eastAsia="仿宋"/>
                <w:color w:val="auto"/>
                <w:kern w:val="2"/>
                <w:sz w:val="24"/>
              </w:rPr>
            </w:pPr>
            <w:r>
              <w:rPr>
                <w:rFonts w:eastAsia="仿宋"/>
                <w:color w:val="auto"/>
                <w:kern w:val="2"/>
                <w:sz w:val="24"/>
              </w:rPr>
              <w:t>运营期混凝土生产线、水泥稳定土生产线物料平衡详见下表</w:t>
            </w:r>
          </w:p>
          <w:p>
            <w:pPr>
              <w:pStyle w:val="74"/>
              <w:spacing w:line="360" w:lineRule="auto"/>
              <w:ind w:firstLine="422" w:firstLineChars="200"/>
              <w:jc w:val="center"/>
              <w:rPr>
                <w:rFonts w:eastAsia="仿宋"/>
                <w:b/>
                <w:bCs/>
                <w:color w:val="auto"/>
                <w:kern w:val="2"/>
              </w:rPr>
            </w:pPr>
            <w:r>
              <w:rPr>
                <w:rFonts w:eastAsia="仿宋"/>
                <w:b/>
                <w:bCs/>
                <w:color w:val="auto"/>
                <w:kern w:val="2"/>
              </w:rPr>
              <w:t>表7  混凝土生产线物料平衡</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1795"/>
              <w:gridCol w:w="2050"/>
              <w:gridCol w:w="2107"/>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576" w:type="pct"/>
                  <w:vMerge w:val="restart"/>
                  <w:tcBorders>
                    <w:tl2br w:val="nil"/>
                    <w:tr2bl w:val="nil"/>
                  </w:tcBorders>
                  <w:vAlign w:val="center"/>
                </w:tcPr>
                <w:p>
                  <w:pPr>
                    <w:jc w:val="center"/>
                    <w:rPr>
                      <w:rFonts w:eastAsia="仿宋"/>
                    </w:rPr>
                  </w:pPr>
                  <w:r>
                    <w:rPr>
                      <w:rFonts w:eastAsia="仿宋"/>
                    </w:rPr>
                    <w:t>序号</w:t>
                  </w:r>
                </w:p>
              </w:tc>
              <w:tc>
                <w:tcPr>
                  <w:tcW w:w="2090" w:type="pct"/>
                  <w:gridSpan w:val="2"/>
                  <w:tcBorders>
                    <w:tl2br w:val="nil"/>
                    <w:tr2bl w:val="nil"/>
                  </w:tcBorders>
                  <w:vAlign w:val="center"/>
                </w:tcPr>
                <w:p>
                  <w:pPr>
                    <w:jc w:val="center"/>
                    <w:rPr>
                      <w:rFonts w:eastAsia="仿宋"/>
                    </w:rPr>
                  </w:pPr>
                  <w:r>
                    <w:rPr>
                      <w:rFonts w:eastAsia="仿宋"/>
                    </w:rPr>
                    <w:t>投入</w:t>
                  </w:r>
                </w:p>
              </w:tc>
              <w:tc>
                <w:tcPr>
                  <w:tcW w:w="2333" w:type="pct"/>
                  <w:gridSpan w:val="2"/>
                  <w:tcBorders>
                    <w:tl2br w:val="nil"/>
                    <w:tr2bl w:val="nil"/>
                  </w:tcBorders>
                  <w:vAlign w:val="center"/>
                </w:tcPr>
                <w:p>
                  <w:pPr>
                    <w:jc w:val="center"/>
                    <w:rPr>
                      <w:rFonts w:eastAsia="仿宋"/>
                    </w:rPr>
                  </w:pPr>
                  <w:r>
                    <w:rPr>
                      <w:rFonts w:eastAsia="仿宋"/>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tl2br w:val="nil"/>
                    <w:tr2bl w:val="nil"/>
                  </w:tcBorders>
                  <w:vAlign w:val="center"/>
                </w:tcPr>
                <w:p>
                  <w:pPr>
                    <w:jc w:val="center"/>
                    <w:rPr>
                      <w:rFonts w:eastAsia="仿宋"/>
                    </w:rPr>
                  </w:pPr>
                </w:p>
              </w:tc>
              <w:tc>
                <w:tcPr>
                  <w:tcW w:w="976" w:type="pct"/>
                  <w:tcBorders>
                    <w:tl2br w:val="nil"/>
                    <w:tr2bl w:val="nil"/>
                  </w:tcBorders>
                  <w:vAlign w:val="center"/>
                </w:tcPr>
                <w:p>
                  <w:pPr>
                    <w:jc w:val="center"/>
                    <w:rPr>
                      <w:rFonts w:eastAsia="仿宋"/>
                    </w:rPr>
                  </w:pPr>
                  <w:r>
                    <w:rPr>
                      <w:rFonts w:eastAsia="仿宋"/>
                    </w:rPr>
                    <w:t>名称</w:t>
                  </w:r>
                </w:p>
              </w:tc>
              <w:tc>
                <w:tcPr>
                  <w:tcW w:w="1114" w:type="pct"/>
                  <w:tcBorders>
                    <w:tl2br w:val="nil"/>
                    <w:tr2bl w:val="nil"/>
                  </w:tcBorders>
                  <w:vAlign w:val="center"/>
                </w:tcPr>
                <w:p>
                  <w:pPr>
                    <w:jc w:val="center"/>
                    <w:rPr>
                      <w:rFonts w:eastAsia="仿宋"/>
                    </w:rPr>
                  </w:pPr>
                  <w:r>
                    <w:rPr>
                      <w:rFonts w:eastAsia="仿宋"/>
                    </w:rPr>
                    <w:t>数量t/a</w:t>
                  </w:r>
                </w:p>
              </w:tc>
              <w:tc>
                <w:tcPr>
                  <w:tcW w:w="1145" w:type="pct"/>
                  <w:tcBorders>
                    <w:tl2br w:val="nil"/>
                    <w:tr2bl w:val="nil"/>
                  </w:tcBorders>
                  <w:vAlign w:val="center"/>
                </w:tcPr>
                <w:p>
                  <w:pPr>
                    <w:jc w:val="center"/>
                    <w:rPr>
                      <w:rFonts w:eastAsia="仿宋"/>
                    </w:rPr>
                  </w:pPr>
                  <w:r>
                    <w:rPr>
                      <w:rFonts w:eastAsia="仿宋"/>
                    </w:rPr>
                    <w:t>名称</w:t>
                  </w:r>
                </w:p>
              </w:tc>
              <w:tc>
                <w:tcPr>
                  <w:tcW w:w="1187" w:type="pct"/>
                  <w:tcBorders>
                    <w:tl2br w:val="nil"/>
                    <w:tr2bl w:val="nil"/>
                  </w:tcBorders>
                  <w:vAlign w:val="center"/>
                </w:tcPr>
                <w:p>
                  <w:pPr>
                    <w:jc w:val="center"/>
                    <w:rPr>
                      <w:rFonts w:eastAsia="仿宋"/>
                    </w:rPr>
                  </w:pPr>
                  <w:r>
                    <w:rPr>
                      <w:rFonts w:eastAsia="仿宋"/>
                    </w:rPr>
                    <w:t>数量t/a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tcBorders>
                    <w:tl2br w:val="nil"/>
                    <w:tr2bl w:val="nil"/>
                  </w:tcBorders>
                  <w:vAlign w:val="center"/>
                </w:tcPr>
                <w:p>
                  <w:pPr>
                    <w:jc w:val="center"/>
                    <w:rPr>
                      <w:rFonts w:eastAsia="仿宋"/>
                    </w:rPr>
                  </w:pPr>
                  <w:r>
                    <w:rPr>
                      <w:rFonts w:eastAsia="仿宋"/>
                    </w:rPr>
                    <w:t>1</w:t>
                  </w:r>
                </w:p>
              </w:tc>
              <w:tc>
                <w:tcPr>
                  <w:tcW w:w="976" w:type="pct"/>
                  <w:tcBorders>
                    <w:tl2br w:val="nil"/>
                    <w:tr2bl w:val="nil"/>
                  </w:tcBorders>
                  <w:vAlign w:val="center"/>
                </w:tcPr>
                <w:p>
                  <w:pPr>
                    <w:jc w:val="center"/>
                    <w:rPr>
                      <w:rFonts w:eastAsia="仿宋"/>
                    </w:rPr>
                  </w:pPr>
                  <w:r>
                    <w:rPr>
                      <w:rFonts w:eastAsia="仿宋"/>
                    </w:rPr>
                    <w:t>水泥</w:t>
                  </w:r>
                </w:p>
              </w:tc>
              <w:tc>
                <w:tcPr>
                  <w:tcW w:w="1114" w:type="pct"/>
                  <w:tcBorders>
                    <w:tl2br w:val="nil"/>
                    <w:tr2bl w:val="nil"/>
                  </w:tcBorders>
                  <w:vAlign w:val="center"/>
                </w:tcPr>
                <w:p>
                  <w:pPr>
                    <w:jc w:val="center"/>
                    <w:rPr>
                      <w:rFonts w:eastAsia="仿宋"/>
                    </w:rPr>
                  </w:pPr>
                  <w:r>
                    <w:rPr>
                      <w:rFonts w:eastAsia="仿宋"/>
                    </w:rPr>
                    <w:t>13587</w:t>
                  </w:r>
                </w:p>
              </w:tc>
              <w:tc>
                <w:tcPr>
                  <w:tcW w:w="1145" w:type="pct"/>
                  <w:tcBorders>
                    <w:tl2br w:val="nil"/>
                    <w:tr2bl w:val="nil"/>
                  </w:tcBorders>
                  <w:vAlign w:val="center"/>
                </w:tcPr>
                <w:p>
                  <w:pPr>
                    <w:jc w:val="center"/>
                    <w:rPr>
                      <w:rFonts w:eastAsia="仿宋"/>
                    </w:rPr>
                  </w:pPr>
                  <w:r>
                    <w:rPr>
                      <w:rFonts w:eastAsia="仿宋"/>
                    </w:rPr>
                    <w:t>混凝土</w:t>
                  </w:r>
                </w:p>
              </w:tc>
              <w:tc>
                <w:tcPr>
                  <w:tcW w:w="1187" w:type="pct"/>
                  <w:tcBorders>
                    <w:tl2br w:val="nil"/>
                    <w:tr2bl w:val="nil"/>
                  </w:tcBorders>
                  <w:vAlign w:val="center"/>
                </w:tcPr>
                <w:p>
                  <w:pPr>
                    <w:jc w:val="center"/>
                    <w:rPr>
                      <w:rFonts w:eastAsia="仿宋"/>
                    </w:rPr>
                  </w:pPr>
                  <w:r>
                    <w:rPr>
                      <w:rFonts w:eastAsia="仿宋"/>
                    </w:rPr>
                    <w:t>95990.58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76" w:type="pct"/>
                  <w:tcBorders>
                    <w:tl2br w:val="nil"/>
                    <w:tr2bl w:val="nil"/>
                  </w:tcBorders>
                  <w:vAlign w:val="center"/>
                </w:tcPr>
                <w:p>
                  <w:pPr>
                    <w:jc w:val="center"/>
                    <w:rPr>
                      <w:rFonts w:eastAsia="仿宋"/>
                    </w:rPr>
                  </w:pPr>
                  <w:r>
                    <w:rPr>
                      <w:rFonts w:eastAsia="仿宋"/>
                    </w:rPr>
                    <w:t>2</w:t>
                  </w:r>
                </w:p>
              </w:tc>
              <w:tc>
                <w:tcPr>
                  <w:tcW w:w="976" w:type="pct"/>
                  <w:tcBorders>
                    <w:tl2br w:val="nil"/>
                    <w:tr2bl w:val="nil"/>
                  </w:tcBorders>
                  <w:vAlign w:val="center"/>
                </w:tcPr>
                <w:p>
                  <w:pPr>
                    <w:jc w:val="center"/>
                    <w:rPr>
                      <w:rFonts w:eastAsia="仿宋"/>
                    </w:rPr>
                  </w:pPr>
                  <w:r>
                    <w:rPr>
                      <w:rFonts w:eastAsia="仿宋"/>
                    </w:rPr>
                    <w:t>中粗砂</w:t>
                  </w:r>
                </w:p>
              </w:tc>
              <w:tc>
                <w:tcPr>
                  <w:tcW w:w="1114" w:type="pct"/>
                  <w:tcBorders>
                    <w:tl2br w:val="nil"/>
                    <w:tr2bl w:val="nil"/>
                  </w:tcBorders>
                  <w:vAlign w:val="center"/>
                </w:tcPr>
                <w:p>
                  <w:pPr>
                    <w:jc w:val="center"/>
                    <w:rPr>
                      <w:rFonts w:eastAsia="仿宋"/>
                    </w:rPr>
                  </w:pPr>
                  <w:r>
                    <w:rPr>
                      <w:rFonts w:eastAsia="仿宋"/>
                    </w:rPr>
                    <w:t>30000</w:t>
                  </w:r>
                </w:p>
              </w:tc>
              <w:tc>
                <w:tcPr>
                  <w:tcW w:w="1145" w:type="pct"/>
                  <w:tcBorders>
                    <w:tl2br w:val="nil"/>
                    <w:tr2bl w:val="nil"/>
                  </w:tcBorders>
                  <w:vAlign w:val="center"/>
                </w:tcPr>
                <w:p>
                  <w:pPr>
                    <w:jc w:val="center"/>
                    <w:rPr>
                      <w:rFonts w:eastAsia="仿宋"/>
                    </w:rPr>
                  </w:pPr>
                  <w:r>
                    <w:rPr>
                      <w:rFonts w:eastAsia="仿宋"/>
                    </w:rPr>
                    <w:t>粉尘</w:t>
                  </w:r>
                </w:p>
              </w:tc>
              <w:tc>
                <w:tcPr>
                  <w:tcW w:w="1187" w:type="pct"/>
                  <w:tcBorders>
                    <w:tl2br w:val="nil"/>
                    <w:tr2bl w:val="nil"/>
                  </w:tcBorders>
                  <w:vAlign w:val="center"/>
                </w:tcPr>
                <w:p>
                  <w:pPr>
                    <w:jc w:val="center"/>
                    <w:rPr>
                      <w:rFonts w:eastAsia="仿宋"/>
                    </w:rPr>
                  </w:pPr>
                  <w:r>
                    <w:rPr>
                      <w:rFonts w:eastAsia="仿宋"/>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76" w:type="pct"/>
                  <w:tcBorders>
                    <w:tl2br w:val="nil"/>
                    <w:tr2bl w:val="nil"/>
                  </w:tcBorders>
                  <w:vAlign w:val="center"/>
                </w:tcPr>
                <w:p>
                  <w:pPr>
                    <w:jc w:val="center"/>
                    <w:rPr>
                      <w:rFonts w:eastAsia="仿宋"/>
                    </w:rPr>
                  </w:pPr>
                  <w:r>
                    <w:rPr>
                      <w:rFonts w:eastAsia="仿宋"/>
                    </w:rPr>
                    <w:t>3</w:t>
                  </w:r>
                </w:p>
              </w:tc>
              <w:tc>
                <w:tcPr>
                  <w:tcW w:w="976" w:type="pct"/>
                  <w:tcBorders>
                    <w:tl2br w:val="nil"/>
                    <w:tr2bl w:val="nil"/>
                  </w:tcBorders>
                  <w:vAlign w:val="center"/>
                </w:tcPr>
                <w:p>
                  <w:pPr>
                    <w:jc w:val="center"/>
                    <w:rPr>
                      <w:rFonts w:eastAsia="仿宋"/>
                    </w:rPr>
                  </w:pPr>
                  <w:r>
                    <w:rPr>
                      <w:rFonts w:eastAsia="仿宋"/>
                    </w:rPr>
                    <w:t>碎石（5-10mm）</w:t>
                  </w:r>
                </w:p>
              </w:tc>
              <w:tc>
                <w:tcPr>
                  <w:tcW w:w="1114" w:type="pct"/>
                  <w:tcBorders>
                    <w:tl2br w:val="nil"/>
                    <w:tr2bl w:val="nil"/>
                  </w:tcBorders>
                  <w:vAlign w:val="center"/>
                </w:tcPr>
                <w:p>
                  <w:pPr>
                    <w:jc w:val="center"/>
                    <w:rPr>
                      <w:rFonts w:eastAsia="仿宋"/>
                    </w:rPr>
                  </w:pPr>
                  <w:r>
                    <w:rPr>
                      <w:rFonts w:eastAsia="仿宋"/>
                    </w:rPr>
                    <w:t>42633</w:t>
                  </w:r>
                </w:p>
              </w:tc>
              <w:tc>
                <w:tcPr>
                  <w:tcW w:w="1145" w:type="pct"/>
                  <w:tcBorders>
                    <w:tl2br w:val="nil"/>
                    <w:tr2bl w:val="nil"/>
                  </w:tcBorders>
                  <w:vAlign w:val="center"/>
                </w:tcPr>
                <w:p>
                  <w:pPr>
                    <w:jc w:val="center"/>
                    <w:rPr>
                      <w:rFonts w:eastAsia="仿宋"/>
                    </w:rPr>
                  </w:pPr>
                  <w:r>
                    <w:rPr>
                      <w:rFonts w:eastAsia="仿宋"/>
                    </w:rPr>
                    <w:t>沉淀池泥沙</w:t>
                  </w:r>
                </w:p>
              </w:tc>
              <w:tc>
                <w:tcPr>
                  <w:tcW w:w="1187" w:type="pct"/>
                  <w:tcBorders>
                    <w:tl2br w:val="nil"/>
                    <w:tr2bl w:val="nil"/>
                  </w:tcBorders>
                  <w:vAlign w:val="center"/>
                </w:tcPr>
                <w:p>
                  <w:pPr>
                    <w:jc w:val="center"/>
                    <w:rPr>
                      <w:rFonts w:eastAsia="仿宋"/>
                    </w:rPr>
                  </w:pPr>
                  <w:r>
                    <w:rPr>
                      <w:rFonts w:eastAsia="仿宋"/>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76" w:type="pct"/>
                  <w:tcBorders>
                    <w:tl2br w:val="nil"/>
                    <w:tr2bl w:val="nil"/>
                  </w:tcBorders>
                  <w:vAlign w:val="center"/>
                </w:tcPr>
                <w:p>
                  <w:pPr>
                    <w:jc w:val="center"/>
                    <w:rPr>
                      <w:rFonts w:eastAsia="仿宋"/>
                    </w:rPr>
                  </w:pPr>
                  <w:r>
                    <w:rPr>
                      <w:rFonts w:eastAsia="仿宋"/>
                    </w:rPr>
                    <w:t>4</w:t>
                  </w:r>
                </w:p>
              </w:tc>
              <w:tc>
                <w:tcPr>
                  <w:tcW w:w="976" w:type="pct"/>
                  <w:tcBorders>
                    <w:tl2br w:val="nil"/>
                    <w:tr2bl w:val="nil"/>
                  </w:tcBorders>
                  <w:vAlign w:val="center"/>
                </w:tcPr>
                <w:p>
                  <w:pPr>
                    <w:jc w:val="center"/>
                    <w:rPr>
                      <w:rFonts w:eastAsia="仿宋"/>
                    </w:rPr>
                  </w:pPr>
                  <w:r>
                    <w:rPr>
                      <w:rFonts w:eastAsia="仿宋"/>
                    </w:rPr>
                    <w:t>粉煤灰</w:t>
                  </w:r>
                </w:p>
              </w:tc>
              <w:tc>
                <w:tcPr>
                  <w:tcW w:w="1114" w:type="pct"/>
                  <w:tcBorders>
                    <w:tl2br w:val="nil"/>
                    <w:tr2bl w:val="nil"/>
                  </w:tcBorders>
                  <w:vAlign w:val="center"/>
                </w:tcPr>
                <w:p>
                  <w:pPr>
                    <w:jc w:val="center"/>
                    <w:rPr>
                      <w:rFonts w:eastAsia="仿宋"/>
                    </w:rPr>
                  </w:pPr>
                  <w:r>
                    <w:rPr>
                      <w:rFonts w:eastAsia="仿宋"/>
                    </w:rPr>
                    <w:t>3000</w:t>
                  </w:r>
                </w:p>
              </w:tc>
              <w:tc>
                <w:tcPr>
                  <w:tcW w:w="1145" w:type="pct"/>
                  <w:tcBorders>
                    <w:tl2br w:val="nil"/>
                    <w:tr2bl w:val="nil"/>
                  </w:tcBorders>
                  <w:vAlign w:val="center"/>
                </w:tcPr>
                <w:p>
                  <w:pPr>
                    <w:jc w:val="center"/>
                    <w:rPr>
                      <w:rFonts w:eastAsia="仿宋"/>
                    </w:rPr>
                  </w:pPr>
                </w:p>
              </w:tc>
              <w:tc>
                <w:tcPr>
                  <w:tcW w:w="1187" w:type="pct"/>
                  <w:tcBorders>
                    <w:tl2br w:val="nil"/>
                    <w:tr2bl w:val="nil"/>
                  </w:tcBorders>
                  <w:vAlign w:val="center"/>
                </w:tcPr>
                <w:p>
                  <w:pPr>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76" w:type="pct"/>
                  <w:tcBorders>
                    <w:tl2br w:val="nil"/>
                    <w:tr2bl w:val="nil"/>
                  </w:tcBorders>
                  <w:vAlign w:val="center"/>
                </w:tcPr>
                <w:p>
                  <w:pPr>
                    <w:jc w:val="center"/>
                    <w:rPr>
                      <w:rFonts w:eastAsia="仿宋"/>
                    </w:rPr>
                  </w:pPr>
                  <w:r>
                    <w:rPr>
                      <w:rFonts w:eastAsia="仿宋"/>
                    </w:rPr>
                    <w:t>5</w:t>
                  </w:r>
                </w:p>
              </w:tc>
              <w:tc>
                <w:tcPr>
                  <w:tcW w:w="976" w:type="pct"/>
                  <w:tcBorders>
                    <w:tl2br w:val="nil"/>
                    <w:tr2bl w:val="nil"/>
                  </w:tcBorders>
                  <w:vAlign w:val="center"/>
                </w:tcPr>
                <w:p>
                  <w:pPr>
                    <w:jc w:val="center"/>
                    <w:rPr>
                      <w:rFonts w:eastAsia="仿宋"/>
                    </w:rPr>
                  </w:pPr>
                  <w:r>
                    <w:rPr>
                      <w:rFonts w:eastAsia="仿宋"/>
                    </w:rPr>
                    <w:t>水</w:t>
                  </w:r>
                </w:p>
              </w:tc>
              <w:tc>
                <w:tcPr>
                  <w:tcW w:w="1114" w:type="pct"/>
                  <w:tcBorders>
                    <w:tl2br w:val="nil"/>
                    <w:tr2bl w:val="nil"/>
                  </w:tcBorders>
                  <w:vAlign w:val="center"/>
                </w:tcPr>
                <w:p>
                  <w:pPr>
                    <w:jc w:val="center"/>
                    <w:rPr>
                      <w:rFonts w:eastAsia="仿宋"/>
                    </w:rPr>
                  </w:pPr>
                  <w:r>
                    <w:rPr>
                      <w:rFonts w:eastAsia="仿宋"/>
                    </w:rPr>
                    <w:t>6600</w:t>
                  </w:r>
                </w:p>
              </w:tc>
              <w:tc>
                <w:tcPr>
                  <w:tcW w:w="1145" w:type="pct"/>
                  <w:tcBorders>
                    <w:tl2br w:val="nil"/>
                    <w:tr2bl w:val="nil"/>
                  </w:tcBorders>
                  <w:vAlign w:val="center"/>
                </w:tcPr>
                <w:p>
                  <w:pPr>
                    <w:jc w:val="center"/>
                    <w:rPr>
                      <w:rFonts w:eastAsia="仿宋"/>
                    </w:rPr>
                  </w:pPr>
                </w:p>
              </w:tc>
              <w:tc>
                <w:tcPr>
                  <w:tcW w:w="1187" w:type="pct"/>
                  <w:tcBorders>
                    <w:tl2br w:val="nil"/>
                    <w:tr2bl w:val="nil"/>
                  </w:tcBorders>
                  <w:vAlign w:val="center"/>
                </w:tcPr>
                <w:p>
                  <w:pPr>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76" w:type="pct"/>
                  <w:tcBorders>
                    <w:tl2br w:val="nil"/>
                    <w:tr2bl w:val="nil"/>
                  </w:tcBorders>
                  <w:vAlign w:val="center"/>
                </w:tcPr>
                <w:p>
                  <w:pPr>
                    <w:jc w:val="center"/>
                    <w:rPr>
                      <w:rFonts w:eastAsia="仿宋"/>
                    </w:rPr>
                  </w:pPr>
                  <w:r>
                    <w:rPr>
                      <w:rFonts w:eastAsia="仿宋"/>
                    </w:rPr>
                    <w:t>6</w:t>
                  </w:r>
                </w:p>
              </w:tc>
              <w:tc>
                <w:tcPr>
                  <w:tcW w:w="976" w:type="pct"/>
                  <w:tcBorders>
                    <w:tl2br w:val="nil"/>
                    <w:tr2bl w:val="nil"/>
                  </w:tcBorders>
                  <w:vAlign w:val="center"/>
                </w:tcPr>
                <w:p>
                  <w:pPr>
                    <w:jc w:val="center"/>
                    <w:rPr>
                      <w:rFonts w:eastAsia="仿宋"/>
                    </w:rPr>
                  </w:pPr>
                  <w:r>
                    <w:rPr>
                      <w:rFonts w:eastAsia="仿宋"/>
                    </w:rPr>
                    <w:t>外加剂</w:t>
                  </w:r>
                </w:p>
              </w:tc>
              <w:tc>
                <w:tcPr>
                  <w:tcW w:w="1114" w:type="pct"/>
                  <w:tcBorders>
                    <w:tl2br w:val="nil"/>
                    <w:tr2bl w:val="nil"/>
                  </w:tcBorders>
                  <w:vAlign w:val="center"/>
                </w:tcPr>
                <w:p>
                  <w:pPr>
                    <w:jc w:val="center"/>
                    <w:rPr>
                      <w:rFonts w:eastAsia="仿宋"/>
                    </w:rPr>
                  </w:pPr>
                  <w:r>
                    <w:rPr>
                      <w:rFonts w:eastAsia="仿宋"/>
                    </w:rPr>
                    <w:t>180</w:t>
                  </w:r>
                </w:p>
              </w:tc>
              <w:tc>
                <w:tcPr>
                  <w:tcW w:w="1145" w:type="pct"/>
                  <w:tcBorders>
                    <w:tl2br w:val="nil"/>
                    <w:tr2bl w:val="nil"/>
                  </w:tcBorders>
                  <w:vAlign w:val="center"/>
                </w:tcPr>
                <w:p>
                  <w:pPr>
                    <w:jc w:val="center"/>
                    <w:rPr>
                      <w:rFonts w:eastAsia="仿宋"/>
                    </w:rPr>
                  </w:pPr>
                </w:p>
              </w:tc>
              <w:tc>
                <w:tcPr>
                  <w:tcW w:w="1187" w:type="pct"/>
                  <w:tcBorders>
                    <w:tl2br w:val="nil"/>
                    <w:tr2bl w:val="nil"/>
                  </w:tcBorders>
                  <w:vAlign w:val="center"/>
                </w:tcPr>
                <w:p>
                  <w:pPr>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76" w:type="pct"/>
                  <w:tcBorders>
                    <w:tl2br w:val="nil"/>
                    <w:tr2bl w:val="nil"/>
                  </w:tcBorders>
                  <w:vAlign w:val="center"/>
                </w:tcPr>
                <w:p>
                  <w:pPr>
                    <w:jc w:val="center"/>
                    <w:rPr>
                      <w:rFonts w:eastAsia="仿宋"/>
                    </w:rPr>
                  </w:pPr>
                  <w:r>
                    <w:rPr>
                      <w:rFonts w:eastAsia="仿宋"/>
                    </w:rPr>
                    <w:t>合计</w:t>
                  </w:r>
                </w:p>
              </w:tc>
              <w:tc>
                <w:tcPr>
                  <w:tcW w:w="976" w:type="pct"/>
                  <w:tcBorders>
                    <w:tl2br w:val="nil"/>
                    <w:tr2bl w:val="nil"/>
                  </w:tcBorders>
                  <w:vAlign w:val="center"/>
                </w:tcPr>
                <w:p>
                  <w:pPr>
                    <w:jc w:val="center"/>
                    <w:rPr>
                      <w:rFonts w:eastAsia="仿宋"/>
                    </w:rPr>
                  </w:pPr>
                </w:p>
              </w:tc>
              <w:tc>
                <w:tcPr>
                  <w:tcW w:w="1114" w:type="pct"/>
                  <w:tcBorders>
                    <w:tl2br w:val="nil"/>
                    <w:tr2bl w:val="nil"/>
                  </w:tcBorders>
                  <w:vAlign w:val="center"/>
                </w:tcPr>
                <w:p>
                  <w:pPr>
                    <w:jc w:val="center"/>
                    <w:rPr>
                      <w:rFonts w:eastAsia="仿宋"/>
                    </w:rPr>
                  </w:pPr>
                  <w:r>
                    <w:rPr>
                      <w:rFonts w:eastAsia="仿宋"/>
                    </w:rPr>
                    <w:t>96000</w:t>
                  </w:r>
                </w:p>
              </w:tc>
              <w:tc>
                <w:tcPr>
                  <w:tcW w:w="1145" w:type="pct"/>
                  <w:tcBorders>
                    <w:tl2br w:val="nil"/>
                    <w:tr2bl w:val="nil"/>
                  </w:tcBorders>
                  <w:vAlign w:val="center"/>
                </w:tcPr>
                <w:p>
                  <w:pPr>
                    <w:jc w:val="center"/>
                    <w:rPr>
                      <w:rFonts w:eastAsia="仿宋"/>
                    </w:rPr>
                  </w:pPr>
                </w:p>
              </w:tc>
              <w:tc>
                <w:tcPr>
                  <w:tcW w:w="1187" w:type="pct"/>
                  <w:tcBorders>
                    <w:tl2br w:val="nil"/>
                    <w:tr2bl w:val="nil"/>
                  </w:tcBorders>
                  <w:vAlign w:val="center"/>
                </w:tcPr>
                <w:p>
                  <w:pPr>
                    <w:jc w:val="center"/>
                    <w:rPr>
                      <w:rFonts w:eastAsia="仿宋"/>
                    </w:rPr>
                  </w:pPr>
                  <w:r>
                    <w:rPr>
                      <w:rFonts w:eastAsia="仿宋"/>
                    </w:rPr>
                    <w:t>96000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000" w:type="pct"/>
                  <w:gridSpan w:val="5"/>
                  <w:tcBorders>
                    <w:tl2br w:val="nil"/>
                    <w:tr2bl w:val="nil"/>
                  </w:tcBorders>
                  <w:vAlign w:val="center"/>
                </w:tcPr>
                <w:p>
                  <w:pPr>
                    <w:jc w:val="center"/>
                    <w:rPr>
                      <w:rFonts w:eastAsia="仿宋"/>
                    </w:rPr>
                  </w:pPr>
                  <w:r>
                    <w:rPr>
                      <w:rFonts w:eastAsia="仿宋"/>
                    </w:rPr>
                    <w:t>混凝土年产量为40000m</w:t>
                  </w:r>
                  <w:r>
                    <w:rPr>
                      <w:rFonts w:eastAsia="仿宋"/>
                      <w:vertAlign w:val="superscript"/>
                    </w:rPr>
                    <w:t>3</w:t>
                  </w:r>
                  <w:r>
                    <w:rPr>
                      <w:rFonts w:eastAsia="仿宋"/>
                    </w:rPr>
                    <w:t>，密度为2.4t/m</w:t>
                  </w:r>
                  <w:r>
                    <w:rPr>
                      <w:rFonts w:eastAsia="仿宋"/>
                      <w:vertAlign w:val="superscript"/>
                    </w:rPr>
                    <w:t>3</w:t>
                  </w:r>
                  <w:r>
                    <w:rPr>
                      <w:rFonts w:eastAsia="仿宋"/>
                    </w:rPr>
                    <w:t>，折算年产量为96000t/a</w:t>
                  </w:r>
                </w:p>
              </w:tc>
            </w:tr>
          </w:tbl>
          <w:p>
            <w:pPr>
              <w:pStyle w:val="21"/>
              <w:ind w:left="0" w:leftChars="0" w:firstLine="0" w:firstLineChars="0"/>
              <w:rPr>
                <w:rFonts w:eastAsia="仿宋"/>
                <w:b/>
                <w:bCs/>
              </w:rPr>
            </w:pPr>
          </w:p>
          <w:p>
            <w:pPr>
              <w:pStyle w:val="21"/>
              <w:ind w:left="0" w:leftChars="0" w:firstLine="0" w:firstLineChars="0"/>
              <w:jc w:val="center"/>
              <w:rPr>
                <w:rFonts w:eastAsia="仿宋"/>
                <w:b/>
                <w:bCs/>
              </w:rPr>
            </w:pPr>
            <w:r>
              <w:rPr>
                <w:rFonts w:eastAsia="仿宋"/>
                <w:b/>
                <w:bCs/>
              </w:rPr>
              <w:drawing>
                <wp:inline distT="0" distB="0" distL="114300" distR="114300">
                  <wp:extent cx="4370070" cy="2520315"/>
                  <wp:effectExtent l="0" t="0" r="11430" b="13335"/>
                  <wp:docPr id="11" name="图片 11"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22"/>
                          <pic:cNvPicPr>
                            <a:picLocks noChangeAspect="1"/>
                          </pic:cNvPicPr>
                        </pic:nvPicPr>
                        <pic:blipFill>
                          <a:blip r:embed="rId9"/>
                          <a:stretch>
                            <a:fillRect/>
                          </a:stretch>
                        </pic:blipFill>
                        <pic:spPr>
                          <a:xfrm>
                            <a:off x="0" y="0"/>
                            <a:ext cx="4370070" cy="2520315"/>
                          </a:xfrm>
                          <a:prstGeom prst="rect">
                            <a:avLst/>
                          </a:prstGeom>
                        </pic:spPr>
                      </pic:pic>
                    </a:graphicData>
                  </a:graphic>
                </wp:inline>
              </w:drawing>
            </w:r>
          </w:p>
          <w:p>
            <w:pPr>
              <w:pStyle w:val="21"/>
              <w:ind w:left="0" w:leftChars="0" w:firstLine="0" w:firstLineChars="0"/>
              <w:jc w:val="center"/>
              <w:rPr>
                <w:rFonts w:eastAsia="仿宋"/>
                <w:b/>
                <w:bCs/>
              </w:rPr>
            </w:pPr>
            <w:r>
              <w:rPr>
                <w:rFonts w:eastAsia="仿宋"/>
                <w:b/>
                <w:bCs/>
              </w:rPr>
              <w:t>图3  混凝土生产线物料平衡图</w:t>
            </w:r>
            <w:r>
              <w:rPr>
                <w:rFonts w:eastAsia="仿宋"/>
              </w:rPr>
              <w:t xml:space="preserve">  </w:t>
            </w:r>
            <w:r>
              <w:rPr>
                <w:rFonts w:eastAsia="仿宋"/>
                <w:b/>
                <w:bCs/>
              </w:rPr>
              <w:t>单位t/a</w:t>
            </w:r>
          </w:p>
          <w:p>
            <w:pPr>
              <w:pStyle w:val="74"/>
              <w:spacing w:before="120" w:beforeLines="50" w:line="360" w:lineRule="auto"/>
              <w:ind w:firstLine="422" w:firstLineChars="200"/>
              <w:jc w:val="center"/>
              <w:rPr>
                <w:rFonts w:eastAsia="仿宋"/>
                <w:b/>
                <w:bCs/>
                <w:color w:val="auto"/>
                <w:kern w:val="2"/>
              </w:rPr>
            </w:pPr>
            <w:r>
              <w:rPr>
                <w:rFonts w:eastAsia="仿宋"/>
                <w:b/>
                <w:bCs/>
                <w:color w:val="auto"/>
                <w:kern w:val="2"/>
              </w:rPr>
              <w:t>表8  水泥稳定土生产线物料平衡</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1795"/>
              <w:gridCol w:w="2049"/>
              <w:gridCol w:w="2106"/>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576" w:type="pct"/>
                  <w:vMerge w:val="restart"/>
                  <w:tcBorders>
                    <w:tl2br w:val="nil"/>
                    <w:tr2bl w:val="nil"/>
                  </w:tcBorders>
                  <w:vAlign w:val="center"/>
                </w:tcPr>
                <w:p>
                  <w:pPr>
                    <w:pStyle w:val="60"/>
                    <w:rPr>
                      <w:rFonts w:eastAsia="仿宋"/>
                    </w:rPr>
                  </w:pPr>
                  <w:r>
                    <w:rPr>
                      <w:rFonts w:eastAsia="仿宋"/>
                    </w:rPr>
                    <w:t>序号</w:t>
                  </w:r>
                </w:p>
              </w:tc>
              <w:tc>
                <w:tcPr>
                  <w:tcW w:w="2090" w:type="pct"/>
                  <w:gridSpan w:val="2"/>
                  <w:tcBorders>
                    <w:tl2br w:val="nil"/>
                    <w:tr2bl w:val="nil"/>
                  </w:tcBorders>
                  <w:vAlign w:val="center"/>
                </w:tcPr>
                <w:p>
                  <w:pPr>
                    <w:pStyle w:val="60"/>
                    <w:rPr>
                      <w:rFonts w:eastAsia="仿宋"/>
                    </w:rPr>
                  </w:pPr>
                  <w:r>
                    <w:rPr>
                      <w:rFonts w:eastAsia="仿宋"/>
                    </w:rPr>
                    <w:t>投入</w:t>
                  </w:r>
                </w:p>
              </w:tc>
              <w:tc>
                <w:tcPr>
                  <w:tcW w:w="2333" w:type="pct"/>
                  <w:gridSpan w:val="2"/>
                  <w:tcBorders>
                    <w:tl2br w:val="nil"/>
                    <w:tr2bl w:val="nil"/>
                  </w:tcBorders>
                  <w:vAlign w:val="center"/>
                </w:tcPr>
                <w:p>
                  <w:pPr>
                    <w:pStyle w:val="60"/>
                    <w:rPr>
                      <w:rFonts w:eastAsia="仿宋"/>
                    </w:rPr>
                  </w:pPr>
                  <w:r>
                    <w:rPr>
                      <w:rFonts w:eastAsia="仿宋"/>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576" w:type="pct"/>
                  <w:vMerge w:val="continue"/>
                  <w:tcBorders>
                    <w:tl2br w:val="nil"/>
                    <w:tr2bl w:val="nil"/>
                  </w:tcBorders>
                  <w:vAlign w:val="center"/>
                </w:tcPr>
                <w:p>
                  <w:pPr>
                    <w:pStyle w:val="60"/>
                    <w:rPr>
                      <w:rFonts w:eastAsia="仿宋"/>
                    </w:rPr>
                  </w:pPr>
                </w:p>
              </w:tc>
              <w:tc>
                <w:tcPr>
                  <w:tcW w:w="976" w:type="pct"/>
                  <w:tcBorders>
                    <w:tl2br w:val="nil"/>
                    <w:tr2bl w:val="nil"/>
                  </w:tcBorders>
                  <w:vAlign w:val="center"/>
                </w:tcPr>
                <w:p>
                  <w:pPr>
                    <w:pStyle w:val="60"/>
                    <w:rPr>
                      <w:rFonts w:eastAsia="仿宋"/>
                    </w:rPr>
                  </w:pPr>
                  <w:r>
                    <w:rPr>
                      <w:rFonts w:eastAsia="仿宋"/>
                    </w:rPr>
                    <w:t>名称</w:t>
                  </w:r>
                </w:p>
              </w:tc>
              <w:tc>
                <w:tcPr>
                  <w:tcW w:w="1113" w:type="pct"/>
                  <w:tcBorders>
                    <w:tl2br w:val="nil"/>
                    <w:tr2bl w:val="nil"/>
                  </w:tcBorders>
                  <w:vAlign w:val="center"/>
                </w:tcPr>
                <w:p>
                  <w:pPr>
                    <w:pStyle w:val="60"/>
                    <w:rPr>
                      <w:rFonts w:eastAsia="仿宋"/>
                    </w:rPr>
                  </w:pPr>
                  <w:r>
                    <w:rPr>
                      <w:rFonts w:eastAsia="仿宋"/>
                    </w:rPr>
                    <w:t>数量t/a</w:t>
                  </w:r>
                </w:p>
              </w:tc>
              <w:tc>
                <w:tcPr>
                  <w:tcW w:w="1145" w:type="pct"/>
                  <w:tcBorders>
                    <w:tl2br w:val="nil"/>
                    <w:tr2bl w:val="nil"/>
                  </w:tcBorders>
                  <w:vAlign w:val="center"/>
                </w:tcPr>
                <w:p>
                  <w:pPr>
                    <w:pStyle w:val="60"/>
                    <w:rPr>
                      <w:rFonts w:eastAsia="仿宋"/>
                    </w:rPr>
                  </w:pPr>
                  <w:r>
                    <w:rPr>
                      <w:rFonts w:eastAsia="仿宋"/>
                    </w:rPr>
                    <w:t>名称</w:t>
                  </w:r>
                </w:p>
              </w:tc>
              <w:tc>
                <w:tcPr>
                  <w:tcW w:w="1187" w:type="pct"/>
                  <w:tcBorders>
                    <w:tl2br w:val="nil"/>
                    <w:tr2bl w:val="nil"/>
                  </w:tcBorders>
                  <w:vAlign w:val="center"/>
                </w:tcPr>
                <w:p>
                  <w:pPr>
                    <w:pStyle w:val="60"/>
                    <w:rPr>
                      <w:rFonts w:eastAsia="仿宋"/>
                    </w:rPr>
                  </w:pPr>
                  <w:r>
                    <w:rPr>
                      <w:rFonts w:eastAsia="仿宋"/>
                    </w:rPr>
                    <w:t>数量t/a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76" w:type="pct"/>
                  <w:tcBorders>
                    <w:tl2br w:val="nil"/>
                    <w:tr2bl w:val="nil"/>
                  </w:tcBorders>
                  <w:vAlign w:val="center"/>
                </w:tcPr>
                <w:p>
                  <w:pPr>
                    <w:pStyle w:val="60"/>
                    <w:rPr>
                      <w:rFonts w:eastAsia="仿宋"/>
                    </w:rPr>
                  </w:pPr>
                  <w:r>
                    <w:rPr>
                      <w:rFonts w:eastAsia="仿宋"/>
                    </w:rPr>
                    <w:t>1</w:t>
                  </w:r>
                </w:p>
              </w:tc>
              <w:tc>
                <w:tcPr>
                  <w:tcW w:w="976" w:type="pct"/>
                  <w:tcBorders>
                    <w:tl2br w:val="nil"/>
                    <w:tr2bl w:val="nil"/>
                  </w:tcBorders>
                  <w:vAlign w:val="center"/>
                </w:tcPr>
                <w:p>
                  <w:pPr>
                    <w:pStyle w:val="60"/>
                    <w:rPr>
                      <w:rFonts w:eastAsia="仿宋"/>
                    </w:rPr>
                  </w:pPr>
                  <w:r>
                    <w:rPr>
                      <w:rFonts w:eastAsia="仿宋"/>
                    </w:rPr>
                    <w:t>水泥</w:t>
                  </w:r>
                </w:p>
              </w:tc>
              <w:tc>
                <w:tcPr>
                  <w:tcW w:w="1113" w:type="pct"/>
                  <w:tcBorders>
                    <w:tl2br w:val="nil"/>
                    <w:tr2bl w:val="nil"/>
                  </w:tcBorders>
                  <w:vAlign w:val="center"/>
                </w:tcPr>
                <w:p>
                  <w:pPr>
                    <w:pStyle w:val="60"/>
                    <w:rPr>
                      <w:rFonts w:eastAsia="仿宋"/>
                    </w:rPr>
                  </w:pPr>
                  <w:r>
                    <w:rPr>
                      <w:rFonts w:eastAsia="仿宋"/>
                    </w:rPr>
                    <w:t>19200</w:t>
                  </w:r>
                </w:p>
              </w:tc>
              <w:tc>
                <w:tcPr>
                  <w:tcW w:w="1145" w:type="pct"/>
                  <w:tcBorders>
                    <w:tl2br w:val="nil"/>
                    <w:tr2bl w:val="nil"/>
                  </w:tcBorders>
                  <w:vAlign w:val="center"/>
                </w:tcPr>
                <w:p>
                  <w:pPr>
                    <w:pStyle w:val="60"/>
                    <w:rPr>
                      <w:rFonts w:eastAsia="仿宋"/>
                    </w:rPr>
                  </w:pPr>
                  <w:r>
                    <w:rPr>
                      <w:rFonts w:eastAsia="仿宋"/>
                    </w:rPr>
                    <w:t>水泥稳定土</w:t>
                  </w:r>
                </w:p>
              </w:tc>
              <w:tc>
                <w:tcPr>
                  <w:tcW w:w="1187" w:type="pct"/>
                  <w:tcBorders>
                    <w:tl2br w:val="nil"/>
                    <w:tr2bl w:val="nil"/>
                  </w:tcBorders>
                  <w:vAlign w:val="center"/>
                </w:tcPr>
                <w:p>
                  <w:pPr>
                    <w:pStyle w:val="60"/>
                    <w:rPr>
                      <w:rFonts w:eastAsia="仿宋"/>
                    </w:rPr>
                  </w:pPr>
                  <w:r>
                    <w:rPr>
                      <w:rFonts w:eastAsia="仿宋"/>
                    </w:rPr>
                    <w:t>144712.82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76" w:type="pct"/>
                  <w:tcBorders>
                    <w:tl2br w:val="nil"/>
                    <w:tr2bl w:val="nil"/>
                  </w:tcBorders>
                  <w:vAlign w:val="center"/>
                </w:tcPr>
                <w:p>
                  <w:pPr>
                    <w:pStyle w:val="60"/>
                    <w:rPr>
                      <w:rFonts w:eastAsia="仿宋"/>
                    </w:rPr>
                  </w:pPr>
                  <w:r>
                    <w:rPr>
                      <w:rFonts w:eastAsia="仿宋"/>
                    </w:rPr>
                    <w:t>2</w:t>
                  </w:r>
                </w:p>
              </w:tc>
              <w:tc>
                <w:tcPr>
                  <w:tcW w:w="976" w:type="pct"/>
                  <w:tcBorders>
                    <w:tl2br w:val="nil"/>
                    <w:tr2bl w:val="nil"/>
                  </w:tcBorders>
                  <w:vAlign w:val="center"/>
                </w:tcPr>
                <w:p>
                  <w:pPr>
                    <w:pStyle w:val="60"/>
                    <w:rPr>
                      <w:rFonts w:eastAsia="仿宋"/>
                    </w:rPr>
                  </w:pPr>
                  <w:r>
                    <w:rPr>
                      <w:rFonts w:eastAsia="仿宋"/>
                    </w:rPr>
                    <w:t>砂子</w:t>
                  </w:r>
                </w:p>
              </w:tc>
              <w:tc>
                <w:tcPr>
                  <w:tcW w:w="1113" w:type="pct"/>
                  <w:tcBorders>
                    <w:tl2br w:val="nil"/>
                    <w:tr2bl w:val="nil"/>
                  </w:tcBorders>
                  <w:vAlign w:val="center"/>
                </w:tcPr>
                <w:p>
                  <w:pPr>
                    <w:pStyle w:val="60"/>
                    <w:rPr>
                      <w:rFonts w:eastAsia="仿宋"/>
                    </w:rPr>
                  </w:pPr>
                  <w:r>
                    <w:rPr>
                      <w:rFonts w:eastAsia="仿宋"/>
                    </w:rPr>
                    <w:t>48600</w:t>
                  </w:r>
                </w:p>
              </w:tc>
              <w:tc>
                <w:tcPr>
                  <w:tcW w:w="1145" w:type="pct"/>
                  <w:tcBorders>
                    <w:tl2br w:val="nil"/>
                    <w:tr2bl w:val="nil"/>
                  </w:tcBorders>
                  <w:vAlign w:val="center"/>
                </w:tcPr>
                <w:p>
                  <w:pPr>
                    <w:pStyle w:val="60"/>
                    <w:rPr>
                      <w:rFonts w:eastAsia="仿宋"/>
                    </w:rPr>
                  </w:pPr>
                  <w:r>
                    <w:rPr>
                      <w:rFonts w:eastAsia="仿宋"/>
                    </w:rPr>
                    <w:t>粉尘</w:t>
                  </w:r>
                </w:p>
              </w:tc>
              <w:tc>
                <w:tcPr>
                  <w:tcW w:w="1187" w:type="pct"/>
                  <w:tcBorders>
                    <w:tl2br w:val="nil"/>
                    <w:tr2bl w:val="nil"/>
                  </w:tcBorders>
                  <w:vAlign w:val="center"/>
                </w:tcPr>
                <w:p>
                  <w:pPr>
                    <w:pStyle w:val="60"/>
                    <w:rPr>
                      <w:rFonts w:eastAsia="仿宋"/>
                    </w:rPr>
                  </w:pPr>
                  <w:r>
                    <w:rPr>
                      <w:rFonts w:eastAsia="仿宋"/>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76" w:type="pct"/>
                  <w:tcBorders>
                    <w:tl2br w:val="nil"/>
                    <w:tr2bl w:val="nil"/>
                  </w:tcBorders>
                  <w:vAlign w:val="center"/>
                </w:tcPr>
                <w:p>
                  <w:pPr>
                    <w:pStyle w:val="60"/>
                    <w:rPr>
                      <w:rFonts w:eastAsia="仿宋"/>
                    </w:rPr>
                  </w:pPr>
                  <w:r>
                    <w:rPr>
                      <w:rFonts w:eastAsia="仿宋"/>
                    </w:rPr>
                    <w:t>3</w:t>
                  </w:r>
                </w:p>
              </w:tc>
              <w:tc>
                <w:tcPr>
                  <w:tcW w:w="976" w:type="pct"/>
                  <w:tcBorders>
                    <w:tl2br w:val="nil"/>
                    <w:tr2bl w:val="nil"/>
                  </w:tcBorders>
                  <w:vAlign w:val="center"/>
                </w:tcPr>
                <w:p>
                  <w:pPr>
                    <w:pStyle w:val="60"/>
                    <w:rPr>
                      <w:rFonts w:eastAsia="仿宋"/>
                    </w:rPr>
                  </w:pPr>
                  <w:r>
                    <w:rPr>
                      <w:rFonts w:eastAsia="仿宋"/>
                    </w:rPr>
                    <w:t>碎石（0-5mm）</w:t>
                  </w:r>
                </w:p>
              </w:tc>
              <w:tc>
                <w:tcPr>
                  <w:tcW w:w="1113" w:type="pct"/>
                  <w:tcBorders>
                    <w:tl2br w:val="nil"/>
                    <w:tr2bl w:val="nil"/>
                  </w:tcBorders>
                  <w:vAlign w:val="center"/>
                </w:tcPr>
                <w:p>
                  <w:pPr>
                    <w:pStyle w:val="60"/>
                    <w:rPr>
                      <w:rFonts w:eastAsia="仿宋"/>
                    </w:rPr>
                  </w:pPr>
                  <w:r>
                    <w:rPr>
                      <w:rFonts w:hint="eastAsia" w:eastAsia="仿宋"/>
                    </w:rPr>
                    <w:t>22200</w:t>
                  </w:r>
                </w:p>
              </w:tc>
              <w:tc>
                <w:tcPr>
                  <w:tcW w:w="1145" w:type="pct"/>
                  <w:tcBorders>
                    <w:tl2br w:val="nil"/>
                    <w:tr2bl w:val="nil"/>
                  </w:tcBorders>
                  <w:vAlign w:val="center"/>
                </w:tcPr>
                <w:p>
                  <w:pPr>
                    <w:pStyle w:val="60"/>
                    <w:rPr>
                      <w:rFonts w:eastAsia="仿宋"/>
                    </w:rPr>
                  </w:pPr>
                  <w:r>
                    <w:rPr>
                      <w:rFonts w:eastAsia="仿宋"/>
                    </w:rPr>
                    <w:t>沉淀池泥沙</w:t>
                  </w:r>
                </w:p>
              </w:tc>
              <w:tc>
                <w:tcPr>
                  <w:tcW w:w="1187" w:type="pct"/>
                  <w:tcBorders>
                    <w:tl2br w:val="nil"/>
                    <w:tr2bl w:val="nil"/>
                  </w:tcBorders>
                  <w:vAlign w:val="center"/>
                </w:tcPr>
                <w:p>
                  <w:pPr>
                    <w:pStyle w:val="60"/>
                    <w:rPr>
                      <w:rFonts w:eastAsia="仿宋"/>
                    </w:rPr>
                  </w:pPr>
                  <w:r>
                    <w:rPr>
                      <w:rFonts w:eastAsia="仿宋"/>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76" w:type="pct"/>
                  <w:tcBorders>
                    <w:tl2br w:val="nil"/>
                    <w:tr2bl w:val="nil"/>
                  </w:tcBorders>
                  <w:vAlign w:val="center"/>
                </w:tcPr>
                <w:p>
                  <w:pPr>
                    <w:pStyle w:val="60"/>
                    <w:rPr>
                      <w:rFonts w:eastAsia="仿宋"/>
                    </w:rPr>
                  </w:pPr>
                  <w:r>
                    <w:rPr>
                      <w:rFonts w:eastAsia="仿宋"/>
                    </w:rPr>
                    <w:t>4</w:t>
                  </w:r>
                </w:p>
              </w:tc>
              <w:tc>
                <w:tcPr>
                  <w:tcW w:w="976" w:type="pct"/>
                  <w:tcBorders>
                    <w:tl2br w:val="nil"/>
                    <w:tr2bl w:val="nil"/>
                  </w:tcBorders>
                  <w:vAlign w:val="center"/>
                </w:tcPr>
                <w:p>
                  <w:pPr>
                    <w:pStyle w:val="60"/>
                    <w:rPr>
                      <w:rFonts w:eastAsia="仿宋"/>
                    </w:rPr>
                  </w:pPr>
                  <w:r>
                    <w:rPr>
                      <w:rFonts w:eastAsia="仿宋"/>
                    </w:rPr>
                    <w:t>碎石（5-10mm）</w:t>
                  </w:r>
                </w:p>
              </w:tc>
              <w:tc>
                <w:tcPr>
                  <w:tcW w:w="1113" w:type="pct"/>
                  <w:tcBorders>
                    <w:tl2br w:val="nil"/>
                    <w:tr2bl w:val="nil"/>
                  </w:tcBorders>
                  <w:vAlign w:val="center"/>
                </w:tcPr>
                <w:p>
                  <w:pPr>
                    <w:pStyle w:val="60"/>
                    <w:rPr>
                      <w:rFonts w:eastAsia="仿宋"/>
                    </w:rPr>
                  </w:pPr>
                  <w:r>
                    <w:rPr>
                      <w:rFonts w:eastAsia="仿宋"/>
                    </w:rPr>
                    <w:t>32700</w:t>
                  </w:r>
                </w:p>
              </w:tc>
              <w:tc>
                <w:tcPr>
                  <w:tcW w:w="1145" w:type="pct"/>
                  <w:tcBorders>
                    <w:tl2br w:val="nil"/>
                    <w:tr2bl w:val="nil"/>
                  </w:tcBorders>
                  <w:vAlign w:val="center"/>
                </w:tcPr>
                <w:p>
                  <w:pPr>
                    <w:pStyle w:val="60"/>
                    <w:rPr>
                      <w:rFonts w:eastAsia="仿宋"/>
                    </w:rPr>
                  </w:pPr>
                </w:p>
              </w:tc>
              <w:tc>
                <w:tcPr>
                  <w:tcW w:w="1187" w:type="pct"/>
                  <w:tcBorders>
                    <w:tl2br w:val="nil"/>
                    <w:tr2bl w:val="nil"/>
                  </w:tcBorders>
                  <w:vAlign w:val="center"/>
                </w:tcPr>
                <w:p>
                  <w:pPr>
                    <w:pStyle w:val="60"/>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76" w:type="pct"/>
                  <w:tcBorders>
                    <w:tl2br w:val="nil"/>
                    <w:tr2bl w:val="nil"/>
                  </w:tcBorders>
                  <w:vAlign w:val="center"/>
                </w:tcPr>
                <w:p>
                  <w:pPr>
                    <w:pStyle w:val="60"/>
                    <w:rPr>
                      <w:rFonts w:eastAsia="仿宋"/>
                    </w:rPr>
                  </w:pPr>
                  <w:r>
                    <w:rPr>
                      <w:rFonts w:eastAsia="仿宋"/>
                    </w:rPr>
                    <w:t>5</w:t>
                  </w:r>
                </w:p>
              </w:tc>
              <w:tc>
                <w:tcPr>
                  <w:tcW w:w="976" w:type="pct"/>
                  <w:tcBorders>
                    <w:tl2br w:val="nil"/>
                    <w:tr2bl w:val="nil"/>
                  </w:tcBorders>
                  <w:vAlign w:val="center"/>
                </w:tcPr>
                <w:p>
                  <w:pPr>
                    <w:pStyle w:val="60"/>
                    <w:rPr>
                      <w:rFonts w:eastAsia="仿宋"/>
                    </w:rPr>
                  </w:pPr>
                  <w:r>
                    <w:rPr>
                      <w:rFonts w:eastAsia="仿宋"/>
                    </w:rPr>
                    <w:t>碎石（20-31.5）</w:t>
                  </w:r>
                </w:p>
              </w:tc>
              <w:tc>
                <w:tcPr>
                  <w:tcW w:w="1113" w:type="pct"/>
                  <w:tcBorders>
                    <w:tl2br w:val="nil"/>
                    <w:tr2bl w:val="nil"/>
                  </w:tcBorders>
                  <w:vAlign w:val="center"/>
                </w:tcPr>
                <w:p>
                  <w:pPr>
                    <w:pStyle w:val="60"/>
                    <w:rPr>
                      <w:rFonts w:eastAsia="仿宋"/>
                    </w:rPr>
                  </w:pPr>
                  <w:r>
                    <w:rPr>
                      <w:rFonts w:eastAsia="仿宋"/>
                    </w:rPr>
                    <w:t>19620</w:t>
                  </w:r>
                </w:p>
              </w:tc>
              <w:tc>
                <w:tcPr>
                  <w:tcW w:w="1145" w:type="pct"/>
                  <w:tcBorders>
                    <w:tl2br w:val="nil"/>
                    <w:tr2bl w:val="nil"/>
                  </w:tcBorders>
                  <w:vAlign w:val="center"/>
                </w:tcPr>
                <w:p>
                  <w:pPr>
                    <w:pStyle w:val="60"/>
                    <w:rPr>
                      <w:rFonts w:eastAsia="仿宋"/>
                    </w:rPr>
                  </w:pPr>
                </w:p>
              </w:tc>
              <w:tc>
                <w:tcPr>
                  <w:tcW w:w="1187" w:type="pct"/>
                  <w:tcBorders>
                    <w:tl2br w:val="nil"/>
                    <w:tr2bl w:val="nil"/>
                  </w:tcBorders>
                  <w:vAlign w:val="center"/>
                </w:tcPr>
                <w:p>
                  <w:pPr>
                    <w:pStyle w:val="60"/>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76" w:type="pct"/>
                  <w:tcBorders>
                    <w:tl2br w:val="nil"/>
                    <w:tr2bl w:val="nil"/>
                  </w:tcBorders>
                  <w:vAlign w:val="center"/>
                </w:tcPr>
                <w:p>
                  <w:pPr>
                    <w:pStyle w:val="60"/>
                    <w:rPr>
                      <w:rFonts w:eastAsia="仿宋"/>
                    </w:rPr>
                  </w:pPr>
                  <w:r>
                    <w:rPr>
                      <w:rFonts w:eastAsia="仿宋"/>
                    </w:rPr>
                    <w:t>6</w:t>
                  </w:r>
                </w:p>
              </w:tc>
              <w:tc>
                <w:tcPr>
                  <w:tcW w:w="976" w:type="pct"/>
                  <w:tcBorders>
                    <w:tl2br w:val="nil"/>
                    <w:tr2bl w:val="nil"/>
                  </w:tcBorders>
                  <w:vAlign w:val="center"/>
                </w:tcPr>
                <w:p>
                  <w:pPr>
                    <w:pStyle w:val="60"/>
                    <w:rPr>
                      <w:rFonts w:eastAsia="仿宋"/>
                    </w:rPr>
                  </w:pPr>
                  <w:r>
                    <w:rPr>
                      <w:rFonts w:eastAsia="仿宋"/>
                    </w:rPr>
                    <w:t>水</w:t>
                  </w:r>
                </w:p>
              </w:tc>
              <w:tc>
                <w:tcPr>
                  <w:tcW w:w="1113" w:type="pct"/>
                  <w:tcBorders>
                    <w:tl2br w:val="nil"/>
                    <w:tr2bl w:val="nil"/>
                  </w:tcBorders>
                  <w:vAlign w:val="center"/>
                </w:tcPr>
                <w:p>
                  <w:pPr>
                    <w:pStyle w:val="60"/>
                    <w:rPr>
                      <w:rFonts w:eastAsia="仿宋"/>
                    </w:rPr>
                  </w:pPr>
                  <w:r>
                    <w:rPr>
                      <w:rFonts w:hint="eastAsia" w:eastAsia="仿宋"/>
                    </w:rPr>
                    <w:t>2400</w:t>
                  </w:r>
                </w:p>
              </w:tc>
              <w:tc>
                <w:tcPr>
                  <w:tcW w:w="1145" w:type="pct"/>
                  <w:tcBorders>
                    <w:tl2br w:val="nil"/>
                    <w:tr2bl w:val="nil"/>
                  </w:tcBorders>
                  <w:vAlign w:val="center"/>
                </w:tcPr>
                <w:p>
                  <w:pPr>
                    <w:pStyle w:val="60"/>
                    <w:rPr>
                      <w:rFonts w:eastAsia="仿宋"/>
                    </w:rPr>
                  </w:pPr>
                </w:p>
              </w:tc>
              <w:tc>
                <w:tcPr>
                  <w:tcW w:w="1187" w:type="pct"/>
                  <w:tcBorders>
                    <w:tl2br w:val="nil"/>
                    <w:tr2bl w:val="nil"/>
                  </w:tcBorders>
                  <w:vAlign w:val="center"/>
                </w:tcPr>
                <w:p>
                  <w:pPr>
                    <w:pStyle w:val="60"/>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76" w:type="pct"/>
                  <w:tcBorders>
                    <w:tl2br w:val="nil"/>
                    <w:tr2bl w:val="nil"/>
                  </w:tcBorders>
                  <w:vAlign w:val="center"/>
                </w:tcPr>
                <w:p>
                  <w:pPr>
                    <w:pStyle w:val="60"/>
                    <w:rPr>
                      <w:rFonts w:eastAsia="仿宋"/>
                    </w:rPr>
                  </w:pPr>
                  <w:r>
                    <w:rPr>
                      <w:rFonts w:eastAsia="仿宋"/>
                    </w:rPr>
                    <w:t>合计</w:t>
                  </w:r>
                </w:p>
              </w:tc>
              <w:tc>
                <w:tcPr>
                  <w:tcW w:w="976" w:type="pct"/>
                  <w:tcBorders>
                    <w:tl2br w:val="nil"/>
                    <w:tr2bl w:val="nil"/>
                  </w:tcBorders>
                  <w:vAlign w:val="center"/>
                </w:tcPr>
                <w:p>
                  <w:pPr>
                    <w:pStyle w:val="60"/>
                    <w:rPr>
                      <w:rFonts w:eastAsia="仿宋"/>
                    </w:rPr>
                  </w:pPr>
                </w:p>
              </w:tc>
              <w:tc>
                <w:tcPr>
                  <w:tcW w:w="1113" w:type="pct"/>
                  <w:tcBorders>
                    <w:tl2br w:val="nil"/>
                    <w:tr2bl w:val="nil"/>
                  </w:tcBorders>
                  <w:vAlign w:val="center"/>
                </w:tcPr>
                <w:p>
                  <w:pPr>
                    <w:pStyle w:val="60"/>
                    <w:rPr>
                      <w:rFonts w:eastAsia="仿宋"/>
                    </w:rPr>
                  </w:pPr>
                  <w:r>
                    <w:rPr>
                      <w:rFonts w:eastAsia="仿宋"/>
                    </w:rPr>
                    <w:t>144720</w:t>
                  </w:r>
                </w:p>
              </w:tc>
              <w:tc>
                <w:tcPr>
                  <w:tcW w:w="1145" w:type="pct"/>
                  <w:tcBorders>
                    <w:tl2br w:val="nil"/>
                    <w:tr2bl w:val="nil"/>
                  </w:tcBorders>
                </w:tcPr>
                <w:p>
                  <w:pPr>
                    <w:pStyle w:val="60"/>
                    <w:rPr>
                      <w:rFonts w:eastAsia="仿宋"/>
                    </w:rPr>
                  </w:pPr>
                </w:p>
              </w:tc>
              <w:tc>
                <w:tcPr>
                  <w:tcW w:w="1187" w:type="pct"/>
                  <w:tcBorders>
                    <w:tl2br w:val="nil"/>
                    <w:tr2bl w:val="nil"/>
                  </w:tcBorders>
                  <w:vAlign w:val="center"/>
                </w:tcPr>
                <w:p>
                  <w:pPr>
                    <w:pStyle w:val="60"/>
                    <w:rPr>
                      <w:rFonts w:eastAsia="仿宋"/>
                    </w:rPr>
                  </w:pPr>
                  <w:r>
                    <w:rPr>
                      <w:rFonts w:eastAsia="仿宋"/>
                    </w:rPr>
                    <w:t>144720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000" w:type="pct"/>
                  <w:gridSpan w:val="5"/>
                  <w:tcBorders>
                    <w:tl2br w:val="nil"/>
                    <w:tr2bl w:val="nil"/>
                  </w:tcBorders>
                  <w:vAlign w:val="center"/>
                </w:tcPr>
                <w:p>
                  <w:pPr>
                    <w:pStyle w:val="60"/>
                    <w:rPr>
                      <w:rFonts w:eastAsia="仿宋"/>
                    </w:rPr>
                  </w:pPr>
                  <w:r>
                    <w:rPr>
                      <w:rFonts w:eastAsia="仿宋"/>
                    </w:rPr>
                    <w:t>混凝土年产量为60000m</w:t>
                  </w:r>
                  <w:r>
                    <w:rPr>
                      <w:rFonts w:eastAsia="仿宋"/>
                      <w:vertAlign w:val="superscript"/>
                    </w:rPr>
                    <w:t>3</w:t>
                  </w:r>
                  <w:r>
                    <w:rPr>
                      <w:rFonts w:eastAsia="仿宋"/>
                    </w:rPr>
                    <w:t>，密度为2.412t/m</w:t>
                  </w:r>
                  <w:r>
                    <w:rPr>
                      <w:rFonts w:eastAsia="仿宋"/>
                      <w:vertAlign w:val="superscript"/>
                    </w:rPr>
                    <w:t>3</w:t>
                  </w:r>
                  <w:r>
                    <w:rPr>
                      <w:rFonts w:eastAsia="仿宋"/>
                    </w:rPr>
                    <w:t>，折算年产量为144720t/a</w:t>
                  </w:r>
                </w:p>
              </w:tc>
            </w:tr>
          </w:tbl>
          <w:p>
            <w:pPr>
              <w:pStyle w:val="21"/>
              <w:ind w:left="0" w:leftChars="0" w:firstLine="0" w:firstLineChars="0"/>
              <w:rPr>
                <w:rFonts w:eastAsia="仿宋"/>
                <w:b/>
                <w:bCs/>
              </w:rPr>
            </w:pPr>
          </w:p>
          <w:p>
            <w:pPr>
              <w:pStyle w:val="21"/>
              <w:ind w:left="0" w:leftChars="0" w:firstLine="0" w:firstLineChars="0"/>
              <w:jc w:val="center"/>
              <w:rPr>
                <w:rFonts w:eastAsia="仿宋"/>
                <w:b/>
                <w:bCs/>
              </w:rPr>
            </w:pPr>
            <w:r>
              <w:rPr>
                <w:rFonts w:eastAsia="仿宋"/>
                <w:b/>
                <w:bCs/>
              </w:rPr>
              <w:drawing>
                <wp:inline distT="0" distB="0" distL="114300" distR="114300">
                  <wp:extent cx="4084955" cy="2729230"/>
                  <wp:effectExtent l="0" t="0" r="10795" b="13970"/>
                  <wp:docPr id="13" name="图片 13"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22"/>
                          <pic:cNvPicPr>
                            <a:picLocks noChangeAspect="1"/>
                          </pic:cNvPicPr>
                        </pic:nvPicPr>
                        <pic:blipFill>
                          <a:blip r:embed="rId10"/>
                          <a:stretch>
                            <a:fillRect/>
                          </a:stretch>
                        </pic:blipFill>
                        <pic:spPr>
                          <a:xfrm>
                            <a:off x="0" y="0"/>
                            <a:ext cx="4084955" cy="2729230"/>
                          </a:xfrm>
                          <a:prstGeom prst="rect">
                            <a:avLst/>
                          </a:prstGeom>
                        </pic:spPr>
                      </pic:pic>
                    </a:graphicData>
                  </a:graphic>
                </wp:inline>
              </w:drawing>
            </w:r>
          </w:p>
          <w:p>
            <w:pPr>
              <w:pStyle w:val="21"/>
              <w:ind w:left="0" w:leftChars="0" w:firstLine="0" w:firstLineChars="0"/>
              <w:jc w:val="center"/>
              <w:rPr>
                <w:rFonts w:eastAsia="仿宋"/>
              </w:rPr>
            </w:pPr>
            <w:r>
              <w:rPr>
                <w:rFonts w:eastAsia="仿宋"/>
                <w:b/>
                <w:bCs/>
              </w:rPr>
              <w:t>图4  水泥稳定土生产线物料平衡图</w:t>
            </w:r>
            <w:r>
              <w:rPr>
                <w:rFonts w:eastAsia="仿宋"/>
              </w:rPr>
              <w:t xml:space="preserve">  </w:t>
            </w:r>
            <w:r>
              <w:rPr>
                <w:rFonts w:eastAsia="仿宋"/>
                <w:b/>
                <w:bCs/>
              </w:rPr>
              <w:t>单位t/a</w:t>
            </w:r>
          </w:p>
          <w:p>
            <w:pPr>
              <w:pStyle w:val="74"/>
              <w:numPr>
                <w:ilvl w:val="0"/>
                <w:numId w:val="2"/>
              </w:numPr>
              <w:spacing w:line="360" w:lineRule="auto"/>
              <w:rPr>
                <w:rFonts w:eastAsia="仿宋"/>
                <w:b/>
                <w:bCs/>
                <w:color w:val="auto"/>
                <w:kern w:val="2"/>
                <w:sz w:val="24"/>
              </w:rPr>
            </w:pPr>
            <w:r>
              <w:rPr>
                <w:rFonts w:eastAsia="仿宋"/>
                <w:b/>
                <w:bCs/>
                <w:color w:val="auto"/>
                <w:kern w:val="2"/>
                <w:sz w:val="24"/>
              </w:rPr>
              <w:t>供电</w:t>
            </w:r>
          </w:p>
          <w:p>
            <w:pPr>
              <w:pStyle w:val="21"/>
              <w:spacing w:line="360" w:lineRule="auto"/>
              <w:ind w:left="900" w:hanging="480"/>
              <w:rPr>
                <w:rFonts w:eastAsia="仿宋"/>
                <w:sz w:val="24"/>
              </w:rPr>
            </w:pPr>
            <w:r>
              <w:rPr>
                <w:rFonts w:eastAsia="仿宋"/>
                <w:sz w:val="24"/>
              </w:rPr>
              <w:t>从陈家碎石场和医疗废旧物资场10kV专线“T”接一条场站专用线路。</w:t>
            </w:r>
          </w:p>
          <w:p>
            <w:pPr>
              <w:pStyle w:val="74"/>
              <w:numPr>
                <w:ilvl w:val="0"/>
                <w:numId w:val="2"/>
              </w:numPr>
              <w:spacing w:line="360" w:lineRule="auto"/>
              <w:rPr>
                <w:rFonts w:eastAsia="仿宋"/>
                <w:b/>
                <w:bCs/>
                <w:color w:val="auto"/>
                <w:kern w:val="2"/>
                <w:sz w:val="24"/>
              </w:rPr>
            </w:pPr>
            <w:r>
              <w:rPr>
                <w:rFonts w:eastAsia="仿宋"/>
                <w:b/>
                <w:bCs/>
                <w:color w:val="auto"/>
                <w:kern w:val="2"/>
                <w:sz w:val="24"/>
              </w:rPr>
              <w:t>劳动定员及工作制度</w:t>
            </w:r>
          </w:p>
          <w:p>
            <w:pPr>
              <w:pStyle w:val="74"/>
              <w:spacing w:line="360" w:lineRule="auto"/>
              <w:ind w:firstLine="480" w:firstLineChars="200"/>
              <w:rPr>
                <w:rFonts w:eastAsia="仿宋"/>
                <w:color w:val="auto"/>
              </w:rPr>
            </w:pPr>
            <w:r>
              <w:rPr>
                <w:rFonts w:eastAsia="仿宋"/>
                <w:color w:val="auto"/>
                <w:kern w:val="2"/>
                <w:sz w:val="24"/>
              </w:rPr>
              <w:t>劳动定员及工作制度：本项目劳动定员共20人，年工作日200d，每班工作8h，每天1班生产。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53" w:hRule="atLeast"/>
          <w:jc w:val="center"/>
        </w:trPr>
        <w:tc>
          <w:tcPr>
            <w:tcW w:w="215" w:type="pct"/>
            <w:vAlign w:val="center"/>
          </w:tcPr>
          <w:p>
            <w:pPr>
              <w:pStyle w:val="22"/>
              <w:adjustRightInd w:val="0"/>
              <w:snapToGrid w:val="0"/>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工艺流程和产排污环节</w:t>
            </w:r>
          </w:p>
        </w:tc>
        <w:tc>
          <w:tcPr>
            <w:tcW w:w="4784" w:type="pct"/>
          </w:tcPr>
          <w:p>
            <w:pPr>
              <w:spacing w:line="360" w:lineRule="auto"/>
              <w:ind w:firstLine="480" w:firstLineChars="200"/>
              <w:rPr>
                <w:rFonts w:eastAsia="仿宋"/>
                <w:sz w:val="24"/>
              </w:rPr>
            </w:pPr>
            <w:r>
              <w:rPr>
                <w:rFonts w:eastAsia="仿宋"/>
                <w:sz w:val="24"/>
              </w:rPr>
              <w:t>本项目工程新建混凝土搅拌站一座，主要拌合各种公路工程专用混凝土，配套4个串联式料仓，3个100t除尘式水泥筒仓，1个粉煤灰筒仓；新建水泥稳定土搅拌站一座，主要拌合各种公路工程专用水泥碎石稳定土，配套6个串联式料仓、2个100t除尘式水泥筒仓。施工周期历时4个月，项目服务期为两年，服务期满后，场地恢复原貌。本环评主要针对项目施工阶段、项目建成后运营阶段、运营期满三个阶段进行分析。</w:t>
            </w:r>
          </w:p>
          <w:p>
            <w:pPr>
              <w:pStyle w:val="74"/>
              <w:numPr>
                <w:ilvl w:val="0"/>
                <w:numId w:val="6"/>
              </w:numPr>
              <w:spacing w:line="360" w:lineRule="auto"/>
              <w:rPr>
                <w:rFonts w:eastAsia="仿宋"/>
                <w:b/>
                <w:bCs/>
                <w:color w:val="auto"/>
                <w:kern w:val="2"/>
                <w:sz w:val="24"/>
              </w:rPr>
            </w:pPr>
            <w:r>
              <w:rPr>
                <w:rFonts w:eastAsia="仿宋"/>
                <w:b/>
                <w:bCs/>
                <w:color w:val="auto"/>
                <w:kern w:val="2"/>
                <w:sz w:val="24"/>
              </w:rPr>
              <w:t>施工期</w:t>
            </w:r>
          </w:p>
          <w:p>
            <w:pPr>
              <w:spacing w:line="360" w:lineRule="auto"/>
              <w:ind w:firstLine="480" w:firstLineChars="200"/>
              <w:rPr>
                <w:rFonts w:eastAsia="仿宋"/>
                <w:sz w:val="24"/>
              </w:rPr>
            </w:pPr>
            <w:r>
              <w:rPr>
                <w:rFonts w:eastAsia="仿宋"/>
                <w:sz w:val="24"/>
              </w:rPr>
              <w:t>施工期工艺流程及产污环节具体流程见图5</w:t>
            </w:r>
          </w:p>
          <w:p>
            <w:pPr>
              <w:spacing w:line="360" w:lineRule="auto"/>
              <w:ind w:firstLine="420" w:firstLineChars="200"/>
              <w:jc w:val="center"/>
              <w:rPr>
                <w:rFonts w:eastAsia="仿宋"/>
              </w:rPr>
            </w:pPr>
            <w:r>
              <w:rPr>
                <w:rFonts w:eastAsia="仿宋"/>
              </w:rPr>
              <w:drawing>
                <wp:inline distT="0" distB="0" distL="114300" distR="114300">
                  <wp:extent cx="5267325" cy="1338580"/>
                  <wp:effectExtent l="0" t="0" r="9525" b="1397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1"/>
                          <a:stretch>
                            <a:fillRect/>
                          </a:stretch>
                        </pic:blipFill>
                        <pic:spPr>
                          <a:xfrm>
                            <a:off x="0" y="0"/>
                            <a:ext cx="5267325" cy="1338580"/>
                          </a:xfrm>
                          <a:prstGeom prst="rect">
                            <a:avLst/>
                          </a:prstGeom>
                          <a:noFill/>
                          <a:ln>
                            <a:noFill/>
                          </a:ln>
                        </pic:spPr>
                      </pic:pic>
                    </a:graphicData>
                  </a:graphic>
                </wp:inline>
              </w:drawing>
            </w:r>
          </w:p>
          <w:p>
            <w:pPr>
              <w:pStyle w:val="21"/>
              <w:spacing w:line="360" w:lineRule="auto"/>
              <w:ind w:left="0" w:leftChars="0" w:firstLine="0" w:firstLineChars="0"/>
              <w:jc w:val="center"/>
              <w:rPr>
                <w:rFonts w:eastAsia="仿宋"/>
                <w:b/>
                <w:bCs/>
              </w:rPr>
            </w:pPr>
            <w:r>
              <w:rPr>
                <w:rFonts w:eastAsia="仿宋"/>
                <w:b/>
                <w:bCs/>
              </w:rPr>
              <w:t>图5  施工期工艺流程及产污环节图</w:t>
            </w:r>
          </w:p>
          <w:p>
            <w:pPr>
              <w:pStyle w:val="15"/>
              <w:tabs>
                <w:tab w:val="left" w:pos="993"/>
              </w:tabs>
              <w:wordWrap w:val="0"/>
              <w:spacing w:after="0" w:line="360" w:lineRule="auto"/>
              <w:ind w:left="0" w:leftChars="0" w:firstLine="520"/>
              <w:rPr>
                <w:rFonts w:eastAsia="仿宋"/>
              </w:rPr>
            </w:pPr>
            <w:r>
              <w:rPr>
                <w:rFonts w:eastAsia="仿宋"/>
                <w:sz w:val="24"/>
              </w:rPr>
              <w:t>施工期主要环境影响因素见表9</w:t>
            </w:r>
            <w:r>
              <w:rPr>
                <w:rFonts w:eastAsia="仿宋"/>
              </w:rPr>
              <w:t>。</w:t>
            </w:r>
          </w:p>
          <w:p>
            <w:pPr>
              <w:pStyle w:val="15"/>
              <w:tabs>
                <w:tab w:val="left" w:pos="993"/>
              </w:tabs>
              <w:wordWrap w:val="0"/>
              <w:spacing w:after="0" w:line="360" w:lineRule="auto"/>
              <w:ind w:left="0" w:leftChars="0" w:firstLine="520"/>
              <w:jc w:val="center"/>
              <w:rPr>
                <w:rFonts w:eastAsia="仿宋"/>
                <w:b/>
                <w:bCs/>
              </w:rPr>
            </w:pPr>
          </w:p>
          <w:p>
            <w:pPr>
              <w:pStyle w:val="15"/>
              <w:tabs>
                <w:tab w:val="left" w:pos="993"/>
              </w:tabs>
              <w:wordWrap w:val="0"/>
              <w:spacing w:after="0" w:line="360" w:lineRule="auto"/>
              <w:ind w:left="0" w:leftChars="0" w:firstLine="520"/>
              <w:jc w:val="center"/>
              <w:rPr>
                <w:rFonts w:eastAsia="仿宋"/>
                <w:b/>
                <w:bCs/>
              </w:rPr>
            </w:pPr>
          </w:p>
          <w:p>
            <w:pPr>
              <w:pStyle w:val="15"/>
              <w:tabs>
                <w:tab w:val="left" w:pos="993"/>
              </w:tabs>
              <w:wordWrap w:val="0"/>
              <w:spacing w:after="0" w:line="360" w:lineRule="auto"/>
              <w:ind w:left="0" w:leftChars="0" w:firstLine="520"/>
              <w:jc w:val="center"/>
              <w:rPr>
                <w:rFonts w:eastAsia="仿宋"/>
                <w:b/>
                <w:bCs/>
              </w:rPr>
            </w:pPr>
            <w:r>
              <w:rPr>
                <w:rFonts w:eastAsia="仿宋"/>
                <w:b/>
                <w:bCs/>
              </w:rPr>
              <w:t>表9  施工期主要环境影响因素</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4494"/>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环境要素</w:t>
                  </w:r>
                </w:p>
              </w:tc>
              <w:tc>
                <w:tcPr>
                  <w:tcW w:w="2442"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产生影响的主要内容</w:t>
                  </w:r>
                </w:p>
              </w:tc>
              <w:tc>
                <w:tcPr>
                  <w:tcW w:w="182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主要影响因素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pct"/>
                  <w:vMerge w:val="restar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环境空气</w:t>
                  </w:r>
                </w:p>
              </w:tc>
              <w:tc>
                <w:tcPr>
                  <w:tcW w:w="2442"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施工准备、土地平整、物料运输及使用</w:t>
                  </w:r>
                </w:p>
              </w:tc>
              <w:tc>
                <w:tcPr>
                  <w:tcW w:w="182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扬尘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2442"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施工机械、车辆尾气</w:t>
                  </w:r>
                </w:p>
              </w:tc>
              <w:tc>
                <w:tcPr>
                  <w:tcW w:w="182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NO</w:t>
                  </w:r>
                  <w:r>
                    <w:rPr>
                      <w:rFonts w:ascii="Times New Roman" w:hAnsi="Times New Roman" w:eastAsia="仿宋" w:cs="Times New Roman"/>
                      <w:sz w:val="21"/>
                      <w:szCs w:val="21"/>
                      <w:vertAlign w:val="subscript"/>
                    </w:rPr>
                    <w:t>X</w:t>
                  </w:r>
                  <w:r>
                    <w:rPr>
                      <w:rFonts w:ascii="Times New Roman" w:hAnsi="Times New Roman" w:eastAsia="仿宋" w:cs="Times New Roman"/>
                      <w:sz w:val="21"/>
                      <w:szCs w:val="21"/>
                    </w:rPr>
                    <w:t>、CO、HC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水环境</w:t>
                  </w:r>
                </w:p>
              </w:tc>
              <w:tc>
                <w:tcPr>
                  <w:tcW w:w="2442"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施工废水、施工人员生活污水</w:t>
                  </w:r>
                </w:p>
              </w:tc>
              <w:tc>
                <w:tcPr>
                  <w:tcW w:w="182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COD、BOD、SS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声环境</w:t>
                  </w:r>
                </w:p>
              </w:tc>
              <w:tc>
                <w:tcPr>
                  <w:tcW w:w="2442"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施工机械、车辆噪声</w:t>
                  </w:r>
                </w:p>
              </w:tc>
              <w:tc>
                <w:tcPr>
                  <w:tcW w:w="182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固体废物</w:t>
                  </w:r>
                </w:p>
              </w:tc>
              <w:tc>
                <w:tcPr>
                  <w:tcW w:w="2442"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建筑垃圾、废弃土方、工作人员生活垃圾</w:t>
                  </w:r>
                </w:p>
              </w:tc>
              <w:tc>
                <w:tcPr>
                  <w:tcW w:w="182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各类固体废物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生态环境</w:t>
                  </w:r>
                </w:p>
              </w:tc>
              <w:tc>
                <w:tcPr>
                  <w:tcW w:w="2442"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土地平整及开挖、物料堆存、施工机械及车辆行驶扰动</w:t>
                  </w:r>
                </w:p>
              </w:tc>
              <w:tc>
                <w:tcPr>
                  <w:tcW w:w="182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水土流失、土壤破坏、景观影响</w:t>
                  </w:r>
                </w:p>
              </w:tc>
            </w:tr>
          </w:tbl>
          <w:p>
            <w:pPr>
              <w:pStyle w:val="74"/>
              <w:numPr>
                <w:ilvl w:val="0"/>
                <w:numId w:val="6"/>
              </w:numPr>
              <w:spacing w:before="120" w:beforeLines="50" w:line="360" w:lineRule="auto"/>
              <w:rPr>
                <w:rFonts w:eastAsia="仿宋"/>
                <w:b/>
                <w:bCs/>
                <w:color w:val="auto"/>
                <w:kern w:val="2"/>
                <w:sz w:val="24"/>
              </w:rPr>
            </w:pPr>
            <w:r>
              <w:rPr>
                <w:rFonts w:eastAsia="仿宋"/>
                <w:b/>
                <w:bCs/>
                <w:color w:val="auto"/>
                <w:kern w:val="2"/>
                <w:sz w:val="24"/>
              </w:rPr>
              <w:t>运营期</w:t>
            </w:r>
          </w:p>
          <w:p>
            <w:pPr>
              <w:spacing w:line="360" w:lineRule="auto"/>
              <w:ind w:firstLine="480" w:firstLineChars="200"/>
              <w:rPr>
                <w:rFonts w:eastAsia="仿宋"/>
                <w:sz w:val="24"/>
              </w:rPr>
            </w:pPr>
            <w:r>
              <w:rPr>
                <w:rFonts w:eastAsia="仿宋"/>
                <w:sz w:val="24"/>
              </w:rPr>
              <w:t>项目拟设两条生产线，主体工艺均相同。</w:t>
            </w:r>
          </w:p>
          <w:p>
            <w:pPr>
              <w:spacing w:line="360" w:lineRule="auto"/>
              <w:ind w:firstLine="480" w:firstLineChars="200"/>
              <w:rPr>
                <w:rFonts w:eastAsia="仿宋"/>
                <w:sz w:val="24"/>
              </w:rPr>
            </w:pPr>
            <w:r>
              <w:rPr>
                <w:rFonts w:eastAsia="仿宋"/>
                <w:sz w:val="24"/>
              </w:rPr>
              <w:t>本项目用密闭输送带将石子、砂装入进料斗，并经过输送机送入石子仓和砂仓，水泥、粉煤灰储存在仓内，以上物料在仓下部装置电子秤，经过微机操控计量，各种物料一定比例一起落入搅拌机拌合，拌合合格后经过卸料斗装入混凝土罐车或泵车送至浇筑工地。</w:t>
            </w:r>
          </w:p>
          <w:p>
            <w:pPr>
              <w:spacing w:line="360" w:lineRule="auto"/>
              <w:ind w:firstLine="480" w:firstLineChars="200"/>
              <w:rPr>
                <w:rFonts w:eastAsia="仿宋"/>
                <w:sz w:val="24"/>
              </w:rPr>
            </w:pPr>
            <w:r>
              <w:rPr>
                <w:rFonts w:eastAsia="仿宋"/>
                <w:sz w:val="24"/>
              </w:rPr>
              <w:t>工艺流程简述：</w:t>
            </w:r>
          </w:p>
          <w:p>
            <w:pPr>
              <w:spacing w:line="360" w:lineRule="auto"/>
              <w:ind w:firstLine="480" w:firstLineChars="200"/>
              <w:rPr>
                <w:rFonts w:eastAsia="仿宋"/>
                <w:sz w:val="24"/>
              </w:rPr>
            </w:pPr>
            <w:r>
              <w:rPr>
                <w:rFonts w:eastAsia="仿宋"/>
                <w:sz w:val="24"/>
              </w:rPr>
              <w:t>（1）原料</w:t>
            </w:r>
          </w:p>
          <w:p>
            <w:pPr>
              <w:spacing w:line="360" w:lineRule="auto"/>
              <w:ind w:firstLine="480" w:firstLineChars="200"/>
              <w:rPr>
                <w:rFonts w:eastAsia="仿宋"/>
                <w:sz w:val="24"/>
              </w:rPr>
            </w:pPr>
            <w:r>
              <w:rPr>
                <w:rFonts w:eastAsia="仿宋"/>
                <w:sz w:val="24"/>
              </w:rPr>
              <w:t>本项目生产所需要的原料有水泥、粉煤灰、砂子、石子、水、减水剂，其中，水泥、粉煤灰等粉状原料采用罐装车运输到厂区后，正压吹入相应原料筒仓内储存；砂、石子由汽车运至原料棚内堆存。减水剂置于厂区减水剂罐中。</w:t>
            </w:r>
          </w:p>
          <w:p>
            <w:pPr>
              <w:spacing w:line="360" w:lineRule="auto"/>
              <w:ind w:firstLine="480" w:firstLineChars="200"/>
              <w:rPr>
                <w:rFonts w:eastAsia="仿宋"/>
                <w:sz w:val="24"/>
              </w:rPr>
            </w:pPr>
            <w:r>
              <w:rPr>
                <w:rFonts w:eastAsia="仿宋"/>
                <w:sz w:val="24"/>
              </w:rPr>
              <w:t>（2）加料</w:t>
            </w:r>
          </w:p>
          <w:p>
            <w:pPr>
              <w:spacing w:line="360" w:lineRule="auto"/>
              <w:ind w:firstLine="480" w:firstLineChars="200"/>
              <w:rPr>
                <w:rFonts w:eastAsia="仿宋"/>
                <w:sz w:val="24"/>
              </w:rPr>
            </w:pPr>
            <w:r>
              <w:rPr>
                <w:rFonts w:eastAsia="仿宋"/>
                <w:sz w:val="24"/>
              </w:rPr>
              <w:t>砂、石由输送带传送进入搅拌楼内；水泥、粉煤灰等粉状原料则通过螺旋输送机密闭上料至搅拌楼内；搅拌用水及液体减水剂采用压力供水及水泵上料。整个过程均采用计算机监控，全程自动化操作。</w:t>
            </w:r>
          </w:p>
          <w:p>
            <w:pPr>
              <w:spacing w:line="360" w:lineRule="auto"/>
              <w:ind w:firstLine="480" w:firstLineChars="200"/>
              <w:rPr>
                <w:rFonts w:eastAsia="仿宋"/>
                <w:sz w:val="24"/>
              </w:rPr>
            </w:pPr>
            <w:r>
              <w:rPr>
                <w:rFonts w:eastAsia="仿宋"/>
                <w:sz w:val="24"/>
              </w:rPr>
              <w:t>（3）计量</w:t>
            </w:r>
          </w:p>
          <w:p>
            <w:pPr>
              <w:spacing w:line="360" w:lineRule="auto"/>
              <w:ind w:firstLine="480" w:firstLineChars="200"/>
              <w:rPr>
                <w:rFonts w:eastAsia="仿宋"/>
                <w:sz w:val="24"/>
              </w:rPr>
            </w:pPr>
            <w:r>
              <w:rPr>
                <w:rFonts w:eastAsia="仿宋"/>
                <w:sz w:val="24"/>
              </w:rPr>
              <w:t>在混凝土搅拌站控制系统中各原料安装给定的配比进行称重配料，然后卸料至搅拌机进行混合搅拌，搅拌设定时间后出商品混凝土，最后由运输车运走。其中砂石等骨料的配料称重装置由给料阀门与计量斗组成，按照给定的配料比例，系统先将骨料投入计量斗中，然后将骨料卸放到料斗中，卸料条件满足后将料斗中（皮带上）的骨料投放到搅拌主机中。水泥、粉煤灰等粉料，按给定配比通过计量斗把粉料卸放到搅拌机中。减水剂与水都是通过泵送到搅拌主机中的。</w:t>
            </w:r>
          </w:p>
          <w:p>
            <w:pPr>
              <w:spacing w:line="360" w:lineRule="auto"/>
              <w:ind w:firstLine="480" w:firstLineChars="200"/>
              <w:rPr>
                <w:rFonts w:eastAsia="仿宋"/>
                <w:sz w:val="24"/>
              </w:rPr>
            </w:pPr>
            <w:r>
              <w:rPr>
                <w:rFonts w:eastAsia="仿宋"/>
                <w:sz w:val="24"/>
              </w:rPr>
              <w:t>（4）搅拌</w:t>
            </w:r>
          </w:p>
          <w:p>
            <w:pPr>
              <w:spacing w:line="360" w:lineRule="auto"/>
              <w:ind w:firstLine="480" w:firstLineChars="200"/>
              <w:rPr>
                <w:rFonts w:eastAsia="仿宋"/>
                <w:sz w:val="24"/>
              </w:rPr>
            </w:pPr>
            <w:r>
              <w:rPr>
                <w:rFonts w:eastAsia="仿宋"/>
                <w:sz w:val="24"/>
              </w:rPr>
              <w:t>进入搅拌楼内的各种原料经称斗重量配料之后利用气动放料阀进入搅拌机进行强制搅拌。搅拌过程采用电脑控制，从而保证混凝土的品质。</w:t>
            </w:r>
          </w:p>
          <w:p>
            <w:pPr>
              <w:spacing w:line="360" w:lineRule="auto"/>
              <w:ind w:firstLine="480" w:firstLineChars="200"/>
              <w:rPr>
                <w:rFonts w:eastAsia="仿宋"/>
                <w:sz w:val="24"/>
              </w:rPr>
            </w:pPr>
            <w:r>
              <w:rPr>
                <w:rFonts w:eastAsia="仿宋"/>
                <w:sz w:val="24"/>
              </w:rPr>
              <w:t>搅拌机工作原理：在搅拌机内相互反转的两根搅拌轴的搅拌下，受到浆片周向、径向、轴向力的作用，使物料一边相互产生挤压、磨擦、剪切、对流从而进行剧烈的拌合，一边向出料口推移，当物料到达机内的出料口时，各种物料已相互得到均匀地拌合，并具有压实所需要的含水量。</w:t>
            </w:r>
          </w:p>
          <w:p>
            <w:pPr>
              <w:spacing w:line="360" w:lineRule="auto"/>
              <w:ind w:firstLine="480" w:firstLineChars="200"/>
              <w:rPr>
                <w:rFonts w:eastAsia="仿宋"/>
                <w:sz w:val="24"/>
              </w:rPr>
            </w:pPr>
            <w:r>
              <w:rPr>
                <w:rFonts w:eastAsia="仿宋"/>
                <w:sz w:val="24"/>
              </w:rPr>
              <w:t>（5）成品</w:t>
            </w:r>
          </w:p>
          <w:p>
            <w:pPr>
              <w:spacing w:line="360" w:lineRule="auto"/>
              <w:ind w:firstLine="480" w:firstLineChars="200"/>
              <w:rPr>
                <w:rFonts w:eastAsia="仿宋"/>
                <w:sz w:val="24"/>
              </w:rPr>
            </w:pPr>
            <w:r>
              <w:rPr>
                <w:rFonts w:eastAsia="仿宋"/>
                <w:sz w:val="24"/>
              </w:rPr>
              <w:t>生产出的混凝土成品由混凝土运输车直接装运，送往施工工地。混凝土运输车用清水进行内部冲洗，其废水经沉淀池处理后循环使用，不外排。</w:t>
            </w:r>
          </w:p>
          <w:p>
            <w:pPr>
              <w:spacing w:line="360" w:lineRule="auto"/>
              <w:ind w:firstLine="480" w:firstLineChars="200"/>
              <w:rPr>
                <w:rFonts w:eastAsia="仿宋"/>
                <w:sz w:val="24"/>
              </w:rPr>
            </w:pPr>
            <w:r>
              <w:rPr>
                <w:rFonts w:eastAsia="仿宋"/>
                <w:sz w:val="24"/>
              </w:rPr>
              <w:t>（6）实验室情况介绍</w:t>
            </w:r>
          </w:p>
          <w:p>
            <w:pPr>
              <w:spacing w:line="360" w:lineRule="auto"/>
              <w:ind w:firstLine="480" w:firstLineChars="200"/>
              <w:rPr>
                <w:rFonts w:eastAsia="仿宋"/>
                <w:sz w:val="24"/>
              </w:rPr>
            </w:pPr>
            <w:r>
              <w:rPr>
                <w:rFonts w:eastAsia="仿宋"/>
                <w:sz w:val="24"/>
              </w:rPr>
              <w:t>为保证原料及产品质量，厂区内设置了实验室对原料及产品进行质量检测，主要包括原料细度、稠度检测、产品强度检测等，检测合格的原料及产品方可进入下一道工序使用。实验室仅进行物理性质的监测，不使用化学试剂。</w:t>
            </w:r>
          </w:p>
          <w:p>
            <w:pPr>
              <w:pStyle w:val="21"/>
              <w:spacing w:line="360" w:lineRule="auto"/>
              <w:ind w:left="0" w:leftChars="0" w:firstLine="480" w:firstLineChars="200"/>
              <w:rPr>
                <w:rFonts w:eastAsia="仿宋"/>
              </w:rPr>
            </w:pPr>
            <w:r>
              <w:rPr>
                <w:rFonts w:eastAsia="仿宋"/>
                <w:sz w:val="24"/>
              </w:rPr>
              <w:t>商品混凝土生产工艺流程及产污环节详见图4，水泥稳定土生产工艺流程及产污环节详见图5。</w:t>
            </w:r>
          </w:p>
          <w:p>
            <w:pPr>
              <w:pStyle w:val="21"/>
              <w:ind w:left="0" w:leftChars="0" w:firstLine="0" w:firstLineChars="0"/>
              <w:rPr>
                <w:rFonts w:eastAsia="仿宋"/>
              </w:rPr>
            </w:pPr>
            <w:r>
              <w:rPr>
                <w:rFonts w:eastAsia="仿宋"/>
              </w:rPr>
              <w:t xml:space="preserve">  </w:t>
            </w:r>
            <w:r>
              <w:rPr>
                <w:rFonts w:eastAsia="仿宋"/>
              </w:rPr>
              <w:drawing>
                <wp:inline distT="0" distB="0" distL="114300" distR="114300">
                  <wp:extent cx="5475605" cy="4072255"/>
                  <wp:effectExtent l="0" t="0" r="10795" b="4445"/>
                  <wp:docPr id="10" name="图片 10" descr="QQ截图20220602115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QQ截图20220602115013"/>
                          <pic:cNvPicPr>
                            <a:picLocks noChangeAspect="1"/>
                          </pic:cNvPicPr>
                        </pic:nvPicPr>
                        <pic:blipFill>
                          <a:blip r:embed="rId12"/>
                          <a:stretch>
                            <a:fillRect/>
                          </a:stretch>
                        </pic:blipFill>
                        <pic:spPr>
                          <a:xfrm>
                            <a:off x="0" y="0"/>
                            <a:ext cx="5475605" cy="4072255"/>
                          </a:xfrm>
                          <a:prstGeom prst="rect">
                            <a:avLst/>
                          </a:prstGeom>
                        </pic:spPr>
                      </pic:pic>
                    </a:graphicData>
                  </a:graphic>
                </wp:inline>
              </w:drawing>
            </w:r>
          </w:p>
          <w:p>
            <w:pPr>
              <w:pStyle w:val="21"/>
              <w:spacing w:before="120" w:beforeLines="50"/>
              <w:ind w:left="0" w:leftChars="0" w:firstLine="0" w:firstLineChars="0"/>
              <w:jc w:val="center"/>
              <w:rPr>
                <w:rFonts w:eastAsia="仿宋"/>
              </w:rPr>
            </w:pPr>
            <w:r>
              <w:rPr>
                <w:rFonts w:eastAsia="仿宋"/>
                <w:b/>
                <w:bCs/>
              </w:rPr>
              <w:t>图4  商品混凝土生产工艺流程及产污环节</w:t>
            </w:r>
            <w:r>
              <w:rPr>
                <w:rFonts w:eastAsia="仿宋"/>
              </w:rPr>
              <w:drawing>
                <wp:inline distT="0" distB="0" distL="114935" distR="114935">
                  <wp:extent cx="5509260" cy="4047490"/>
                  <wp:effectExtent l="0" t="0" r="15240" b="10160"/>
                  <wp:docPr id="9" name="图片 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
                          <pic:cNvPicPr>
                            <a:picLocks noChangeAspect="1"/>
                          </pic:cNvPicPr>
                        </pic:nvPicPr>
                        <pic:blipFill>
                          <a:blip r:embed="rId13"/>
                          <a:stretch>
                            <a:fillRect/>
                          </a:stretch>
                        </pic:blipFill>
                        <pic:spPr>
                          <a:xfrm>
                            <a:off x="0" y="0"/>
                            <a:ext cx="5509260" cy="4047490"/>
                          </a:xfrm>
                          <a:prstGeom prst="rect">
                            <a:avLst/>
                          </a:prstGeom>
                        </pic:spPr>
                      </pic:pic>
                    </a:graphicData>
                  </a:graphic>
                </wp:inline>
              </w:drawing>
            </w:r>
          </w:p>
          <w:p>
            <w:pPr>
              <w:pStyle w:val="21"/>
              <w:spacing w:before="120" w:beforeLines="50"/>
              <w:ind w:left="0" w:leftChars="0" w:firstLine="0" w:firstLineChars="0"/>
              <w:jc w:val="center"/>
              <w:rPr>
                <w:rFonts w:eastAsia="仿宋"/>
                <w:b/>
                <w:bCs/>
              </w:rPr>
            </w:pPr>
            <w:r>
              <w:rPr>
                <w:rFonts w:eastAsia="仿宋"/>
                <w:b/>
                <w:bCs/>
              </w:rPr>
              <w:t>图5  水泥稳定土生产工艺流程及产污环节</w:t>
            </w:r>
          </w:p>
          <w:p>
            <w:pPr>
              <w:pStyle w:val="21"/>
              <w:spacing w:line="360" w:lineRule="auto"/>
              <w:ind w:left="0" w:leftChars="0" w:firstLine="0" w:firstLineChars="0"/>
              <w:rPr>
                <w:rFonts w:eastAsia="仿宋"/>
              </w:rPr>
            </w:pPr>
            <w:r>
              <w:rPr>
                <w:rFonts w:eastAsia="仿宋"/>
                <w:b/>
                <w:bCs/>
                <w:sz w:val="24"/>
              </w:rPr>
              <w:t>3. 产污环节分析</w:t>
            </w:r>
          </w:p>
          <w:p>
            <w:pPr>
              <w:spacing w:line="360" w:lineRule="auto"/>
              <w:ind w:firstLine="480" w:firstLineChars="200"/>
              <w:rPr>
                <w:rFonts w:eastAsia="仿宋"/>
                <w:sz w:val="24"/>
              </w:rPr>
            </w:pPr>
            <w:r>
              <w:rPr>
                <w:rFonts w:eastAsia="仿宋"/>
                <w:sz w:val="24"/>
              </w:rPr>
              <w:t>本项目废气主要为原料库粉尘，砂石料进料口粉尘以及粉状筒仓顶产生的粉尘、运输车辆进出厂区产生的动力扬尘等；生产废水主要为搅拌机和混凝土车辆的清洗废水等；噪声源主要为输送机、搅拌机、混凝土运输车辆等；固废主要为沉淀池泥沙、除尘器收尘灰、生活垃圾、生产废料及废机油等。本项目生产工艺产生的产物环节详见表10。</w:t>
            </w:r>
          </w:p>
          <w:p>
            <w:pPr>
              <w:spacing w:line="360" w:lineRule="auto"/>
              <w:ind w:firstLine="422" w:firstLineChars="200"/>
              <w:jc w:val="center"/>
              <w:rPr>
                <w:rFonts w:eastAsia="仿宋"/>
                <w:b/>
                <w:bCs/>
              </w:rPr>
            </w:pPr>
            <w:r>
              <w:rPr>
                <w:rFonts w:eastAsia="仿宋"/>
                <w:b/>
                <w:bCs/>
              </w:rPr>
              <w:t>表10  本项目生产工艺产生的产物环节一览表</w:t>
            </w:r>
          </w:p>
          <w:tbl>
            <w:tblPr>
              <w:tblStyle w:val="25"/>
              <w:tblW w:w="4990"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064"/>
              <w:gridCol w:w="2478"/>
              <w:gridCol w:w="2551"/>
              <w:gridCol w:w="2000"/>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混凝土生产线</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污染类型</w:t>
                  </w: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编号</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排污节点</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污染物种类</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备注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vMerge w:val="restar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废气</w:t>
                  </w: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G1</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原料库</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粉尘</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无组织废气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G2</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进料斗卸料</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粉尘</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无组织废气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G3</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筒仓顶</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粉尘</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无组织废气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G4</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输送、计量</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粉尘</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无组织废气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G5</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搅拌机</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粉尘</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无</w:t>
                  </w:r>
                  <w:r>
                    <w:rPr>
                      <w:rFonts w:ascii="Times New Roman" w:hAnsi="Times New Roman" w:eastAsia="仿宋" w:cs="Times New Roman"/>
                      <w:sz w:val="21"/>
                      <w:szCs w:val="21"/>
                    </w:rPr>
                    <w:t>组织废气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G6</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运输车辆</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粉尘</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无组织废气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G7</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食堂</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油烟废气</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无组织废气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97" w:type="pct"/>
                  <w:vMerge w:val="restar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废水</w:t>
                  </w: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W1</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搅拌机冲洗</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SS</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回用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W2</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车辆冲洗</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SS</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回用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W3</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实验室</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SS</w:t>
                  </w:r>
                </w:p>
              </w:tc>
              <w:tc>
                <w:tcPr>
                  <w:tcW w:w="1085" w:type="pct"/>
                  <w:vMerge w:val="restar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厂区内泼洒抑尘</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W4</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办公生活区</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COD、BOD</w:t>
                  </w:r>
                  <w:r>
                    <w:rPr>
                      <w:rFonts w:ascii="Times New Roman" w:hAnsi="Times New Roman" w:eastAsia="仿宋" w:cs="Times New Roman"/>
                      <w:sz w:val="21"/>
                      <w:szCs w:val="21"/>
                      <w:vertAlign w:val="subscript"/>
                    </w:rPr>
                    <w:t>5</w:t>
                  </w:r>
                  <w:r>
                    <w:rPr>
                      <w:rFonts w:ascii="Times New Roman" w:hAnsi="Times New Roman" w:eastAsia="仿宋" w:cs="Times New Roman"/>
                      <w:sz w:val="21"/>
                      <w:szCs w:val="21"/>
                    </w:rPr>
                    <w:t>、NH</w:t>
                  </w:r>
                  <w:r>
                    <w:rPr>
                      <w:rFonts w:ascii="Times New Roman" w:hAnsi="Times New Roman" w:eastAsia="仿宋" w:cs="Times New Roman"/>
                      <w:sz w:val="21"/>
                      <w:szCs w:val="21"/>
                      <w:vertAlign w:val="subscript"/>
                    </w:rPr>
                    <w:t>3</w:t>
                  </w:r>
                  <w:r>
                    <w:rPr>
                      <w:rFonts w:ascii="Times New Roman" w:hAnsi="Times New Roman" w:eastAsia="仿宋" w:cs="Times New Roman"/>
                      <w:sz w:val="21"/>
                      <w:szCs w:val="21"/>
                    </w:rPr>
                    <w:t>-N、SS</w:t>
                  </w:r>
                </w:p>
              </w:tc>
              <w:tc>
                <w:tcPr>
                  <w:tcW w:w="1085"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vMerge w:val="restar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噪声</w:t>
                  </w: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N1</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输送机</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机械噪声</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N2</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搅拌机</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机械噪声</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N3</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水泵</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机械噪声</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N4</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混凝土运输车</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机械噪声</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restar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固废</w:t>
                  </w: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S1</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沉淀池泥沙</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一般固废</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S2</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除尘器收尘灰</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一般固废</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S3</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生活垃圾</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一般固废</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S4</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生产废料</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一般固废</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S5</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废机油</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危险固体废物</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000" w:type="pct"/>
                  <w:gridSpan w:val="5"/>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水泥稳定土生产线</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污染类型</w:t>
                  </w: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编号</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排污节点</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污染物种类</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备注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restar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废气</w:t>
                  </w: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G1</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原料库</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粉尘</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无组织废气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G2</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进料斗卸料</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粉尘</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无组织废气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G3</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筒仓顶</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粉尘</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无组织废气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G4</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输送、计量</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粉尘</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无组织废气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G5</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搅拌机</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粉尘</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无</w:t>
                  </w:r>
                  <w:r>
                    <w:rPr>
                      <w:rFonts w:ascii="Times New Roman" w:hAnsi="Times New Roman" w:eastAsia="仿宋" w:cs="Times New Roman"/>
                      <w:sz w:val="21"/>
                      <w:szCs w:val="21"/>
                    </w:rPr>
                    <w:t>组织废气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G6</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运输车辆</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粉尘</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无组织废气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G7</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食堂</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油烟废气</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无组织废气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restar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废水</w:t>
                  </w: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W1</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搅拌机冲洗</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SS</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回用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W2</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车辆冲洗</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SS</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回用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W3</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实验室</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SS</w:t>
                  </w:r>
                </w:p>
              </w:tc>
              <w:tc>
                <w:tcPr>
                  <w:tcW w:w="1085" w:type="pct"/>
                  <w:vMerge w:val="restar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经化粪池处理后拉运至县城污水处理厂处置</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W4</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办公生活区</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COD、BOD</w:t>
                  </w:r>
                  <w:r>
                    <w:rPr>
                      <w:rFonts w:ascii="Times New Roman" w:hAnsi="Times New Roman" w:eastAsia="仿宋" w:cs="Times New Roman"/>
                      <w:sz w:val="21"/>
                      <w:szCs w:val="21"/>
                      <w:vertAlign w:val="subscript"/>
                    </w:rPr>
                    <w:t>5</w:t>
                  </w:r>
                  <w:r>
                    <w:rPr>
                      <w:rFonts w:ascii="Times New Roman" w:hAnsi="Times New Roman" w:eastAsia="仿宋" w:cs="Times New Roman"/>
                      <w:sz w:val="21"/>
                      <w:szCs w:val="21"/>
                    </w:rPr>
                    <w:t>、NH</w:t>
                  </w:r>
                  <w:r>
                    <w:rPr>
                      <w:rFonts w:ascii="Times New Roman" w:hAnsi="Times New Roman" w:eastAsia="仿宋" w:cs="Times New Roman"/>
                      <w:sz w:val="21"/>
                      <w:szCs w:val="21"/>
                      <w:vertAlign w:val="subscript"/>
                    </w:rPr>
                    <w:t>3</w:t>
                  </w:r>
                  <w:r>
                    <w:rPr>
                      <w:rFonts w:ascii="Times New Roman" w:hAnsi="Times New Roman" w:eastAsia="仿宋" w:cs="Times New Roman"/>
                      <w:sz w:val="21"/>
                      <w:szCs w:val="21"/>
                    </w:rPr>
                    <w:t>-N、SS</w:t>
                  </w:r>
                </w:p>
              </w:tc>
              <w:tc>
                <w:tcPr>
                  <w:tcW w:w="1085"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restar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噪声</w:t>
                  </w: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N1</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输送机</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机械噪声</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N2</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搅拌机</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机械噪声</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N3</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水泵</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机械噪声</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N4</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混凝土运输车</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机械噪声</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restar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固废</w:t>
                  </w: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S1</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沉淀池泥沙</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一般固废</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S2</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除尘器收尘灰</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一般固废</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S3</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生活垃圾</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一般固废</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S4</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生产废料</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一般固废</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7" w:type="pct"/>
                  <w:vMerge w:val="continue"/>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c>
                <w:tcPr>
                  <w:tcW w:w="579"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S5</w:t>
                  </w:r>
                </w:p>
              </w:tc>
              <w:tc>
                <w:tcPr>
                  <w:tcW w:w="134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废机油</w:t>
                  </w:r>
                </w:p>
              </w:tc>
              <w:tc>
                <w:tcPr>
                  <w:tcW w:w="1388"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sz w:val="21"/>
                      <w:szCs w:val="21"/>
                    </w:rPr>
                    <w:t>危险固体废物</w:t>
                  </w:r>
                </w:p>
              </w:tc>
              <w:tc>
                <w:tcPr>
                  <w:tcW w:w="1085" w:type="pct"/>
                  <w:tcBorders>
                    <w:tl2br w:val="nil"/>
                    <w:tr2bl w:val="nil"/>
                  </w:tcBorders>
                  <w:vAlign w:val="center"/>
                </w:tcPr>
                <w:p>
                  <w:pPr>
                    <w:pStyle w:val="22"/>
                    <w:spacing w:before="0" w:beforeAutospacing="0" w:after="0" w:afterAutospacing="0"/>
                    <w:jc w:val="center"/>
                    <w:rPr>
                      <w:rFonts w:ascii="Times New Roman" w:hAnsi="Times New Roman" w:eastAsia="仿宋" w:cs="Times New Roman"/>
                      <w:sz w:val="21"/>
                      <w:szCs w:val="21"/>
                    </w:rPr>
                  </w:pPr>
                </w:p>
              </w:tc>
            </w:tr>
          </w:tbl>
          <w:p>
            <w:pPr>
              <w:pStyle w:val="4"/>
              <w:rPr>
                <w:rFonts w:ascii="Times New Roman" w:hAnsi="Times New Roman" w:eastAsia="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 w:type="pct"/>
            <w:vAlign w:val="center"/>
          </w:tcPr>
          <w:p>
            <w:pPr>
              <w:pStyle w:val="22"/>
              <w:adjustRightInd w:val="0"/>
              <w:snapToGrid w:val="0"/>
              <w:spacing w:before="0" w:beforeAutospacing="0" w:after="0" w:afterAutospacing="0"/>
              <w:jc w:val="center"/>
              <w:rPr>
                <w:rFonts w:ascii="Times New Roman" w:hAnsi="Times New Roman" w:eastAsia="仿宋" w:cs="Times New Roman"/>
                <w:sz w:val="21"/>
                <w:szCs w:val="21"/>
              </w:rPr>
            </w:pPr>
            <w:r>
              <w:rPr>
                <w:rFonts w:ascii="Times New Roman" w:hAnsi="Times New Roman" w:eastAsia="仿宋" w:cs="Times New Roman"/>
                <w:bCs/>
                <w:sz w:val="21"/>
                <w:szCs w:val="21"/>
              </w:rPr>
              <w:t>与项目有关的原有污染问题</w:t>
            </w:r>
          </w:p>
        </w:tc>
        <w:tc>
          <w:tcPr>
            <w:tcW w:w="4784" w:type="pct"/>
            <w:vAlign w:val="center"/>
          </w:tcPr>
          <w:p>
            <w:pPr>
              <w:adjustRightInd w:val="0"/>
              <w:snapToGrid w:val="0"/>
              <w:spacing w:line="360" w:lineRule="auto"/>
              <w:jc w:val="center"/>
              <w:rPr>
                <w:rFonts w:eastAsia="仿宋"/>
                <w:bCs/>
                <w:sz w:val="24"/>
              </w:rPr>
            </w:pPr>
            <w:r>
              <w:rPr>
                <w:rFonts w:eastAsia="仿宋"/>
                <w:bCs/>
                <w:sz w:val="24"/>
              </w:rPr>
              <w:t>无</w:t>
            </w:r>
          </w:p>
        </w:tc>
      </w:tr>
    </w:tbl>
    <w:p>
      <w:pPr>
        <w:pStyle w:val="22"/>
        <w:jc w:val="center"/>
        <w:rPr>
          <w:rFonts w:ascii="Times New Roman" w:hAnsi="Times New Roman" w:eastAsia="仿宋" w:cs="Times New Roman"/>
          <w:snapToGrid w:val="0"/>
          <w:sz w:val="36"/>
          <w:szCs w:val="36"/>
        </w:rPr>
        <w:sectPr>
          <w:pgSz w:w="11906" w:h="16838"/>
          <w:pgMar w:top="1134" w:right="1134" w:bottom="1134" w:left="1134" w:header="851" w:footer="851" w:gutter="0"/>
          <w:cols w:space="720" w:num="1"/>
          <w:docGrid w:linePitch="312" w:charSpace="0"/>
        </w:sectPr>
      </w:pPr>
    </w:p>
    <w:p>
      <w:pPr>
        <w:pStyle w:val="22"/>
        <w:jc w:val="center"/>
        <w:outlineLvl w:val="0"/>
        <w:rPr>
          <w:rFonts w:ascii="Times New Roman" w:hAnsi="Times New Roman" w:eastAsia="仿宋" w:cs="Times New Roman"/>
          <w:b/>
          <w:bCs/>
          <w:snapToGrid w:val="0"/>
          <w:sz w:val="30"/>
          <w:szCs w:val="30"/>
        </w:rPr>
      </w:pPr>
      <w:r>
        <w:rPr>
          <w:rFonts w:ascii="Times New Roman" w:hAnsi="Times New Roman" w:eastAsia="仿宋" w:cs="Times New Roman"/>
          <w:b/>
          <w:bCs/>
          <w:snapToGrid w:val="0"/>
          <w:sz w:val="30"/>
          <w:szCs w:val="30"/>
        </w:rPr>
        <w:t>三、区域环境质量现状、环境保护目标及评价标准</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4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12" w:hRule="atLeast"/>
          <w:jc w:val="center"/>
        </w:trPr>
        <w:tc>
          <w:tcPr>
            <w:tcW w:w="216" w:type="pct"/>
            <w:vAlign w:val="center"/>
          </w:tcPr>
          <w:p>
            <w:pPr>
              <w:adjustRightInd w:val="0"/>
              <w:snapToGrid w:val="0"/>
              <w:jc w:val="center"/>
              <w:rPr>
                <w:rFonts w:eastAsia="仿宋"/>
                <w:kern w:val="0"/>
                <w:szCs w:val="21"/>
              </w:rPr>
            </w:pPr>
            <w:r>
              <w:rPr>
                <w:rFonts w:eastAsia="仿宋"/>
                <w:kern w:val="0"/>
                <w:szCs w:val="21"/>
              </w:rPr>
              <w:t>区域环境质量现状</w:t>
            </w:r>
          </w:p>
        </w:tc>
        <w:tc>
          <w:tcPr>
            <w:tcW w:w="4783" w:type="pct"/>
            <w:vAlign w:val="center"/>
          </w:tcPr>
          <w:p>
            <w:pPr>
              <w:numPr>
                <w:ilvl w:val="0"/>
                <w:numId w:val="7"/>
              </w:numPr>
              <w:adjustRightInd w:val="0"/>
              <w:snapToGrid w:val="0"/>
              <w:spacing w:line="360" w:lineRule="auto"/>
              <w:rPr>
                <w:rFonts w:eastAsia="仿宋"/>
                <w:b/>
                <w:bCs/>
                <w:sz w:val="24"/>
              </w:rPr>
            </w:pPr>
            <w:r>
              <w:rPr>
                <w:rFonts w:eastAsia="仿宋"/>
                <w:b/>
                <w:bCs/>
                <w:sz w:val="24"/>
              </w:rPr>
              <w:t>大气环境质量现状监测与评价</w:t>
            </w:r>
          </w:p>
          <w:p>
            <w:pPr>
              <w:adjustRightInd w:val="0"/>
              <w:snapToGrid w:val="0"/>
              <w:spacing w:line="360" w:lineRule="auto"/>
              <w:rPr>
                <w:rFonts w:eastAsia="仿宋"/>
                <w:b/>
                <w:bCs/>
                <w:sz w:val="24"/>
              </w:rPr>
            </w:pPr>
            <w:r>
              <w:rPr>
                <w:rFonts w:eastAsia="仿宋"/>
                <w:b/>
                <w:bCs/>
                <w:sz w:val="24"/>
              </w:rPr>
              <w:t>1.1 区域达标评价</w:t>
            </w:r>
          </w:p>
          <w:p>
            <w:pPr>
              <w:pStyle w:val="6"/>
              <w:adjustRightInd w:val="0"/>
              <w:ind w:firstLine="480" w:firstLineChars="200"/>
              <w:rPr>
                <w:rFonts w:eastAsia="仿宋"/>
                <w:szCs w:val="24"/>
              </w:rPr>
            </w:pPr>
            <w:r>
              <w:rPr>
                <w:rFonts w:eastAsia="仿宋"/>
                <w:b w:val="0"/>
                <w:bCs w:val="0"/>
                <w:szCs w:val="24"/>
              </w:rPr>
              <w:t>本项目位于东乡县达板镇，根据大气功能区划，本项目所在地为二类功能区，环境质量标准执行《环境空气质量标准》（GB3095-2012）二级标准要求。</w:t>
            </w:r>
          </w:p>
          <w:p>
            <w:pPr>
              <w:adjustRightInd w:val="0"/>
              <w:snapToGrid w:val="0"/>
              <w:spacing w:line="360" w:lineRule="auto"/>
              <w:ind w:firstLine="480" w:firstLineChars="200"/>
              <w:rPr>
                <w:rFonts w:eastAsia="仿宋"/>
                <w:sz w:val="24"/>
              </w:rPr>
            </w:pPr>
            <w:r>
              <w:rPr>
                <w:rFonts w:eastAsia="仿宋"/>
                <w:sz w:val="24"/>
              </w:rPr>
              <w:t>根据《环境影响评价技术导则—大气环境》（HJ2.2-2018），项目所在区域达标情况判定有限采用国家或地方生态环境主管部门公开发布的环境质量公告或环境质量报告中的数据或结论，城市环境空气质量达标情况评价指标为SO</w:t>
            </w:r>
            <w:r>
              <w:rPr>
                <w:rFonts w:eastAsia="仿宋"/>
                <w:sz w:val="24"/>
                <w:vertAlign w:val="subscript"/>
              </w:rPr>
              <w:t>2</w:t>
            </w:r>
            <w:r>
              <w:rPr>
                <w:rFonts w:eastAsia="仿宋"/>
                <w:sz w:val="24"/>
              </w:rPr>
              <w:t>、NO</w:t>
            </w:r>
            <w:r>
              <w:rPr>
                <w:rFonts w:eastAsia="仿宋"/>
                <w:sz w:val="24"/>
                <w:vertAlign w:val="subscript"/>
              </w:rPr>
              <w:t>2</w:t>
            </w:r>
            <w:r>
              <w:rPr>
                <w:rFonts w:eastAsia="仿宋"/>
                <w:sz w:val="24"/>
              </w:rPr>
              <w:t>、PM</w:t>
            </w:r>
            <w:r>
              <w:rPr>
                <w:rFonts w:eastAsia="仿宋"/>
                <w:sz w:val="24"/>
                <w:vertAlign w:val="subscript"/>
              </w:rPr>
              <w:t>10</w:t>
            </w:r>
            <w:r>
              <w:rPr>
                <w:rFonts w:eastAsia="仿宋"/>
                <w:sz w:val="24"/>
              </w:rPr>
              <w:t>、PM</w:t>
            </w:r>
            <w:r>
              <w:rPr>
                <w:rFonts w:eastAsia="仿宋"/>
                <w:sz w:val="24"/>
                <w:vertAlign w:val="subscript"/>
              </w:rPr>
              <w:t>2.5</w:t>
            </w:r>
            <w:r>
              <w:rPr>
                <w:rFonts w:eastAsia="仿宋"/>
                <w:sz w:val="24"/>
              </w:rPr>
              <w:t>、CO和O</w:t>
            </w:r>
            <w:r>
              <w:rPr>
                <w:rFonts w:eastAsia="仿宋"/>
                <w:sz w:val="24"/>
                <w:vertAlign w:val="subscript"/>
              </w:rPr>
              <w:t>3</w:t>
            </w:r>
            <w:r>
              <w:rPr>
                <w:rFonts w:eastAsia="仿宋"/>
                <w:sz w:val="24"/>
              </w:rPr>
              <w:t>，六项污染物全部达标即为城市环境空气质量达标。</w:t>
            </w:r>
            <w:r>
              <w:rPr>
                <w:rFonts w:hint="eastAsia" w:eastAsia="仿宋"/>
                <w:sz w:val="24"/>
              </w:rPr>
              <w:t xml:space="preserve"> </w:t>
            </w:r>
          </w:p>
          <w:p>
            <w:pPr>
              <w:spacing w:line="360" w:lineRule="auto"/>
              <w:ind w:firstLine="480" w:firstLineChars="200"/>
              <w:rPr>
                <w:rFonts w:eastAsia="仿宋"/>
                <w:color w:val="000000"/>
                <w:sz w:val="24"/>
              </w:rPr>
            </w:pPr>
            <w:r>
              <w:rPr>
                <w:rFonts w:eastAsia="仿宋"/>
                <w:sz w:val="24"/>
                <w:lang w:val="zh-CN"/>
              </w:rPr>
              <w:t>2020年东乡县全境空气质量六项污染物均值达标，情况如</w:t>
            </w:r>
            <w:r>
              <w:rPr>
                <w:rFonts w:eastAsia="仿宋"/>
                <w:sz w:val="24"/>
              </w:rPr>
              <w:t>下</w:t>
            </w:r>
            <w:r>
              <w:rPr>
                <w:rFonts w:eastAsia="仿宋"/>
                <w:sz w:val="24"/>
                <w:lang w:val="zh-CN"/>
              </w:rPr>
              <w:t>表</w:t>
            </w:r>
            <w:r>
              <w:rPr>
                <w:rFonts w:eastAsia="仿宋"/>
                <w:sz w:val="24"/>
              </w:rPr>
              <w:t>1</w:t>
            </w:r>
            <w:r>
              <w:rPr>
                <w:rFonts w:eastAsia="仿宋"/>
                <w:sz w:val="24"/>
                <w:lang w:val="zh-CN"/>
              </w:rPr>
              <w:t>。</w:t>
            </w:r>
          </w:p>
          <w:p>
            <w:pPr>
              <w:spacing w:line="360" w:lineRule="auto"/>
              <w:ind w:firstLine="422" w:firstLineChars="200"/>
              <w:jc w:val="center"/>
              <w:rPr>
                <w:rFonts w:eastAsia="仿宋"/>
                <w:b/>
                <w:bCs/>
                <w:lang w:val="zh-CN"/>
              </w:rPr>
            </w:pPr>
            <w:r>
              <w:rPr>
                <w:rFonts w:eastAsia="仿宋"/>
                <w:b/>
                <w:bCs/>
                <w:lang w:val="zh-CN"/>
              </w:rPr>
              <w:t>表</w:t>
            </w:r>
            <w:r>
              <w:rPr>
                <w:rFonts w:eastAsia="仿宋"/>
                <w:b/>
                <w:bCs/>
              </w:rPr>
              <w:t>1</w:t>
            </w:r>
            <w:r>
              <w:rPr>
                <w:rFonts w:eastAsia="仿宋"/>
                <w:b/>
                <w:bCs/>
                <w:lang w:val="zh-CN"/>
              </w:rPr>
              <w:t xml:space="preserve">  2020年临夏州东乡县环境空气质量六项污染物均值达标情况</w:t>
            </w:r>
          </w:p>
          <w:tbl>
            <w:tblPr>
              <w:tblStyle w:val="25"/>
              <w:tblpPr w:leftFromText="180" w:rightFromText="180" w:vertAnchor="text" w:horzAnchor="page" w:tblpX="105" w:tblpY="35"/>
              <w:tblOverlap w:val="never"/>
              <w:tblW w:w="4998" w:type="pct"/>
              <w:tblInd w:w="0" w:type="dxa"/>
              <w:tblBorders>
                <w:top w:val="single" w:color="auto" w:sz="12" w:space="0"/>
                <w:left w:val="single" w:color="auto" w:sz="12" w:space="0"/>
                <w:bottom w:val="single" w:color="auto" w:sz="12" w:space="0"/>
                <w:right w:val="single" w:color="auto" w:sz="12" w:space="0"/>
                <w:insideH w:val="single" w:color="000000" w:sz="4" w:space="0"/>
                <w:insideV w:val="single" w:color="auto" w:sz="4" w:space="0"/>
              </w:tblBorders>
              <w:tblLayout w:type="autofit"/>
              <w:tblCellMar>
                <w:top w:w="0" w:type="dxa"/>
                <w:left w:w="108" w:type="dxa"/>
                <w:bottom w:w="0" w:type="dxa"/>
                <w:right w:w="108" w:type="dxa"/>
              </w:tblCellMar>
            </w:tblPr>
            <w:tblGrid>
              <w:gridCol w:w="960"/>
              <w:gridCol w:w="2445"/>
              <w:gridCol w:w="1552"/>
              <w:gridCol w:w="1962"/>
              <w:gridCol w:w="2260"/>
            </w:tblGrid>
            <w:tr>
              <w:tblPrEx>
                <w:tblBorders>
                  <w:top w:val="single" w:color="auto" w:sz="12" w:space="0"/>
                  <w:left w:val="single" w:color="auto" w:sz="12" w:space="0"/>
                  <w:bottom w:val="single" w:color="auto" w:sz="12" w:space="0"/>
                  <w:right w:val="single" w:color="auto" w:sz="12" w:space="0"/>
                  <w:insideH w:val="single" w:color="000000" w:sz="4" w:space="0"/>
                  <w:insideV w:val="single" w:color="auto" w:sz="4" w:space="0"/>
                </w:tblBorders>
                <w:tblCellMar>
                  <w:top w:w="0" w:type="dxa"/>
                  <w:left w:w="108" w:type="dxa"/>
                  <w:bottom w:w="0" w:type="dxa"/>
                  <w:right w:w="108" w:type="dxa"/>
                </w:tblCellMar>
              </w:tblPrEx>
              <w:trPr>
                <w:trHeight w:val="304" w:hRule="atLeast"/>
              </w:trPr>
              <w:tc>
                <w:tcPr>
                  <w:tcW w:w="523" w:type="pct"/>
                  <w:tcBorders>
                    <w:top w:val="single" w:color="auto" w:sz="4" w:space="0"/>
                    <w:left w:val="single" w:color="auto" w:sz="4" w:space="0"/>
                  </w:tcBorders>
                  <w:vAlign w:val="center"/>
                </w:tcPr>
                <w:p>
                  <w:pPr>
                    <w:spacing w:line="276" w:lineRule="auto"/>
                    <w:jc w:val="center"/>
                    <w:rPr>
                      <w:rFonts w:eastAsia="仿宋"/>
                      <w:szCs w:val="21"/>
                      <w:lang w:val="zh-CN"/>
                    </w:rPr>
                  </w:pPr>
                  <w:r>
                    <w:rPr>
                      <w:rFonts w:eastAsia="仿宋"/>
                      <w:szCs w:val="21"/>
                      <w:lang w:val="zh-CN"/>
                    </w:rPr>
                    <w:t>污染物</w:t>
                  </w:r>
                </w:p>
              </w:tc>
              <w:tc>
                <w:tcPr>
                  <w:tcW w:w="1331" w:type="pct"/>
                  <w:tcBorders>
                    <w:top w:val="single" w:color="auto" w:sz="4" w:space="0"/>
                  </w:tcBorders>
                  <w:vAlign w:val="center"/>
                </w:tcPr>
                <w:p>
                  <w:pPr>
                    <w:spacing w:line="276" w:lineRule="auto"/>
                    <w:jc w:val="center"/>
                    <w:rPr>
                      <w:rFonts w:eastAsia="仿宋"/>
                      <w:szCs w:val="21"/>
                      <w:lang w:val="zh-CN"/>
                    </w:rPr>
                  </w:pPr>
                  <w:r>
                    <w:rPr>
                      <w:rFonts w:eastAsia="仿宋"/>
                      <w:szCs w:val="21"/>
                      <w:lang w:val="zh-CN"/>
                    </w:rPr>
                    <w:t>年评价指标</w:t>
                  </w:r>
                </w:p>
              </w:tc>
              <w:tc>
                <w:tcPr>
                  <w:tcW w:w="845" w:type="pct"/>
                  <w:tcBorders>
                    <w:top w:val="single" w:color="auto" w:sz="4" w:space="0"/>
                  </w:tcBorders>
                  <w:vAlign w:val="center"/>
                </w:tcPr>
                <w:p>
                  <w:pPr>
                    <w:spacing w:line="276" w:lineRule="auto"/>
                    <w:jc w:val="center"/>
                    <w:rPr>
                      <w:rFonts w:eastAsia="仿宋"/>
                      <w:szCs w:val="21"/>
                    </w:rPr>
                  </w:pPr>
                  <w:r>
                    <w:rPr>
                      <w:rFonts w:eastAsia="仿宋"/>
                      <w:szCs w:val="21"/>
                      <w:lang w:val="zh-CN"/>
                    </w:rPr>
                    <w:t>现状浓度（μg/m</w:t>
                  </w:r>
                  <w:r>
                    <w:rPr>
                      <w:rFonts w:eastAsia="仿宋"/>
                      <w:szCs w:val="21"/>
                      <w:vertAlign w:val="superscript"/>
                      <w:lang w:val="zh-CN"/>
                    </w:rPr>
                    <w:t>3</w:t>
                  </w:r>
                  <w:r>
                    <w:rPr>
                      <w:rFonts w:eastAsia="仿宋"/>
                      <w:szCs w:val="21"/>
                      <w:lang w:val="zh-CN"/>
                    </w:rPr>
                    <w:t>）</w:t>
                  </w:r>
                </w:p>
              </w:tc>
              <w:tc>
                <w:tcPr>
                  <w:tcW w:w="1068" w:type="pct"/>
                  <w:tcBorders>
                    <w:top w:val="single" w:color="auto" w:sz="4" w:space="0"/>
                  </w:tcBorders>
                  <w:vAlign w:val="center"/>
                </w:tcPr>
                <w:p>
                  <w:pPr>
                    <w:spacing w:line="276" w:lineRule="auto"/>
                    <w:jc w:val="center"/>
                    <w:rPr>
                      <w:rFonts w:eastAsia="仿宋"/>
                      <w:szCs w:val="21"/>
                      <w:lang w:val="zh-CN"/>
                    </w:rPr>
                  </w:pPr>
                  <w:r>
                    <w:rPr>
                      <w:rFonts w:eastAsia="仿宋"/>
                      <w:szCs w:val="21"/>
                      <w:lang w:val="zh-CN"/>
                    </w:rPr>
                    <w:t>标准值（μg/m</w:t>
                  </w:r>
                  <w:r>
                    <w:rPr>
                      <w:rFonts w:eastAsia="仿宋"/>
                      <w:szCs w:val="21"/>
                      <w:vertAlign w:val="superscript"/>
                      <w:lang w:val="zh-CN"/>
                    </w:rPr>
                    <w:t>3</w:t>
                  </w:r>
                  <w:r>
                    <w:rPr>
                      <w:rFonts w:eastAsia="仿宋"/>
                      <w:szCs w:val="21"/>
                      <w:lang w:val="zh-CN"/>
                    </w:rPr>
                    <w:t>）</w:t>
                  </w:r>
                </w:p>
              </w:tc>
              <w:tc>
                <w:tcPr>
                  <w:tcW w:w="1230" w:type="pct"/>
                  <w:tcBorders>
                    <w:top w:val="single" w:color="auto" w:sz="4" w:space="0"/>
                    <w:right w:val="single" w:color="auto" w:sz="4" w:space="0"/>
                  </w:tcBorders>
                  <w:vAlign w:val="center"/>
                </w:tcPr>
                <w:p>
                  <w:pPr>
                    <w:spacing w:line="276" w:lineRule="auto"/>
                    <w:jc w:val="center"/>
                    <w:rPr>
                      <w:rFonts w:eastAsia="仿宋"/>
                      <w:szCs w:val="21"/>
                      <w:lang w:val="zh-CN"/>
                    </w:rPr>
                  </w:pPr>
                  <w:r>
                    <w:rPr>
                      <w:rFonts w:eastAsia="仿宋"/>
                      <w:szCs w:val="21"/>
                      <w:lang w:val="zh-CN"/>
                    </w:rPr>
                    <w:t>达标情况</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auto" w:sz="4" w:space="0"/>
                </w:tblBorders>
                <w:tblCellMar>
                  <w:top w:w="0" w:type="dxa"/>
                  <w:left w:w="108" w:type="dxa"/>
                  <w:bottom w:w="0" w:type="dxa"/>
                  <w:right w:w="108" w:type="dxa"/>
                </w:tblCellMar>
              </w:tblPrEx>
              <w:trPr>
                <w:trHeight w:val="304" w:hRule="atLeast"/>
              </w:trPr>
              <w:tc>
                <w:tcPr>
                  <w:tcW w:w="523" w:type="pct"/>
                  <w:tcBorders>
                    <w:top w:val="single" w:color="auto" w:sz="4" w:space="0"/>
                    <w:left w:val="single" w:color="auto" w:sz="4" w:space="0"/>
                  </w:tcBorders>
                  <w:vAlign w:val="center"/>
                </w:tcPr>
                <w:p>
                  <w:pPr>
                    <w:spacing w:line="276" w:lineRule="auto"/>
                    <w:jc w:val="center"/>
                    <w:rPr>
                      <w:rFonts w:eastAsia="仿宋"/>
                      <w:szCs w:val="21"/>
                      <w:lang w:val="zh-CN"/>
                    </w:rPr>
                  </w:pPr>
                  <w:r>
                    <w:rPr>
                      <w:rFonts w:eastAsia="仿宋"/>
                      <w:szCs w:val="21"/>
                      <w:lang w:val="zh-CN"/>
                    </w:rPr>
                    <w:t>PM</w:t>
                  </w:r>
                  <w:r>
                    <w:rPr>
                      <w:rFonts w:eastAsia="仿宋"/>
                      <w:szCs w:val="21"/>
                      <w:vertAlign w:val="subscript"/>
                      <w:lang w:val="zh-CN"/>
                    </w:rPr>
                    <w:t>2.5</w:t>
                  </w:r>
                </w:p>
              </w:tc>
              <w:tc>
                <w:tcPr>
                  <w:tcW w:w="1331" w:type="pct"/>
                  <w:vMerge w:val="restart"/>
                  <w:tcBorders>
                    <w:top w:val="single" w:color="auto" w:sz="4" w:space="0"/>
                  </w:tcBorders>
                  <w:vAlign w:val="center"/>
                </w:tcPr>
                <w:p>
                  <w:pPr>
                    <w:spacing w:line="276" w:lineRule="auto"/>
                    <w:jc w:val="center"/>
                    <w:rPr>
                      <w:rFonts w:eastAsia="仿宋"/>
                      <w:szCs w:val="21"/>
                      <w:lang w:val="zh-CN"/>
                    </w:rPr>
                  </w:pPr>
                  <w:r>
                    <w:rPr>
                      <w:rFonts w:eastAsia="仿宋"/>
                      <w:szCs w:val="21"/>
                      <w:lang w:val="zh-CN"/>
                    </w:rPr>
                    <w:t>年平均质量浓度</w:t>
                  </w:r>
                </w:p>
              </w:tc>
              <w:tc>
                <w:tcPr>
                  <w:tcW w:w="845" w:type="pct"/>
                  <w:tcBorders>
                    <w:top w:val="single" w:color="auto" w:sz="4" w:space="0"/>
                  </w:tcBorders>
                  <w:vAlign w:val="center"/>
                </w:tcPr>
                <w:p>
                  <w:pPr>
                    <w:spacing w:line="276" w:lineRule="auto"/>
                    <w:jc w:val="center"/>
                    <w:rPr>
                      <w:rFonts w:eastAsia="仿宋"/>
                      <w:szCs w:val="21"/>
                    </w:rPr>
                  </w:pPr>
                  <w:r>
                    <w:rPr>
                      <w:rFonts w:eastAsia="仿宋"/>
                      <w:szCs w:val="21"/>
                    </w:rPr>
                    <w:t>23</w:t>
                  </w:r>
                </w:p>
              </w:tc>
              <w:tc>
                <w:tcPr>
                  <w:tcW w:w="1068" w:type="pct"/>
                  <w:tcBorders>
                    <w:top w:val="single" w:color="auto" w:sz="4" w:space="0"/>
                  </w:tcBorders>
                  <w:vAlign w:val="center"/>
                </w:tcPr>
                <w:p>
                  <w:pPr>
                    <w:spacing w:line="276" w:lineRule="auto"/>
                    <w:jc w:val="center"/>
                    <w:rPr>
                      <w:rFonts w:eastAsia="仿宋"/>
                      <w:szCs w:val="21"/>
                      <w:lang w:val="zh-CN"/>
                    </w:rPr>
                  </w:pPr>
                  <w:r>
                    <w:rPr>
                      <w:rFonts w:eastAsia="仿宋"/>
                      <w:szCs w:val="21"/>
                      <w:lang w:val="zh-CN"/>
                    </w:rPr>
                    <w:t>35</w:t>
                  </w:r>
                </w:p>
              </w:tc>
              <w:tc>
                <w:tcPr>
                  <w:tcW w:w="1230" w:type="pct"/>
                  <w:tcBorders>
                    <w:top w:val="single" w:color="auto" w:sz="4" w:space="0"/>
                    <w:right w:val="single" w:color="auto" w:sz="4" w:space="0"/>
                  </w:tcBorders>
                  <w:vAlign w:val="center"/>
                </w:tcPr>
                <w:p>
                  <w:pPr>
                    <w:spacing w:line="276" w:lineRule="auto"/>
                    <w:jc w:val="center"/>
                    <w:rPr>
                      <w:rFonts w:eastAsia="仿宋"/>
                      <w:szCs w:val="21"/>
                      <w:lang w:val="zh-CN"/>
                    </w:rPr>
                  </w:pPr>
                  <w:r>
                    <w:rPr>
                      <w:rFonts w:eastAsia="仿宋"/>
                      <w:szCs w:val="21"/>
                      <w:lang w:val="zh-CN"/>
                    </w:rPr>
                    <w:t>达标</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auto" w:sz="4" w:space="0"/>
                </w:tblBorders>
                <w:tblCellMar>
                  <w:top w:w="0" w:type="dxa"/>
                  <w:left w:w="108" w:type="dxa"/>
                  <w:bottom w:w="0" w:type="dxa"/>
                  <w:right w:w="108" w:type="dxa"/>
                </w:tblCellMar>
              </w:tblPrEx>
              <w:trPr>
                <w:trHeight w:val="304" w:hRule="atLeast"/>
              </w:trPr>
              <w:tc>
                <w:tcPr>
                  <w:tcW w:w="523" w:type="pct"/>
                  <w:tcBorders>
                    <w:left w:val="single" w:color="auto" w:sz="4" w:space="0"/>
                  </w:tcBorders>
                  <w:vAlign w:val="center"/>
                </w:tcPr>
                <w:p>
                  <w:pPr>
                    <w:spacing w:line="276" w:lineRule="auto"/>
                    <w:jc w:val="center"/>
                    <w:rPr>
                      <w:rFonts w:eastAsia="仿宋"/>
                      <w:szCs w:val="21"/>
                      <w:lang w:val="zh-CN"/>
                    </w:rPr>
                  </w:pPr>
                  <w:r>
                    <w:rPr>
                      <w:rFonts w:eastAsia="仿宋"/>
                      <w:szCs w:val="21"/>
                      <w:lang w:val="zh-CN"/>
                    </w:rPr>
                    <w:t>PM</w:t>
                  </w:r>
                  <w:r>
                    <w:rPr>
                      <w:rFonts w:eastAsia="仿宋"/>
                      <w:szCs w:val="21"/>
                      <w:vertAlign w:val="subscript"/>
                      <w:lang w:val="zh-CN"/>
                    </w:rPr>
                    <w:t>10</w:t>
                  </w:r>
                </w:p>
              </w:tc>
              <w:tc>
                <w:tcPr>
                  <w:tcW w:w="1331" w:type="pct"/>
                  <w:vMerge w:val="continue"/>
                  <w:vAlign w:val="center"/>
                </w:tcPr>
                <w:p>
                  <w:pPr>
                    <w:spacing w:line="276" w:lineRule="auto"/>
                    <w:jc w:val="center"/>
                    <w:rPr>
                      <w:rFonts w:eastAsia="仿宋"/>
                      <w:szCs w:val="21"/>
                      <w:lang w:val="zh-CN"/>
                    </w:rPr>
                  </w:pPr>
                </w:p>
              </w:tc>
              <w:tc>
                <w:tcPr>
                  <w:tcW w:w="845" w:type="pct"/>
                  <w:vAlign w:val="center"/>
                </w:tcPr>
                <w:p>
                  <w:pPr>
                    <w:spacing w:line="276" w:lineRule="auto"/>
                    <w:jc w:val="center"/>
                    <w:rPr>
                      <w:rFonts w:eastAsia="仿宋"/>
                      <w:szCs w:val="21"/>
                    </w:rPr>
                  </w:pPr>
                  <w:r>
                    <w:rPr>
                      <w:rFonts w:eastAsia="仿宋"/>
                      <w:szCs w:val="21"/>
                    </w:rPr>
                    <w:t>73</w:t>
                  </w:r>
                </w:p>
              </w:tc>
              <w:tc>
                <w:tcPr>
                  <w:tcW w:w="1068" w:type="pct"/>
                  <w:vAlign w:val="center"/>
                </w:tcPr>
                <w:p>
                  <w:pPr>
                    <w:spacing w:line="276" w:lineRule="auto"/>
                    <w:jc w:val="center"/>
                    <w:rPr>
                      <w:rFonts w:eastAsia="仿宋"/>
                      <w:szCs w:val="21"/>
                      <w:lang w:val="zh-CN"/>
                    </w:rPr>
                  </w:pPr>
                  <w:r>
                    <w:rPr>
                      <w:rFonts w:eastAsia="仿宋"/>
                      <w:szCs w:val="21"/>
                      <w:lang w:val="zh-CN"/>
                    </w:rPr>
                    <w:t>70</w:t>
                  </w:r>
                </w:p>
              </w:tc>
              <w:tc>
                <w:tcPr>
                  <w:tcW w:w="1230" w:type="pct"/>
                  <w:tcBorders>
                    <w:right w:val="single" w:color="auto" w:sz="4" w:space="0"/>
                  </w:tcBorders>
                  <w:vAlign w:val="center"/>
                </w:tcPr>
                <w:p>
                  <w:pPr>
                    <w:spacing w:line="276" w:lineRule="auto"/>
                    <w:jc w:val="center"/>
                    <w:rPr>
                      <w:rFonts w:eastAsia="仿宋"/>
                      <w:szCs w:val="21"/>
                      <w:lang w:val="zh-CN"/>
                    </w:rPr>
                  </w:pPr>
                  <w:r>
                    <w:rPr>
                      <w:rFonts w:eastAsia="仿宋"/>
                      <w:szCs w:val="21"/>
                      <w:lang w:val="zh-CN"/>
                    </w:rPr>
                    <w:t>超标</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auto" w:sz="4" w:space="0"/>
                </w:tblBorders>
                <w:tblCellMar>
                  <w:top w:w="0" w:type="dxa"/>
                  <w:left w:w="108" w:type="dxa"/>
                  <w:bottom w:w="0" w:type="dxa"/>
                  <w:right w:w="108" w:type="dxa"/>
                </w:tblCellMar>
              </w:tblPrEx>
              <w:trPr>
                <w:trHeight w:val="90" w:hRule="atLeast"/>
              </w:trPr>
              <w:tc>
                <w:tcPr>
                  <w:tcW w:w="523" w:type="pct"/>
                  <w:tcBorders>
                    <w:left w:val="single" w:color="auto" w:sz="4" w:space="0"/>
                  </w:tcBorders>
                  <w:vAlign w:val="center"/>
                </w:tcPr>
                <w:p>
                  <w:pPr>
                    <w:spacing w:line="276" w:lineRule="auto"/>
                    <w:jc w:val="center"/>
                    <w:rPr>
                      <w:rFonts w:eastAsia="仿宋"/>
                      <w:szCs w:val="21"/>
                      <w:lang w:val="zh-CN"/>
                    </w:rPr>
                  </w:pPr>
                  <w:r>
                    <w:rPr>
                      <w:rFonts w:eastAsia="仿宋"/>
                      <w:szCs w:val="21"/>
                      <w:lang w:val="zh-CN"/>
                    </w:rPr>
                    <w:t>SO</w:t>
                  </w:r>
                  <w:r>
                    <w:rPr>
                      <w:rFonts w:eastAsia="仿宋"/>
                      <w:szCs w:val="21"/>
                      <w:vertAlign w:val="subscript"/>
                      <w:lang w:val="zh-CN"/>
                    </w:rPr>
                    <w:t>2</w:t>
                  </w:r>
                </w:p>
              </w:tc>
              <w:tc>
                <w:tcPr>
                  <w:tcW w:w="1331" w:type="pct"/>
                  <w:vMerge w:val="continue"/>
                  <w:vAlign w:val="center"/>
                </w:tcPr>
                <w:p>
                  <w:pPr>
                    <w:spacing w:line="276" w:lineRule="auto"/>
                    <w:jc w:val="center"/>
                    <w:rPr>
                      <w:rFonts w:eastAsia="仿宋"/>
                      <w:szCs w:val="21"/>
                      <w:lang w:val="zh-CN"/>
                    </w:rPr>
                  </w:pPr>
                </w:p>
              </w:tc>
              <w:tc>
                <w:tcPr>
                  <w:tcW w:w="845" w:type="pct"/>
                  <w:vAlign w:val="center"/>
                </w:tcPr>
                <w:p>
                  <w:pPr>
                    <w:spacing w:line="276" w:lineRule="auto"/>
                    <w:jc w:val="center"/>
                    <w:rPr>
                      <w:rFonts w:eastAsia="仿宋"/>
                      <w:szCs w:val="21"/>
                    </w:rPr>
                  </w:pPr>
                  <w:r>
                    <w:rPr>
                      <w:rFonts w:eastAsia="仿宋"/>
                      <w:szCs w:val="21"/>
                    </w:rPr>
                    <w:t>5</w:t>
                  </w:r>
                </w:p>
              </w:tc>
              <w:tc>
                <w:tcPr>
                  <w:tcW w:w="1068" w:type="pct"/>
                  <w:vAlign w:val="center"/>
                </w:tcPr>
                <w:p>
                  <w:pPr>
                    <w:spacing w:line="276" w:lineRule="auto"/>
                    <w:jc w:val="center"/>
                    <w:rPr>
                      <w:rFonts w:eastAsia="仿宋"/>
                      <w:szCs w:val="21"/>
                    </w:rPr>
                  </w:pPr>
                  <w:r>
                    <w:rPr>
                      <w:rFonts w:eastAsia="仿宋"/>
                      <w:szCs w:val="21"/>
                    </w:rPr>
                    <w:t>60</w:t>
                  </w:r>
                </w:p>
              </w:tc>
              <w:tc>
                <w:tcPr>
                  <w:tcW w:w="1230" w:type="pct"/>
                  <w:tcBorders>
                    <w:right w:val="single" w:color="auto" w:sz="4" w:space="0"/>
                  </w:tcBorders>
                  <w:vAlign w:val="center"/>
                </w:tcPr>
                <w:p>
                  <w:pPr>
                    <w:spacing w:line="276" w:lineRule="auto"/>
                    <w:jc w:val="center"/>
                    <w:rPr>
                      <w:rFonts w:eastAsia="仿宋"/>
                      <w:szCs w:val="21"/>
                      <w:lang w:val="zh-CN"/>
                    </w:rPr>
                  </w:pPr>
                  <w:r>
                    <w:rPr>
                      <w:rFonts w:eastAsia="仿宋"/>
                      <w:szCs w:val="21"/>
                      <w:lang w:val="zh-CN"/>
                    </w:rPr>
                    <w:t>达标</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auto" w:sz="4" w:space="0"/>
                </w:tblBorders>
                <w:tblCellMar>
                  <w:top w:w="0" w:type="dxa"/>
                  <w:left w:w="108" w:type="dxa"/>
                  <w:bottom w:w="0" w:type="dxa"/>
                  <w:right w:w="108" w:type="dxa"/>
                </w:tblCellMar>
              </w:tblPrEx>
              <w:trPr>
                <w:trHeight w:val="316" w:hRule="atLeast"/>
              </w:trPr>
              <w:tc>
                <w:tcPr>
                  <w:tcW w:w="523" w:type="pct"/>
                  <w:tcBorders>
                    <w:left w:val="single" w:color="auto" w:sz="4" w:space="0"/>
                  </w:tcBorders>
                  <w:vAlign w:val="center"/>
                </w:tcPr>
                <w:p>
                  <w:pPr>
                    <w:spacing w:line="276" w:lineRule="auto"/>
                    <w:jc w:val="center"/>
                    <w:rPr>
                      <w:rFonts w:eastAsia="仿宋"/>
                      <w:szCs w:val="21"/>
                      <w:lang w:val="zh-CN"/>
                    </w:rPr>
                  </w:pPr>
                  <w:r>
                    <w:rPr>
                      <w:rFonts w:eastAsia="仿宋"/>
                      <w:szCs w:val="21"/>
                      <w:lang w:val="zh-CN"/>
                    </w:rPr>
                    <w:t>NO</w:t>
                  </w:r>
                  <w:r>
                    <w:rPr>
                      <w:rFonts w:eastAsia="仿宋"/>
                      <w:szCs w:val="21"/>
                      <w:vertAlign w:val="subscript"/>
                      <w:lang w:val="zh-CN"/>
                    </w:rPr>
                    <w:t>2</w:t>
                  </w:r>
                </w:p>
              </w:tc>
              <w:tc>
                <w:tcPr>
                  <w:tcW w:w="1331" w:type="pct"/>
                  <w:vMerge w:val="continue"/>
                  <w:vAlign w:val="center"/>
                </w:tcPr>
                <w:p>
                  <w:pPr>
                    <w:spacing w:line="276" w:lineRule="auto"/>
                    <w:jc w:val="center"/>
                    <w:rPr>
                      <w:rFonts w:eastAsia="仿宋"/>
                      <w:szCs w:val="21"/>
                      <w:lang w:val="zh-CN"/>
                    </w:rPr>
                  </w:pPr>
                </w:p>
              </w:tc>
              <w:tc>
                <w:tcPr>
                  <w:tcW w:w="845" w:type="pct"/>
                  <w:vAlign w:val="center"/>
                </w:tcPr>
                <w:p>
                  <w:pPr>
                    <w:spacing w:line="276" w:lineRule="auto"/>
                    <w:jc w:val="center"/>
                    <w:rPr>
                      <w:rFonts w:eastAsia="仿宋"/>
                      <w:szCs w:val="21"/>
                    </w:rPr>
                  </w:pPr>
                  <w:r>
                    <w:rPr>
                      <w:rFonts w:eastAsia="仿宋"/>
                      <w:szCs w:val="21"/>
                    </w:rPr>
                    <w:t>6</w:t>
                  </w:r>
                </w:p>
              </w:tc>
              <w:tc>
                <w:tcPr>
                  <w:tcW w:w="1068" w:type="pct"/>
                  <w:vAlign w:val="center"/>
                </w:tcPr>
                <w:p>
                  <w:pPr>
                    <w:spacing w:line="276" w:lineRule="auto"/>
                    <w:jc w:val="center"/>
                    <w:rPr>
                      <w:rFonts w:eastAsia="仿宋"/>
                      <w:szCs w:val="21"/>
                      <w:lang w:val="zh-CN"/>
                    </w:rPr>
                  </w:pPr>
                  <w:r>
                    <w:rPr>
                      <w:rFonts w:eastAsia="仿宋"/>
                      <w:szCs w:val="21"/>
                      <w:lang w:val="zh-CN"/>
                    </w:rPr>
                    <w:t>40</w:t>
                  </w:r>
                </w:p>
              </w:tc>
              <w:tc>
                <w:tcPr>
                  <w:tcW w:w="1230" w:type="pct"/>
                  <w:tcBorders>
                    <w:right w:val="single" w:color="auto" w:sz="4" w:space="0"/>
                  </w:tcBorders>
                  <w:vAlign w:val="center"/>
                </w:tcPr>
                <w:p>
                  <w:pPr>
                    <w:spacing w:line="276" w:lineRule="auto"/>
                    <w:jc w:val="center"/>
                    <w:rPr>
                      <w:rFonts w:eastAsia="仿宋"/>
                      <w:szCs w:val="21"/>
                      <w:lang w:val="zh-CN"/>
                    </w:rPr>
                  </w:pPr>
                  <w:r>
                    <w:rPr>
                      <w:rFonts w:eastAsia="仿宋"/>
                      <w:szCs w:val="21"/>
                      <w:lang w:val="zh-CN"/>
                    </w:rPr>
                    <w:t>达标</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auto" w:sz="4" w:space="0"/>
                </w:tblBorders>
                <w:tblCellMar>
                  <w:top w:w="0" w:type="dxa"/>
                  <w:left w:w="108" w:type="dxa"/>
                  <w:bottom w:w="0" w:type="dxa"/>
                  <w:right w:w="108" w:type="dxa"/>
                </w:tblCellMar>
              </w:tblPrEx>
              <w:trPr>
                <w:trHeight w:val="304" w:hRule="atLeast"/>
              </w:trPr>
              <w:tc>
                <w:tcPr>
                  <w:tcW w:w="523" w:type="pct"/>
                  <w:tcBorders>
                    <w:left w:val="single" w:color="auto" w:sz="4" w:space="0"/>
                  </w:tcBorders>
                  <w:vAlign w:val="center"/>
                </w:tcPr>
                <w:p>
                  <w:pPr>
                    <w:spacing w:line="276" w:lineRule="auto"/>
                    <w:jc w:val="center"/>
                    <w:rPr>
                      <w:rFonts w:eastAsia="仿宋"/>
                      <w:szCs w:val="21"/>
                      <w:lang w:val="zh-CN"/>
                    </w:rPr>
                  </w:pPr>
                  <w:r>
                    <w:rPr>
                      <w:rFonts w:eastAsia="仿宋"/>
                      <w:szCs w:val="21"/>
                      <w:lang w:val="zh-CN"/>
                    </w:rPr>
                    <w:t>CO</w:t>
                  </w:r>
                </w:p>
              </w:tc>
              <w:tc>
                <w:tcPr>
                  <w:tcW w:w="1331" w:type="pct"/>
                  <w:vAlign w:val="center"/>
                </w:tcPr>
                <w:p>
                  <w:pPr>
                    <w:spacing w:line="276" w:lineRule="auto"/>
                    <w:jc w:val="center"/>
                    <w:rPr>
                      <w:rFonts w:eastAsia="仿宋"/>
                      <w:szCs w:val="21"/>
                      <w:lang w:val="zh-CN"/>
                    </w:rPr>
                  </w:pPr>
                  <w:r>
                    <w:rPr>
                      <w:rFonts w:eastAsia="仿宋"/>
                      <w:szCs w:val="21"/>
                      <w:lang w:val="zh-CN"/>
                    </w:rPr>
                    <w:t>第95百分位数</w:t>
                  </w:r>
                </w:p>
              </w:tc>
              <w:tc>
                <w:tcPr>
                  <w:tcW w:w="845" w:type="pct"/>
                  <w:vAlign w:val="center"/>
                </w:tcPr>
                <w:p>
                  <w:pPr>
                    <w:spacing w:line="276" w:lineRule="auto"/>
                    <w:jc w:val="center"/>
                    <w:rPr>
                      <w:rFonts w:eastAsia="仿宋"/>
                      <w:szCs w:val="21"/>
                    </w:rPr>
                  </w:pPr>
                  <w:r>
                    <w:rPr>
                      <w:rFonts w:eastAsia="仿宋"/>
                      <w:szCs w:val="21"/>
                    </w:rPr>
                    <w:t>1.6</w:t>
                  </w:r>
                </w:p>
              </w:tc>
              <w:tc>
                <w:tcPr>
                  <w:tcW w:w="1068" w:type="pct"/>
                  <w:vAlign w:val="center"/>
                </w:tcPr>
                <w:p>
                  <w:pPr>
                    <w:spacing w:line="276" w:lineRule="auto"/>
                    <w:jc w:val="center"/>
                    <w:rPr>
                      <w:rFonts w:eastAsia="仿宋"/>
                      <w:szCs w:val="21"/>
                      <w:lang w:val="zh-CN"/>
                    </w:rPr>
                  </w:pPr>
                  <w:r>
                    <w:rPr>
                      <w:rFonts w:eastAsia="仿宋"/>
                      <w:szCs w:val="21"/>
                      <w:lang w:val="zh-CN"/>
                    </w:rPr>
                    <w:t>4</w:t>
                  </w:r>
                </w:p>
              </w:tc>
              <w:tc>
                <w:tcPr>
                  <w:tcW w:w="1230" w:type="pct"/>
                  <w:tcBorders>
                    <w:right w:val="single" w:color="auto" w:sz="4" w:space="0"/>
                  </w:tcBorders>
                  <w:vAlign w:val="center"/>
                </w:tcPr>
                <w:p>
                  <w:pPr>
                    <w:spacing w:line="276" w:lineRule="auto"/>
                    <w:jc w:val="center"/>
                    <w:rPr>
                      <w:rFonts w:eastAsia="仿宋"/>
                      <w:szCs w:val="21"/>
                      <w:lang w:val="zh-CN"/>
                    </w:rPr>
                  </w:pPr>
                  <w:r>
                    <w:rPr>
                      <w:rFonts w:eastAsia="仿宋"/>
                      <w:szCs w:val="21"/>
                      <w:lang w:val="zh-CN"/>
                    </w:rPr>
                    <w:t>达标</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auto" w:sz="4" w:space="0"/>
                </w:tblBorders>
                <w:tblCellMar>
                  <w:top w:w="0" w:type="dxa"/>
                  <w:left w:w="108" w:type="dxa"/>
                  <w:bottom w:w="0" w:type="dxa"/>
                  <w:right w:w="108" w:type="dxa"/>
                </w:tblCellMar>
              </w:tblPrEx>
              <w:trPr>
                <w:trHeight w:val="315" w:hRule="atLeast"/>
              </w:trPr>
              <w:tc>
                <w:tcPr>
                  <w:tcW w:w="523" w:type="pct"/>
                  <w:tcBorders>
                    <w:left w:val="single" w:color="auto" w:sz="4" w:space="0"/>
                    <w:bottom w:val="single" w:color="auto" w:sz="4" w:space="0"/>
                  </w:tcBorders>
                  <w:vAlign w:val="center"/>
                </w:tcPr>
                <w:p>
                  <w:pPr>
                    <w:spacing w:line="276" w:lineRule="auto"/>
                    <w:jc w:val="center"/>
                    <w:rPr>
                      <w:rFonts w:eastAsia="仿宋"/>
                      <w:szCs w:val="21"/>
                      <w:lang w:val="zh-CN"/>
                    </w:rPr>
                  </w:pPr>
                  <w:r>
                    <w:rPr>
                      <w:rFonts w:eastAsia="仿宋"/>
                      <w:szCs w:val="21"/>
                      <w:lang w:val="zh-CN"/>
                    </w:rPr>
                    <w:t>O</w:t>
                  </w:r>
                  <w:r>
                    <w:rPr>
                      <w:rFonts w:eastAsia="仿宋"/>
                      <w:szCs w:val="21"/>
                      <w:vertAlign w:val="subscript"/>
                      <w:lang w:val="zh-CN"/>
                    </w:rPr>
                    <w:t>3</w:t>
                  </w:r>
                </w:p>
              </w:tc>
              <w:tc>
                <w:tcPr>
                  <w:tcW w:w="1331" w:type="pct"/>
                  <w:tcBorders>
                    <w:bottom w:val="single" w:color="auto" w:sz="4" w:space="0"/>
                  </w:tcBorders>
                  <w:vAlign w:val="center"/>
                </w:tcPr>
                <w:p>
                  <w:pPr>
                    <w:spacing w:line="276" w:lineRule="auto"/>
                    <w:jc w:val="center"/>
                    <w:rPr>
                      <w:rFonts w:eastAsia="仿宋"/>
                      <w:szCs w:val="21"/>
                      <w:lang w:val="zh-CN"/>
                    </w:rPr>
                  </w:pPr>
                  <w:r>
                    <w:rPr>
                      <w:rFonts w:eastAsia="仿宋"/>
                      <w:szCs w:val="21"/>
                      <w:lang w:val="zh-CN"/>
                    </w:rPr>
                    <w:t>8小时第90百分位数</w:t>
                  </w:r>
                </w:p>
              </w:tc>
              <w:tc>
                <w:tcPr>
                  <w:tcW w:w="845" w:type="pct"/>
                  <w:tcBorders>
                    <w:bottom w:val="single" w:color="auto" w:sz="4" w:space="0"/>
                  </w:tcBorders>
                  <w:vAlign w:val="center"/>
                </w:tcPr>
                <w:p>
                  <w:pPr>
                    <w:spacing w:line="276" w:lineRule="auto"/>
                    <w:jc w:val="center"/>
                    <w:rPr>
                      <w:rFonts w:eastAsia="仿宋"/>
                      <w:szCs w:val="21"/>
                    </w:rPr>
                  </w:pPr>
                  <w:r>
                    <w:rPr>
                      <w:rFonts w:eastAsia="仿宋"/>
                      <w:szCs w:val="21"/>
                    </w:rPr>
                    <w:t>136</w:t>
                  </w:r>
                </w:p>
              </w:tc>
              <w:tc>
                <w:tcPr>
                  <w:tcW w:w="1068" w:type="pct"/>
                  <w:tcBorders>
                    <w:bottom w:val="single" w:color="auto" w:sz="4" w:space="0"/>
                  </w:tcBorders>
                  <w:vAlign w:val="center"/>
                </w:tcPr>
                <w:p>
                  <w:pPr>
                    <w:spacing w:line="276" w:lineRule="auto"/>
                    <w:jc w:val="center"/>
                    <w:rPr>
                      <w:rFonts w:eastAsia="仿宋"/>
                      <w:szCs w:val="21"/>
                      <w:lang w:val="zh-CN"/>
                    </w:rPr>
                  </w:pPr>
                  <w:r>
                    <w:rPr>
                      <w:rFonts w:eastAsia="仿宋"/>
                      <w:szCs w:val="21"/>
                      <w:lang w:val="zh-CN"/>
                    </w:rPr>
                    <w:t>160</w:t>
                  </w:r>
                </w:p>
              </w:tc>
              <w:tc>
                <w:tcPr>
                  <w:tcW w:w="1230" w:type="pct"/>
                  <w:tcBorders>
                    <w:bottom w:val="single" w:color="auto" w:sz="4" w:space="0"/>
                    <w:right w:val="single" w:color="auto" w:sz="4" w:space="0"/>
                  </w:tcBorders>
                  <w:vAlign w:val="center"/>
                </w:tcPr>
                <w:p>
                  <w:pPr>
                    <w:spacing w:line="276" w:lineRule="auto"/>
                    <w:jc w:val="center"/>
                    <w:rPr>
                      <w:rFonts w:eastAsia="仿宋"/>
                      <w:szCs w:val="21"/>
                      <w:lang w:val="zh-CN"/>
                    </w:rPr>
                  </w:pPr>
                  <w:r>
                    <w:rPr>
                      <w:rFonts w:eastAsia="仿宋"/>
                      <w:szCs w:val="21"/>
                      <w:lang w:val="zh-CN"/>
                    </w:rPr>
                    <w:t>达标</w:t>
                  </w:r>
                </w:p>
              </w:tc>
            </w:tr>
          </w:tbl>
          <w:p>
            <w:pPr>
              <w:adjustRightInd w:val="0"/>
              <w:snapToGrid w:val="0"/>
              <w:spacing w:before="120" w:beforeLines="50" w:line="360" w:lineRule="auto"/>
              <w:ind w:firstLine="480" w:firstLineChars="200"/>
              <w:jc w:val="left"/>
              <w:rPr>
                <w:rFonts w:eastAsia="仿宋"/>
                <w:sz w:val="24"/>
              </w:rPr>
            </w:pPr>
            <w:r>
              <w:rPr>
                <w:rFonts w:eastAsia="仿宋"/>
                <w:sz w:val="24"/>
              </w:rPr>
              <w:t>根据判定结果，东乡县2020年PM</w:t>
            </w:r>
            <w:r>
              <w:rPr>
                <w:rFonts w:eastAsia="仿宋"/>
                <w:sz w:val="24"/>
                <w:vertAlign w:val="subscript"/>
              </w:rPr>
              <w:t>2.5</w:t>
            </w:r>
            <w:r>
              <w:rPr>
                <w:rFonts w:hint="eastAsia" w:eastAsia="仿宋"/>
                <w:sz w:val="24"/>
              </w:rPr>
              <w:t>、</w:t>
            </w:r>
            <w:r>
              <w:rPr>
                <w:rFonts w:eastAsia="仿宋"/>
                <w:sz w:val="24"/>
              </w:rPr>
              <w:t>PM</w:t>
            </w:r>
            <w:r>
              <w:rPr>
                <w:rFonts w:eastAsia="仿宋"/>
                <w:sz w:val="24"/>
                <w:vertAlign w:val="subscript"/>
              </w:rPr>
              <w:t>10</w:t>
            </w:r>
            <w:r>
              <w:rPr>
                <w:rFonts w:hint="eastAsia" w:eastAsia="仿宋"/>
                <w:sz w:val="24"/>
              </w:rPr>
              <w:t>、</w:t>
            </w:r>
            <w:r>
              <w:rPr>
                <w:rFonts w:eastAsia="仿宋"/>
                <w:sz w:val="24"/>
              </w:rPr>
              <w:t>SO</w:t>
            </w:r>
            <w:r>
              <w:rPr>
                <w:rFonts w:eastAsia="仿宋"/>
                <w:sz w:val="24"/>
                <w:vertAlign w:val="subscript"/>
              </w:rPr>
              <w:t>2</w:t>
            </w:r>
            <w:r>
              <w:rPr>
                <w:rFonts w:eastAsia="仿宋"/>
                <w:sz w:val="24"/>
              </w:rPr>
              <w:t>、NO</w:t>
            </w:r>
            <w:r>
              <w:rPr>
                <w:rFonts w:eastAsia="仿宋"/>
                <w:sz w:val="24"/>
                <w:vertAlign w:val="subscript"/>
              </w:rPr>
              <w:t>2</w:t>
            </w:r>
            <w:r>
              <w:rPr>
                <w:rFonts w:eastAsia="仿宋"/>
                <w:sz w:val="24"/>
              </w:rPr>
              <w:t>年均浓度分别为23μg/m</w:t>
            </w:r>
            <w:r>
              <w:rPr>
                <w:rFonts w:eastAsia="仿宋"/>
                <w:sz w:val="24"/>
                <w:vertAlign w:val="superscript"/>
              </w:rPr>
              <w:t>3</w:t>
            </w:r>
            <w:r>
              <w:rPr>
                <w:rFonts w:eastAsia="仿宋"/>
                <w:sz w:val="24"/>
              </w:rPr>
              <w:t>、73μg/m</w:t>
            </w:r>
            <w:r>
              <w:rPr>
                <w:rFonts w:eastAsia="仿宋"/>
                <w:sz w:val="24"/>
                <w:vertAlign w:val="superscript"/>
              </w:rPr>
              <w:t>3</w:t>
            </w:r>
            <w:r>
              <w:rPr>
                <w:rFonts w:eastAsia="仿宋"/>
                <w:sz w:val="24"/>
              </w:rPr>
              <w:t>、5μg/m</w:t>
            </w:r>
            <w:r>
              <w:rPr>
                <w:rFonts w:eastAsia="仿宋"/>
                <w:sz w:val="24"/>
                <w:vertAlign w:val="superscript"/>
              </w:rPr>
              <w:t>3</w:t>
            </w:r>
            <w:r>
              <w:rPr>
                <w:rFonts w:eastAsia="仿宋"/>
                <w:sz w:val="24"/>
              </w:rPr>
              <w:t>、6μg/m</w:t>
            </w:r>
            <w:r>
              <w:rPr>
                <w:rFonts w:eastAsia="仿宋"/>
                <w:sz w:val="24"/>
                <w:vertAlign w:val="superscript"/>
              </w:rPr>
              <w:t>3</w:t>
            </w:r>
            <w:r>
              <w:rPr>
                <w:rFonts w:eastAsia="仿宋"/>
                <w:sz w:val="24"/>
              </w:rPr>
              <w:t>；CO 24小时平均第95百分位数为0.8mg/m</w:t>
            </w:r>
            <w:r>
              <w:rPr>
                <w:rFonts w:eastAsia="仿宋"/>
                <w:sz w:val="24"/>
                <w:vertAlign w:val="superscript"/>
              </w:rPr>
              <w:t>3</w:t>
            </w:r>
            <w:r>
              <w:rPr>
                <w:rFonts w:eastAsia="仿宋"/>
                <w:sz w:val="24"/>
              </w:rPr>
              <w:t>，O</w:t>
            </w:r>
            <w:r>
              <w:rPr>
                <w:rFonts w:eastAsia="仿宋"/>
                <w:sz w:val="24"/>
                <w:vertAlign w:val="subscript"/>
              </w:rPr>
              <w:t>3</w:t>
            </w:r>
            <w:r>
              <w:rPr>
                <w:rFonts w:eastAsia="仿宋"/>
                <w:sz w:val="24"/>
              </w:rPr>
              <w:t>日最大8小时平均第90百分位数为117μg/m</w:t>
            </w:r>
            <w:r>
              <w:rPr>
                <w:rFonts w:eastAsia="仿宋"/>
                <w:sz w:val="24"/>
                <w:vertAlign w:val="superscript"/>
              </w:rPr>
              <w:t>3</w:t>
            </w:r>
            <w:r>
              <w:rPr>
                <w:rFonts w:eastAsia="仿宋"/>
                <w:sz w:val="24"/>
              </w:rPr>
              <w:t>；由于临夏州东乡县春季风沙较大，PM</w:t>
            </w:r>
            <w:r>
              <w:rPr>
                <w:rFonts w:eastAsia="仿宋"/>
                <w:sz w:val="24"/>
                <w:vertAlign w:val="subscript"/>
              </w:rPr>
              <w:t>10</w:t>
            </w:r>
            <w:r>
              <w:rPr>
                <w:rFonts w:eastAsia="仿宋"/>
                <w:sz w:val="24"/>
              </w:rPr>
              <w:t>浓度超出《环境空气质量标准》（GB3095-2012）中二级标准限值，其余特征因子均满足《环境空气质量标准》（GB3095-2012）中二级标准限值。</w:t>
            </w:r>
          </w:p>
          <w:p>
            <w:pPr>
              <w:adjustRightInd w:val="0"/>
              <w:snapToGrid w:val="0"/>
              <w:spacing w:line="360" w:lineRule="auto"/>
              <w:rPr>
                <w:rFonts w:eastAsia="仿宋"/>
                <w:b/>
                <w:bCs/>
                <w:sz w:val="24"/>
              </w:rPr>
            </w:pPr>
            <w:r>
              <w:rPr>
                <w:rFonts w:eastAsia="仿宋"/>
                <w:b/>
                <w:bCs/>
                <w:sz w:val="24"/>
              </w:rPr>
              <w:t>1.2 特征因子（TSP）</w:t>
            </w:r>
          </w:p>
          <w:p>
            <w:pPr>
              <w:adjustRightInd w:val="0"/>
              <w:snapToGrid w:val="0"/>
              <w:spacing w:line="360" w:lineRule="auto"/>
              <w:ind w:firstLine="480" w:firstLineChars="200"/>
              <w:jc w:val="left"/>
              <w:rPr>
                <w:rFonts w:eastAsia="仿宋"/>
                <w:sz w:val="24"/>
              </w:rPr>
            </w:pPr>
            <w:r>
              <w:rPr>
                <w:rFonts w:eastAsia="仿宋"/>
                <w:sz w:val="24"/>
              </w:rPr>
              <w:t>本项目主要大气污染因子为TSP，本次大气特征污染物环境质量现状由甘肃恒通路桥工程有限公司委托白银蓝宇环境监测有限公司对该项目区域内的大气环境质量进行了现状监测，数据监测报告见附件。</w:t>
            </w:r>
          </w:p>
          <w:p>
            <w:pPr>
              <w:pStyle w:val="54"/>
              <w:numPr>
                <w:ilvl w:val="0"/>
                <w:numId w:val="8"/>
              </w:numPr>
              <w:rPr>
                <w:rFonts w:ascii="Times New Roman" w:hAnsi="Times New Roman" w:eastAsia="仿宋" w:cs="Times New Roman"/>
              </w:rPr>
            </w:pPr>
            <w:r>
              <w:rPr>
                <w:rFonts w:ascii="Times New Roman" w:hAnsi="Times New Roman" w:eastAsia="仿宋" w:cs="Times New Roman"/>
              </w:rPr>
              <w:t>监测点位：布设1个环境空气检测点位，位于项目厂址。</w:t>
            </w:r>
          </w:p>
          <w:p>
            <w:pPr>
              <w:spacing w:line="360" w:lineRule="auto"/>
              <w:ind w:firstLine="422" w:firstLineChars="200"/>
              <w:jc w:val="center"/>
              <w:rPr>
                <w:rFonts w:eastAsia="仿宋"/>
                <w:b/>
                <w:bCs/>
              </w:rPr>
            </w:pPr>
            <w:r>
              <w:rPr>
                <w:rFonts w:eastAsia="仿宋"/>
                <w:b/>
                <w:bCs/>
              </w:rPr>
              <w:t>表2  环境空气质量现状监测点</w:t>
            </w:r>
          </w:p>
          <w:tbl>
            <w:tblPr>
              <w:tblStyle w:val="25"/>
              <w:tblW w:w="4999"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316"/>
              <w:gridCol w:w="1848"/>
              <w:gridCol w:w="2583"/>
              <w:gridCol w:w="246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4" w:hRule="atLeast"/>
                <w:tblHeader/>
                <w:jc w:val="center"/>
              </w:trPr>
              <w:tc>
                <w:tcPr>
                  <w:tcW w:w="1257"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
                      <w:bCs/>
                      <w:szCs w:val="21"/>
                    </w:rPr>
                  </w:pPr>
                  <w:r>
                    <w:rPr>
                      <w:rFonts w:eastAsia="仿宋"/>
                      <w:bCs/>
                      <w:szCs w:val="21"/>
                    </w:rPr>
                    <w:t>监测点位</w:t>
                  </w:r>
                </w:p>
              </w:tc>
              <w:tc>
                <w:tcPr>
                  <w:tcW w:w="1003"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
                      <w:bCs/>
                      <w:szCs w:val="21"/>
                    </w:rPr>
                  </w:pPr>
                  <w:r>
                    <w:rPr>
                      <w:rFonts w:eastAsia="仿宋"/>
                      <w:bCs/>
                      <w:szCs w:val="21"/>
                    </w:rPr>
                    <w:t>监测点名称</w:t>
                  </w:r>
                </w:p>
              </w:tc>
              <w:tc>
                <w:tcPr>
                  <w:tcW w:w="2739" w:type="pct"/>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
                      <w:bCs/>
                      <w:szCs w:val="21"/>
                    </w:rPr>
                  </w:pPr>
                  <w:r>
                    <w:rPr>
                      <w:rFonts w:eastAsia="仿宋"/>
                      <w:bCs/>
                      <w:szCs w:val="21"/>
                    </w:rPr>
                    <w:t>中心地理位置信息</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blHeader/>
                <w:jc w:val="center"/>
              </w:trPr>
              <w:tc>
                <w:tcPr>
                  <w:tcW w:w="1257" w:type="pct"/>
                  <w:tcBorders>
                    <w:left w:val="single" w:color="auto" w:sz="8" w:space="0"/>
                    <w:bottom w:val="single" w:color="auto" w:sz="4" w:space="0"/>
                    <w:right w:val="single" w:color="auto" w:sz="8" w:space="0"/>
                  </w:tcBorders>
                  <w:vAlign w:val="center"/>
                </w:tcPr>
                <w:p>
                  <w:pPr>
                    <w:adjustRightInd w:val="0"/>
                    <w:snapToGrid w:val="0"/>
                    <w:jc w:val="center"/>
                    <w:rPr>
                      <w:rFonts w:eastAsia="仿宋"/>
                      <w:szCs w:val="21"/>
                    </w:rPr>
                  </w:pPr>
                  <w:r>
                    <w:rPr>
                      <w:rFonts w:eastAsia="仿宋"/>
                      <w:szCs w:val="21"/>
                    </w:rPr>
                    <w:t>厂区小风向5m</w:t>
                  </w:r>
                </w:p>
              </w:tc>
              <w:tc>
                <w:tcPr>
                  <w:tcW w:w="1003" w:type="pct"/>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eastAsia="仿宋"/>
                      <w:szCs w:val="21"/>
                    </w:rPr>
                  </w:pPr>
                  <w:r>
                    <w:rPr>
                      <w:rFonts w:eastAsia="仿宋"/>
                      <w:szCs w:val="21"/>
                    </w:rPr>
                    <w:t>TSP</w:t>
                  </w:r>
                </w:p>
              </w:tc>
              <w:tc>
                <w:tcPr>
                  <w:tcW w:w="1402" w:type="pct"/>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eastAsia="仿宋"/>
                      <w:szCs w:val="21"/>
                    </w:rPr>
                  </w:pPr>
                  <w:r>
                    <w:rPr>
                      <w:rFonts w:eastAsia="仿宋"/>
                      <w:szCs w:val="21"/>
                    </w:rPr>
                    <w:t>E：103°39′41.41″</w:t>
                  </w:r>
                </w:p>
              </w:tc>
              <w:tc>
                <w:tcPr>
                  <w:tcW w:w="1337" w:type="pct"/>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eastAsia="仿宋"/>
                      <w:szCs w:val="21"/>
                    </w:rPr>
                  </w:pPr>
                  <w:r>
                    <w:rPr>
                      <w:rFonts w:eastAsia="仿宋"/>
                      <w:szCs w:val="21"/>
                    </w:rPr>
                    <w:t>N：35°34′42.13″</w:t>
                  </w:r>
                </w:p>
              </w:tc>
            </w:tr>
          </w:tbl>
          <w:p>
            <w:pPr>
              <w:pStyle w:val="54"/>
              <w:numPr>
                <w:ilvl w:val="0"/>
                <w:numId w:val="8"/>
              </w:numPr>
              <w:rPr>
                <w:rFonts w:ascii="Times New Roman" w:hAnsi="Times New Roman" w:eastAsia="仿宋" w:cs="Times New Roman"/>
              </w:rPr>
            </w:pPr>
            <w:r>
              <w:rPr>
                <w:rFonts w:ascii="Times New Roman" w:hAnsi="Times New Roman" w:eastAsia="仿宋" w:cs="Times New Roman"/>
              </w:rPr>
              <w:t>监测项目：TSP</w:t>
            </w:r>
          </w:p>
          <w:p>
            <w:pPr>
              <w:pStyle w:val="54"/>
              <w:numPr>
                <w:ilvl w:val="0"/>
                <w:numId w:val="8"/>
              </w:numPr>
              <w:rPr>
                <w:rFonts w:ascii="Times New Roman" w:hAnsi="Times New Roman" w:eastAsia="仿宋" w:cs="Times New Roman"/>
              </w:rPr>
            </w:pPr>
            <w:r>
              <w:rPr>
                <w:rFonts w:ascii="Times New Roman" w:hAnsi="Times New Roman" w:eastAsia="仿宋" w:cs="Times New Roman"/>
              </w:rPr>
              <w:t>监测时间及频率：连续监测3天，TSP每天监测24h。</w:t>
            </w:r>
          </w:p>
          <w:p>
            <w:pPr>
              <w:spacing w:line="360" w:lineRule="auto"/>
              <w:ind w:firstLine="422" w:firstLineChars="200"/>
              <w:jc w:val="center"/>
              <w:rPr>
                <w:rFonts w:eastAsia="仿宋"/>
              </w:rPr>
            </w:pPr>
            <w:r>
              <w:rPr>
                <w:rFonts w:eastAsia="仿宋"/>
                <w:b/>
                <w:bCs/>
              </w:rPr>
              <w:t>表3  检测频次及相关要求</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838"/>
              <w:gridCol w:w="1404"/>
              <w:gridCol w:w="3597"/>
              <w:gridCol w:w="337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blHeader/>
                <w:jc w:val="center"/>
              </w:trPr>
              <w:tc>
                <w:tcPr>
                  <w:tcW w:w="455"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
                      <w:szCs w:val="21"/>
                    </w:rPr>
                  </w:pPr>
                  <w:r>
                    <w:rPr>
                      <w:rFonts w:eastAsia="仿宋"/>
                      <w:szCs w:val="21"/>
                    </w:rPr>
                    <w:t>序号</w:t>
                  </w:r>
                </w:p>
              </w:tc>
              <w:tc>
                <w:tcPr>
                  <w:tcW w:w="762"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
                      <w:szCs w:val="21"/>
                    </w:rPr>
                  </w:pPr>
                  <w:r>
                    <w:rPr>
                      <w:rFonts w:eastAsia="仿宋"/>
                      <w:szCs w:val="21"/>
                    </w:rPr>
                    <w:t>监测因子</w:t>
                  </w:r>
                </w:p>
              </w:tc>
              <w:tc>
                <w:tcPr>
                  <w:tcW w:w="1952" w:type="pct"/>
                  <w:tcBorders>
                    <w:top w:val="single" w:color="auto" w:sz="8" w:space="0"/>
                    <w:left w:val="single" w:color="auto" w:sz="8" w:space="0"/>
                    <w:bottom w:val="single" w:color="auto" w:sz="8" w:space="0"/>
                    <w:right w:val="single" w:color="auto" w:sz="4" w:space="0"/>
                  </w:tcBorders>
                  <w:vAlign w:val="center"/>
                </w:tcPr>
                <w:p>
                  <w:pPr>
                    <w:adjustRightInd w:val="0"/>
                    <w:snapToGrid w:val="0"/>
                    <w:jc w:val="center"/>
                    <w:rPr>
                      <w:rFonts w:eastAsia="仿宋"/>
                      <w:szCs w:val="21"/>
                    </w:rPr>
                  </w:pPr>
                  <w:r>
                    <w:rPr>
                      <w:rFonts w:eastAsia="仿宋"/>
                      <w:szCs w:val="21"/>
                    </w:rPr>
                    <w:t>检测内容</w:t>
                  </w:r>
                </w:p>
              </w:tc>
              <w:tc>
                <w:tcPr>
                  <w:tcW w:w="1829" w:type="pct"/>
                  <w:tcBorders>
                    <w:top w:val="single" w:color="auto" w:sz="8" w:space="0"/>
                    <w:left w:val="single" w:color="auto" w:sz="4" w:space="0"/>
                    <w:bottom w:val="single" w:color="auto" w:sz="8" w:space="0"/>
                    <w:right w:val="single" w:color="auto" w:sz="8" w:space="0"/>
                  </w:tcBorders>
                  <w:vAlign w:val="center"/>
                </w:tcPr>
                <w:p>
                  <w:pPr>
                    <w:adjustRightInd w:val="0"/>
                    <w:snapToGrid w:val="0"/>
                    <w:jc w:val="center"/>
                    <w:rPr>
                      <w:rFonts w:eastAsia="仿宋"/>
                      <w:szCs w:val="21"/>
                    </w:rPr>
                  </w:pPr>
                  <w:r>
                    <w:rPr>
                      <w:rFonts w:eastAsia="仿宋"/>
                      <w:szCs w:val="21"/>
                    </w:rPr>
                    <w:t>检测频次及相关要求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blHeader/>
                <w:jc w:val="center"/>
              </w:trPr>
              <w:tc>
                <w:tcPr>
                  <w:tcW w:w="455" w:type="pct"/>
                  <w:tcBorders>
                    <w:left w:val="single" w:color="auto" w:sz="8" w:space="0"/>
                    <w:bottom w:val="single" w:color="auto" w:sz="4" w:space="0"/>
                    <w:right w:val="single" w:color="auto" w:sz="8" w:space="0"/>
                  </w:tcBorders>
                  <w:vAlign w:val="center"/>
                </w:tcPr>
                <w:p>
                  <w:pPr>
                    <w:adjustRightInd w:val="0"/>
                    <w:snapToGrid w:val="0"/>
                    <w:jc w:val="center"/>
                    <w:rPr>
                      <w:rFonts w:eastAsia="仿宋"/>
                      <w:szCs w:val="21"/>
                    </w:rPr>
                  </w:pPr>
                  <w:r>
                    <w:rPr>
                      <w:rFonts w:eastAsia="仿宋"/>
                      <w:szCs w:val="21"/>
                    </w:rPr>
                    <w:t>1</w:t>
                  </w:r>
                </w:p>
              </w:tc>
              <w:tc>
                <w:tcPr>
                  <w:tcW w:w="762" w:type="pct"/>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eastAsia="仿宋"/>
                      <w:szCs w:val="21"/>
                    </w:rPr>
                  </w:pPr>
                  <w:r>
                    <w:rPr>
                      <w:rFonts w:eastAsia="仿宋"/>
                      <w:szCs w:val="21"/>
                    </w:rPr>
                    <w:t>TSP</w:t>
                  </w:r>
                </w:p>
              </w:tc>
              <w:tc>
                <w:tcPr>
                  <w:tcW w:w="1952" w:type="pct"/>
                  <w:tcBorders>
                    <w:top w:val="single" w:color="auto" w:sz="8" w:space="0"/>
                    <w:left w:val="single" w:color="auto" w:sz="8" w:space="0"/>
                    <w:bottom w:val="single" w:color="auto" w:sz="8" w:space="0"/>
                    <w:right w:val="single" w:color="auto" w:sz="4" w:space="0"/>
                  </w:tcBorders>
                  <w:vAlign w:val="center"/>
                </w:tcPr>
                <w:p>
                  <w:pPr>
                    <w:adjustRightInd w:val="0"/>
                    <w:snapToGrid w:val="0"/>
                    <w:jc w:val="center"/>
                    <w:rPr>
                      <w:rFonts w:eastAsia="仿宋"/>
                      <w:szCs w:val="21"/>
                    </w:rPr>
                  </w:pPr>
                  <w:r>
                    <w:rPr>
                      <w:rFonts w:eastAsia="仿宋"/>
                      <w:szCs w:val="21"/>
                    </w:rPr>
                    <w:t>日均值</w:t>
                  </w:r>
                </w:p>
              </w:tc>
              <w:tc>
                <w:tcPr>
                  <w:tcW w:w="1829" w:type="pct"/>
                  <w:tcBorders>
                    <w:top w:val="single" w:color="auto" w:sz="8" w:space="0"/>
                    <w:left w:val="single" w:color="auto" w:sz="4" w:space="0"/>
                    <w:bottom w:val="single" w:color="auto" w:sz="8" w:space="0"/>
                    <w:right w:val="single" w:color="auto" w:sz="8" w:space="0"/>
                  </w:tcBorders>
                  <w:vAlign w:val="center"/>
                </w:tcPr>
                <w:p>
                  <w:pPr>
                    <w:adjustRightInd w:val="0"/>
                    <w:snapToGrid w:val="0"/>
                    <w:jc w:val="center"/>
                    <w:rPr>
                      <w:rFonts w:eastAsia="仿宋"/>
                      <w:szCs w:val="21"/>
                    </w:rPr>
                  </w:pPr>
                  <w:r>
                    <w:rPr>
                      <w:rFonts w:eastAsia="仿宋"/>
                      <w:szCs w:val="21"/>
                    </w:rPr>
                    <w:t>连续监测3天，TSP每天监测24h</w:t>
                  </w:r>
                </w:p>
              </w:tc>
            </w:tr>
          </w:tbl>
          <w:p>
            <w:pPr>
              <w:pStyle w:val="54"/>
              <w:numPr>
                <w:ilvl w:val="0"/>
                <w:numId w:val="8"/>
              </w:numPr>
              <w:rPr>
                <w:rFonts w:ascii="Times New Roman" w:hAnsi="Times New Roman" w:eastAsia="仿宋" w:cs="Times New Roman"/>
              </w:rPr>
            </w:pPr>
            <w:r>
              <w:rPr>
                <w:rFonts w:ascii="Times New Roman" w:hAnsi="Times New Roman" w:eastAsia="仿宋" w:cs="Times New Roman"/>
              </w:rPr>
              <w:t>监测分析方法</w:t>
            </w:r>
          </w:p>
          <w:p>
            <w:pPr>
              <w:spacing w:line="360" w:lineRule="auto"/>
              <w:ind w:firstLine="480" w:firstLineChars="200"/>
              <w:jc w:val="left"/>
              <w:rPr>
                <w:rFonts w:eastAsia="仿宋"/>
                <w:sz w:val="24"/>
                <w:szCs w:val="20"/>
              </w:rPr>
            </w:pPr>
            <w:r>
              <w:rPr>
                <w:rFonts w:eastAsia="仿宋"/>
                <w:sz w:val="24"/>
                <w:szCs w:val="20"/>
              </w:rPr>
              <w:t>采样方法按《环境空气质量手工监测技术规范》HJ194-2017及修改单、《环境空气质量标准》GB3095-2012及修改单以及其他相关环境监测技术规范进行，分析方法按《空气和废气监测分析方法》（第四版增补版）及相关国家标准中的要求进行。</w:t>
            </w:r>
          </w:p>
          <w:p>
            <w:pPr>
              <w:pStyle w:val="54"/>
              <w:ind w:firstLine="480" w:firstLineChars="200"/>
              <w:rPr>
                <w:rFonts w:ascii="Times New Roman" w:hAnsi="Times New Roman" w:eastAsia="仿宋" w:cs="Times New Roman"/>
              </w:rPr>
            </w:pPr>
            <w:r>
              <w:rPr>
                <w:rFonts w:ascii="Times New Roman" w:hAnsi="Times New Roman" w:eastAsia="仿宋" w:cs="Times New Roman"/>
              </w:rPr>
              <w:t>执行标准：《环境空气质量标准》（GB3095—2012）二级标准限值。具体分析方法见表4。</w:t>
            </w:r>
          </w:p>
          <w:p>
            <w:pPr>
              <w:spacing w:line="360" w:lineRule="auto"/>
              <w:ind w:firstLine="422" w:firstLineChars="200"/>
              <w:jc w:val="center"/>
              <w:rPr>
                <w:rFonts w:eastAsia="仿宋"/>
              </w:rPr>
            </w:pPr>
            <w:r>
              <w:rPr>
                <w:rFonts w:eastAsia="仿宋"/>
                <w:b/>
                <w:bCs/>
              </w:rPr>
              <w:t>表4  环境空气检测分析方法一览表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930"/>
              <w:gridCol w:w="1314"/>
              <w:gridCol w:w="3597"/>
              <w:gridCol w:w="336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505"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
                      <w:bCs/>
                      <w:sz w:val="22"/>
                      <w:szCs w:val="22"/>
                    </w:rPr>
                  </w:pPr>
                  <w:r>
                    <w:rPr>
                      <w:rFonts w:eastAsia="仿宋"/>
                      <w:bCs/>
                      <w:sz w:val="22"/>
                      <w:szCs w:val="22"/>
                    </w:rPr>
                    <w:t>项目</w:t>
                  </w:r>
                </w:p>
              </w:tc>
              <w:tc>
                <w:tcPr>
                  <w:tcW w:w="713" w:type="pct"/>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
                      <w:bCs/>
                      <w:sz w:val="22"/>
                      <w:szCs w:val="22"/>
                    </w:rPr>
                  </w:pPr>
                  <w:r>
                    <w:rPr>
                      <w:rFonts w:eastAsia="仿宋"/>
                      <w:bCs/>
                      <w:sz w:val="22"/>
                      <w:szCs w:val="22"/>
                    </w:rPr>
                    <w:t>分析方法</w:t>
                  </w:r>
                </w:p>
              </w:tc>
              <w:tc>
                <w:tcPr>
                  <w:tcW w:w="1952" w:type="pct"/>
                  <w:tcBorders>
                    <w:top w:val="single" w:color="auto" w:sz="8" w:space="0"/>
                    <w:left w:val="single" w:color="auto" w:sz="8" w:space="0"/>
                    <w:bottom w:val="single" w:color="auto" w:sz="8" w:space="0"/>
                    <w:right w:val="single" w:color="auto" w:sz="4" w:space="0"/>
                  </w:tcBorders>
                  <w:vAlign w:val="center"/>
                </w:tcPr>
                <w:p>
                  <w:pPr>
                    <w:adjustRightInd w:val="0"/>
                    <w:snapToGrid w:val="0"/>
                    <w:jc w:val="center"/>
                    <w:rPr>
                      <w:rFonts w:eastAsia="仿宋"/>
                      <w:bCs/>
                      <w:sz w:val="22"/>
                      <w:szCs w:val="22"/>
                    </w:rPr>
                  </w:pPr>
                  <w:r>
                    <w:rPr>
                      <w:rFonts w:eastAsia="仿宋"/>
                      <w:bCs/>
                      <w:sz w:val="22"/>
                      <w:szCs w:val="22"/>
                    </w:rPr>
                    <w:t>方法来源</w:t>
                  </w:r>
                </w:p>
              </w:tc>
              <w:tc>
                <w:tcPr>
                  <w:tcW w:w="1828" w:type="pct"/>
                  <w:tcBorders>
                    <w:top w:val="single" w:color="auto" w:sz="8" w:space="0"/>
                    <w:left w:val="single" w:color="auto" w:sz="4" w:space="0"/>
                    <w:bottom w:val="single" w:color="auto" w:sz="8" w:space="0"/>
                    <w:right w:val="single" w:color="auto" w:sz="8" w:space="0"/>
                  </w:tcBorders>
                  <w:vAlign w:val="center"/>
                </w:tcPr>
                <w:p>
                  <w:pPr>
                    <w:adjustRightInd w:val="0"/>
                    <w:snapToGrid w:val="0"/>
                    <w:jc w:val="center"/>
                    <w:rPr>
                      <w:rFonts w:eastAsia="仿宋"/>
                      <w:bCs/>
                      <w:sz w:val="22"/>
                      <w:szCs w:val="22"/>
                    </w:rPr>
                  </w:pPr>
                  <w:r>
                    <w:rPr>
                      <w:rFonts w:eastAsia="仿宋"/>
                      <w:bCs/>
                      <w:sz w:val="22"/>
                      <w:szCs w:val="22"/>
                    </w:rPr>
                    <w:t>检出限（ug/m</w:t>
                  </w:r>
                  <w:r>
                    <w:rPr>
                      <w:rFonts w:eastAsia="仿宋"/>
                      <w:bCs/>
                      <w:sz w:val="22"/>
                      <w:szCs w:val="22"/>
                      <w:vertAlign w:val="superscript"/>
                    </w:rPr>
                    <w:t>3</w:t>
                  </w:r>
                  <w:r>
                    <w:rPr>
                      <w:rFonts w:eastAsia="仿宋"/>
                      <w:bCs/>
                      <w:sz w:val="22"/>
                      <w:szCs w:val="22"/>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blHeader/>
                <w:jc w:val="center"/>
              </w:trPr>
              <w:tc>
                <w:tcPr>
                  <w:tcW w:w="505" w:type="pct"/>
                  <w:tcBorders>
                    <w:left w:val="single" w:color="auto" w:sz="8" w:space="0"/>
                    <w:bottom w:val="single" w:color="auto" w:sz="4" w:space="0"/>
                    <w:right w:val="single" w:color="auto" w:sz="8" w:space="0"/>
                  </w:tcBorders>
                  <w:vAlign w:val="center"/>
                </w:tcPr>
                <w:p>
                  <w:pPr>
                    <w:adjustRightInd w:val="0"/>
                    <w:snapToGrid w:val="0"/>
                    <w:jc w:val="center"/>
                    <w:rPr>
                      <w:rFonts w:eastAsia="仿宋"/>
                      <w:sz w:val="22"/>
                      <w:szCs w:val="22"/>
                    </w:rPr>
                  </w:pPr>
                  <w:r>
                    <w:rPr>
                      <w:rFonts w:eastAsia="仿宋"/>
                      <w:sz w:val="22"/>
                      <w:szCs w:val="22"/>
                    </w:rPr>
                    <w:t>颗粒物</w:t>
                  </w:r>
                </w:p>
              </w:tc>
              <w:tc>
                <w:tcPr>
                  <w:tcW w:w="713" w:type="pct"/>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eastAsia="仿宋"/>
                      <w:sz w:val="22"/>
                      <w:szCs w:val="22"/>
                    </w:rPr>
                  </w:pPr>
                  <w:r>
                    <w:rPr>
                      <w:rFonts w:eastAsia="仿宋"/>
                      <w:sz w:val="22"/>
                      <w:szCs w:val="22"/>
                    </w:rPr>
                    <w:t>重量法</w:t>
                  </w:r>
                </w:p>
              </w:tc>
              <w:tc>
                <w:tcPr>
                  <w:tcW w:w="1952" w:type="pct"/>
                  <w:tcBorders>
                    <w:top w:val="single" w:color="auto" w:sz="8" w:space="0"/>
                    <w:left w:val="single" w:color="auto" w:sz="8" w:space="0"/>
                    <w:bottom w:val="single" w:color="auto" w:sz="8" w:space="0"/>
                    <w:right w:val="single" w:color="auto" w:sz="4" w:space="0"/>
                  </w:tcBorders>
                  <w:vAlign w:val="center"/>
                </w:tcPr>
                <w:p>
                  <w:pPr>
                    <w:spacing w:line="276" w:lineRule="auto"/>
                    <w:jc w:val="center"/>
                    <w:rPr>
                      <w:rFonts w:eastAsia="仿宋"/>
                      <w:szCs w:val="21"/>
                    </w:rPr>
                  </w:pPr>
                  <w:r>
                    <w:rPr>
                      <w:rFonts w:eastAsia="仿宋"/>
                      <w:szCs w:val="21"/>
                    </w:rPr>
                    <w:t>GB/T 15432-1995</w:t>
                  </w:r>
                </w:p>
              </w:tc>
              <w:tc>
                <w:tcPr>
                  <w:tcW w:w="1828" w:type="pct"/>
                  <w:tcBorders>
                    <w:top w:val="single" w:color="auto" w:sz="8" w:space="0"/>
                    <w:left w:val="single" w:color="auto" w:sz="4" w:space="0"/>
                    <w:bottom w:val="single" w:color="auto" w:sz="8" w:space="0"/>
                    <w:right w:val="single" w:color="auto" w:sz="8" w:space="0"/>
                  </w:tcBorders>
                  <w:vAlign w:val="center"/>
                </w:tcPr>
                <w:p>
                  <w:pPr>
                    <w:spacing w:line="276" w:lineRule="auto"/>
                    <w:jc w:val="center"/>
                    <w:rPr>
                      <w:rFonts w:eastAsia="仿宋"/>
                      <w:szCs w:val="21"/>
                    </w:rPr>
                  </w:pPr>
                  <w:r>
                    <w:rPr>
                      <w:rFonts w:eastAsia="仿宋"/>
                      <w:szCs w:val="21"/>
                    </w:rPr>
                    <w:t>1</w:t>
                  </w:r>
                </w:p>
              </w:tc>
            </w:tr>
          </w:tbl>
          <w:p>
            <w:pPr>
              <w:pStyle w:val="54"/>
              <w:numPr>
                <w:ilvl w:val="0"/>
                <w:numId w:val="8"/>
              </w:numPr>
              <w:rPr>
                <w:rFonts w:ascii="Times New Roman" w:hAnsi="Times New Roman" w:eastAsia="仿宋" w:cs="Times New Roman"/>
              </w:rPr>
            </w:pPr>
            <w:r>
              <w:rPr>
                <w:rFonts w:ascii="Times New Roman" w:hAnsi="Times New Roman" w:eastAsia="仿宋" w:cs="Times New Roman"/>
              </w:rPr>
              <w:t>评价方法</w:t>
            </w:r>
          </w:p>
          <w:p>
            <w:pPr>
              <w:spacing w:line="360" w:lineRule="auto"/>
              <w:ind w:firstLine="480" w:firstLineChars="200"/>
              <w:jc w:val="left"/>
              <w:rPr>
                <w:rFonts w:eastAsia="仿宋"/>
                <w:sz w:val="24"/>
                <w:szCs w:val="20"/>
              </w:rPr>
            </w:pPr>
            <w:r>
              <w:rPr>
                <w:rFonts w:eastAsia="仿宋"/>
                <w:sz w:val="24"/>
                <w:szCs w:val="20"/>
              </w:rPr>
              <w:t>本次环境空气质量现状评价采用单因子标准指数法，计算模式如下：</w:t>
            </w:r>
          </w:p>
          <w:p>
            <w:pPr>
              <w:spacing w:line="360" w:lineRule="auto"/>
              <w:ind w:firstLine="480" w:firstLineChars="200"/>
              <w:jc w:val="center"/>
              <w:rPr>
                <w:rFonts w:eastAsia="仿宋"/>
                <w:sz w:val="24"/>
                <w:szCs w:val="20"/>
              </w:rPr>
            </w:pPr>
            <m:oMathPara>
              <m:oMath>
                <m:sSub>
                  <m:sSubPr>
                    <m:ctrlPr>
                      <w:rPr>
                        <w:rFonts w:ascii="Cambria Math" w:hAnsi="Cambria Math" w:eastAsia="仿宋"/>
                        <w:i/>
                        <w:sz w:val="24"/>
                        <w:szCs w:val="20"/>
                      </w:rPr>
                    </m:ctrlPr>
                  </m:sSubPr>
                  <m:e>
                    <m:r>
                      <m:rPr/>
                      <w:rPr>
                        <w:rFonts w:ascii="Cambria Math" w:hAnsi="Cambria Math" w:eastAsia="仿宋"/>
                        <w:sz w:val="24"/>
                        <w:szCs w:val="20"/>
                      </w:rPr>
                      <m:t>P</m:t>
                    </m:r>
                    <m:ctrlPr>
                      <w:rPr>
                        <w:rFonts w:ascii="Cambria Math" w:hAnsi="Cambria Math" w:eastAsia="仿宋"/>
                        <w:i/>
                        <w:sz w:val="24"/>
                        <w:szCs w:val="20"/>
                      </w:rPr>
                    </m:ctrlPr>
                  </m:e>
                  <m:sub>
                    <m:r>
                      <m:rPr/>
                      <w:rPr>
                        <w:rFonts w:ascii="Cambria Math" w:hAnsi="Cambria Math" w:eastAsia="仿宋"/>
                        <w:sz w:val="24"/>
                        <w:szCs w:val="20"/>
                      </w:rPr>
                      <m:t>i</m:t>
                    </m:r>
                    <m:ctrlPr>
                      <w:rPr>
                        <w:rFonts w:ascii="Cambria Math" w:hAnsi="Cambria Math" w:eastAsia="仿宋"/>
                        <w:i/>
                        <w:sz w:val="24"/>
                        <w:szCs w:val="20"/>
                      </w:rPr>
                    </m:ctrlPr>
                  </m:sub>
                </m:sSub>
                <m:r>
                  <m:rPr/>
                  <w:rPr>
                    <w:rFonts w:ascii="Cambria Math" w:hAnsi="Cambria Math" w:eastAsia="仿宋"/>
                    <w:sz w:val="24"/>
                    <w:szCs w:val="20"/>
                  </w:rPr>
                  <m:t>=</m:t>
                </m:r>
                <m:f>
                  <m:fPr>
                    <m:ctrlPr>
                      <w:rPr>
                        <w:rFonts w:ascii="Cambria Math" w:hAnsi="Cambria Math" w:eastAsia="仿宋"/>
                        <w:i/>
                        <w:sz w:val="24"/>
                        <w:szCs w:val="20"/>
                      </w:rPr>
                    </m:ctrlPr>
                  </m:fPr>
                  <m:num>
                    <m:sSub>
                      <m:sSubPr>
                        <m:ctrlPr>
                          <w:rPr>
                            <w:rFonts w:ascii="Cambria Math" w:hAnsi="Cambria Math" w:eastAsia="仿宋"/>
                            <w:i/>
                            <w:sz w:val="24"/>
                            <w:szCs w:val="20"/>
                          </w:rPr>
                        </m:ctrlPr>
                      </m:sSubPr>
                      <m:e>
                        <m:r>
                          <m:rPr/>
                          <w:rPr>
                            <w:rFonts w:ascii="Cambria Math" w:hAnsi="Cambria Math" w:eastAsia="仿宋"/>
                            <w:sz w:val="24"/>
                            <w:szCs w:val="20"/>
                          </w:rPr>
                          <m:t>C</m:t>
                        </m:r>
                        <m:ctrlPr>
                          <w:rPr>
                            <w:rFonts w:ascii="Cambria Math" w:hAnsi="Cambria Math" w:eastAsia="仿宋"/>
                            <w:i/>
                            <w:sz w:val="24"/>
                            <w:szCs w:val="20"/>
                          </w:rPr>
                        </m:ctrlPr>
                      </m:e>
                      <m:sub>
                        <m:r>
                          <m:rPr/>
                          <w:rPr>
                            <w:rFonts w:ascii="Cambria Math" w:hAnsi="Cambria Math" w:eastAsia="仿宋"/>
                            <w:sz w:val="24"/>
                            <w:szCs w:val="20"/>
                          </w:rPr>
                          <m:t>i</m:t>
                        </m:r>
                        <m:ctrlPr>
                          <w:rPr>
                            <w:rFonts w:ascii="Cambria Math" w:hAnsi="Cambria Math" w:eastAsia="仿宋"/>
                            <w:i/>
                            <w:sz w:val="24"/>
                            <w:szCs w:val="20"/>
                          </w:rPr>
                        </m:ctrlPr>
                      </m:sub>
                    </m:sSub>
                    <m:ctrlPr>
                      <w:rPr>
                        <w:rFonts w:ascii="Cambria Math" w:hAnsi="Cambria Math" w:eastAsia="仿宋"/>
                        <w:i/>
                        <w:sz w:val="24"/>
                        <w:szCs w:val="20"/>
                      </w:rPr>
                    </m:ctrlPr>
                  </m:num>
                  <m:den>
                    <m:sSub>
                      <m:sSubPr>
                        <m:ctrlPr>
                          <w:rPr>
                            <w:rFonts w:ascii="Cambria Math" w:hAnsi="Cambria Math" w:eastAsia="仿宋"/>
                            <w:i/>
                            <w:sz w:val="24"/>
                            <w:szCs w:val="20"/>
                          </w:rPr>
                        </m:ctrlPr>
                      </m:sSubPr>
                      <m:e>
                        <m:r>
                          <m:rPr/>
                          <w:rPr>
                            <w:rFonts w:ascii="Cambria Math" w:hAnsi="Cambria Math" w:eastAsia="仿宋"/>
                            <w:sz w:val="24"/>
                            <w:szCs w:val="20"/>
                          </w:rPr>
                          <m:t>C</m:t>
                        </m:r>
                        <m:ctrlPr>
                          <w:rPr>
                            <w:rFonts w:ascii="Cambria Math" w:hAnsi="Cambria Math" w:eastAsia="仿宋"/>
                            <w:i/>
                            <w:sz w:val="24"/>
                            <w:szCs w:val="20"/>
                          </w:rPr>
                        </m:ctrlPr>
                      </m:e>
                      <m:sub>
                        <m:r>
                          <m:rPr/>
                          <w:rPr>
                            <w:rFonts w:ascii="Cambria Math" w:hAnsi="Cambria Math" w:eastAsia="仿宋"/>
                            <w:sz w:val="24"/>
                            <w:szCs w:val="20"/>
                          </w:rPr>
                          <m:t>0i</m:t>
                        </m:r>
                        <m:ctrlPr>
                          <w:rPr>
                            <w:rFonts w:ascii="Cambria Math" w:hAnsi="Cambria Math" w:eastAsia="仿宋"/>
                            <w:i/>
                            <w:sz w:val="24"/>
                            <w:szCs w:val="20"/>
                          </w:rPr>
                        </m:ctrlPr>
                      </m:sub>
                    </m:sSub>
                    <m:ctrlPr>
                      <w:rPr>
                        <w:rFonts w:ascii="Cambria Math" w:hAnsi="Cambria Math" w:eastAsia="仿宋"/>
                        <w:i/>
                        <w:sz w:val="24"/>
                        <w:szCs w:val="20"/>
                      </w:rPr>
                    </m:ctrlPr>
                  </m:den>
                </m:f>
              </m:oMath>
            </m:oMathPara>
          </w:p>
          <w:p>
            <w:pPr>
              <w:spacing w:line="360" w:lineRule="auto"/>
              <w:ind w:firstLine="480" w:firstLineChars="200"/>
              <w:jc w:val="left"/>
              <w:rPr>
                <w:rFonts w:eastAsia="仿宋"/>
                <w:sz w:val="24"/>
                <w:szCs w:val="20"/>
              </w:rPr>
            </w:pPr>
            <w:r>
              <w:rPr>
                <w:rFonts w:eastAsia="仿宋"/>
                <w:sz w:val="24"/>
                <w:szCs w:val="20"/>
              </w:rPr>
              <w:t>式中：P</w:t>
            </w:r>
            <w:r>
              <w:rPr>
                <w:rFonts w:eastAsia="仿宋"/>
                <w:sz w:val="24"/>
                <w:szCs w:val="20"/>
                <w:vertAlign w:val="subscript"/>
              </w:rPr>
              <w:t>i</w:t>
            </w:r>
            <w:r>
              <w:rPr>
                <w:rFonts w:eastAsia="仿宋"/>
                <w:sz w:val="24"/>
                <w:szCs w:val="20"/>
              </w:rPr>
              <w:t>—单项标准指数；</w:t>
            </w:r>
          </w:p>
          <w:p>
            <w:pPr>
              <w:spacing w:line="360" w:lineRule="auto"/>
              <w:ind w:firstLine="1200" w:firstLineChars="500"/>
              <w:jc w:val="left"/>
              <w:rPr>
                <w:rFonts w:eastAsia="仿宋"/>
                <w:sz w:val="24"/>
                <w:szCs w:val="20"/>
              </w:rPr>
            </w:pPr>
            <w:r>
              <w:rPr>
                <w:rFonts w:eastAsia="仿宋"/>
                <w:sz w:val="24"/>
                <w:szCs w:val="20"/>
              </w:rPr>
              <w:t>C</w:t>
            </w:r>
            <w:r>
              <w:rPr>
                <w:rFonts w:eastAsia="仿宋"/>
                <w:sz w:val="24"/>
                <w:szCs w:val="20"/>
                <w:vertAlign w:val="subscript"/>
              </w:rPr>
              <w:t>i</w:t>
            </w:r>
            <w:r>
              <w:rPr>
                <w:rFonts w:eastAsia="仿宋"/>
                <w:sz w:val="24"/>
                <w:szCs w:val="20"/>
              </w:rPr>
              <w:t>—某污染物日均浓度监测值，mg/m</w:t>
            </w:r>
            <w:r>
              <w:rPr>
                <w:rFonts w:eastAsia="仿宋"/>
                <w:sz w:val="24"/>
                <w:szCs w:val="20"/>
                <w:vertAlign w:val="superscript"/>
              </w:rPr>
              <w:t>3</w:t>
            </w:r>
            <w:r>
              <w:rPr>
                <w:rFonts w:eastAsia="仿宋"/>
                <w:sz w:val="24"/>
                <w:szCs w:val="20"/>
              </w:rPr>
              <w:t>；</w:t>
            </w:r>
          </w:p>
          <w:p>
            <w:pPr>
              <w:spacing w:line="360" w:lineRule="auto"/>
              <w:ind w:firstLine="1200" w:firstLineChars="500"/>
              <w:jc w:val="left"/>
              <w:rPr>
                <w:rFonts w:eastAsia="仿宋"/>
                <w:sz w:val="24"/>
                <w:szCs w:val="20"/>
              </w:rPr>
            </w:pPr>
            <w:r>
              <w:rPr>
                <w:rFonts w:eastAsia="仿宋"/>
                <w:sz w:val="24"/>
                <w:szCs w:val="20"/>
              </w:rPr>
              <w:t>C</w:t>
            </w:r>
            <w:r>
              <w:rPr>
                <w:rFonts w:eastAsia="仿宋"/>
                <w:sz w:val="24"/>
                <w:szCs w:val="20"/>
                <w:vertAlign w:val="subscript"/>
              </w:rPr>
              <w:t>0i</w:t>
            </w:r>
            <w:r>
              <w:rPr>
                <w:rFonts w:eastAsia="仿宋"/>
                <w:sz w:val="24"/>
                <w:szCs w:val="20"/>
              </w:rPr>
              <w:t>—某污染物日均浓度标准值，mg/m</w:t>
            </w:r>
            <w:r>
              <w:rPr>
                <w:rFonts w:eastAsia="仿宋"/>
                <w:sz w:val="24"/>
                <w:szCs w:val="20"/>
                <w:vertAlign w:val="superscript"/>
              </w:rPr>
              <w:t>3</w:t>
            </w:r>
            <w:r>
              <w:rPr>
                <w:rFonts w:eastAsia="仿宋"/>
                <w:sz w:val="24"/>
                <w:szCs w:val="20"/>
              </w:rPr>
              <w:t>。</w:t>
            </w:r>
          </w:p>
          <w:p>
            <w:pPr>
              <w:pStyle w:val="75"/>
              <w:numPr>
                <w:ilvl w:val="0"/>
                <w:numId w:val="8"/>
              </w:numPr>
              <w:spacing w:line="460" w:lineRule="exact"/>
              <w:rPr>
                <w:rFonts w:eastAsia="仿宋" w:cs="Times New Roman"/>
                <w:b/>
                <w:bCs/>
              </w:rPr>
            </w:pPr>
            <w:r>
              <w:rPr>
                <w:rFonts w:eastAsia="仿宋" w:cs="Times New Roman"/>
                <w:sz w:val="24"/>
              </w:rPr>
              <w:t>检测结果</w:t>
            </w:r>
          </w:p>
          <w:p>
            <w:pPr>
              <w:pStyle w:val="75"/>
              <w:spacing w:line="460" w:lineRule="exact"/>
              <w:ind w:left="840"/>
              <w:jc w:val="center"/>
              <w:rPr>
                <w:rFonts w:eastAsia="仿宋" w:cs="Times New Roman"/>
                <w:b/>
                <w:bCs/>
              </w:rPr>
            </w:pPr>
            <w:r>
              <w:rPr>
                <w:rFonts w:eastAsia="仿宋" w:cs="Times New Roman"/>
                <w:b/>
                <w:bCs/>
              </w:rPr>
              <w:t>表5  环境空气检测结果</w:t>
            </w:r>
          </w:p>
          <w:tbl>
            <w:tblPr>
              <w:tblStyle w:val="25"/>
              <w:tblW w:w="4997" w:type="pct"/>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autofit"/>
              <w:tblCellMar>
                <w:top w:w="0" w:type="dxa"/>
                <w:left w:w="108" w:type="dxa"/>
                <w:bottom w:w="0" w:type="dxa"/>
                <w:right w:w="108" w:type="dxa"/>
              </w:tblCellMar>
            </w:tblPr>
            <w:tblGrid>
              <w:gridCol w:w="1129"/>
              <w:gridCol w:w="1320"/>
              <w:gridCol w:w="1206"/>
              <w:gridCol w:w="1168"/>
              <w:gridCol w:w="1068"/>
              <w:gridCol w:w="3311"/>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615" w:hRule="exact"/>
                <w:tblHeader/>
                <w:jc w:val="center"/>
              </w:trPr>
              <w:tc>
                <w:tcPr>
                  <w:tcW w:w="613" w:type="pct"/>
                  <w:tcBorders>
                    <w:tl2br w:val="nil"/>
                    <w:tr2bl w:val="nil"/>
                  </w:tcBorders>
                  <w:vAlign w:val="center"/>
                </w:tcPr>
                <w:p>
                  <w:pPr>
                    <w:jc w:val="center"/>
                    <w:rPr>
                      <w:rFonts w:eastAsia="仿宋"/>
                      <w:bCs/>
                      <w:szCs w:val="21"/>
                    </w:rPr>
                  </w:pPr>
                  <w:r>
                    <w:rPr>
                      <w:rFonts w:eastAsia="仿宋"/>
                      <w:bCs/>
                      <w:szCs w:val="21"/>
                    </w:rPr>
                    <w:t>检测项目</w:t>
                  </w:r>
                </w:p>
              </w:tc>
              <w:tc>
                <w:tcPr>
                  <w:tcW w:w="717" w:type="pct"/>
                  <w:tcBorders>
                    <w:tl2br w:val="nil"/>
                    <w:tr2bl w:val="nil"/>
                  </w:tcBorders>
                  <w:vAlign w:val="center"/>
                </w:tcPr>
                <w:p>
                  <w:pPr>
                    <w:jc w:val="center"/>
                    <w:rPr>
                      <w:rFonts w:eastAsia="仿宋"/>
                      <w:bCs/>
                      <w:szCs w:val="21"/>
                    </w:rPr>
                  </w:pPr>
                  <w:r>
                    <w:rPr>
                      <w:rFonts w:eastAsia="仿宋"/>
                      <w:bCs/>
                      <w:szCs w:val="21"/>
                    </w:rPr>
                    <w:t>监测日期</w:t>
                  </w:r>
                </w:p>
              </w:tc>
              <w:tc>
                <w:tcPr>
                  <w:tcW w:w="655" w:type="pct"/>
                  <w:tcBorders>
                    <w:tl2br w:val="nil"/>
                    <w:tr2bl w:val="nil"/>
                  </w:tcBorders>
                  <w:vAlign w:val="center"/>
                </w:tcPr>
                <w:p>
                  <w:pPr>
                    <w:jc w:val="center"/>
                    <w:rPr>
                      <w:rFonts w:eastAsia="仿宋"/>
                      <w:bCs/>
                      <w:szCs w:val="21"/>
                    </w:rPr>
                  </w:pPr>
                  <w:r>
                    <w:rPr>
                      <w:rFonts w:eastAsia="仿宋"/>
                      <w:bCs/>
                      <w:szCs w:val="21"/>
                    </w:rPr>
                    <w:t>检测结果（ug/m</w:t>
                  </w:r>
                  <w:r>
                    <w:rPr>
                      <w:rFonts w:eastAsia="仿宋"/>
                      <w:bCs/>
                      <w:szCs w:val="21"/>
                      <w:vertAlign w:val="superscript"/>
                    </w:rPr>
                    <w:t>3</w:t>
                  </w:r>
                  <w:r>
                    <w:rPr>
                      <w:rFonts w:eastAsia="仿宋"/>
                      <w:bCs/>
                      <w:szCs w:val="21"/>
                    </w:rPr>
                    <w:t>）</w:t>
                  </w:r>
                </w:p>
              </w:tc>
              <w:tc>
                <w:tcPr>
                  <w:tcW w:w="634" w:type="pct"/>
                  <w:tcBorders>
                    <w:tl2br w:val="nil"/>
                    <w:tr2bl w:val="nil"/>
                  </w:tcBorders>
                  <w:vAlign w:val="center"/>
                </w:tcPr>
                <w:p>
                  <w:pPr>
                    <w:jc w:val="center"/>
                    <w:rPr>
                      <w:rFonts w:eastAsia="仿宋"/>
                      <w:bCs/>
                      <w:szCs w:val="21"/>
                    </w:rPr>
                  </w:pPr>
                  <w:r>
                    <w:rPr>
                      <w:rFonts w:eastAsia="仿宋"/>
                      <w:bCs/>
                      <w:szCs w:val="21"/>
                    </w:rPr>
                    <w:t>标准值（ug/m</w:t>
                  </w:r>
                  <w:r>
                    <w:rPr>
                      <w:rFonts w:eastAsia="仿宋"/>
                      <w:bCs/>
                      <w:szCs w:val="21"/>
                      <w:vertAlign w:val="superscript"/>
                    </w:rPr>
                    <w:t>3</w:t>
                  </w:r>
                  <w:r>
                    <w:rPr>
                      <w:rFonts w:eastAsia="仿宋"/>
                      <w:bCs/>
                      <w:szCs w:val="21"/>
                    </w:rPr>
                    <w:t>）</w:t>
                  </w:r>
                </w:p>
              </w:tc>
              <w:tc>
                <w:tcPr>
                  <w:tcW w:w="580" w:type="pct"/>
                  <w:tcBorders>
                    <w:tl2br w:val="nil"/>
                    <w:tr2bl w:val="nil"/>
                  </w:tcBorders>
                  <w:vAlign w:val="center"/>
                </w:tcPr>
                <w:p>
                  <w:pPr>
                    <w:jc w:val="center"/>
                    <w:rPr>
                      <w:rFonts w:eastAsia="仿宋"/>
                      <w:bCs/>
                      <w:szCs w:val="21"/>
                    </w:rPr>
                  </w:pPr>
                  <w:r>
                    <w:rPr>
                      <w:rFonts w:eastAsia="仿宋"/>
                      <w:bCs/>
                      <w:szCs w:val="21"/>
                    </w:rPr>
                    <w:t>标准指数</w:t>
                  </w:r>
                </w:p>
              </w:tc>
              <w:tc>
                <w:tcPr>
                  <w:tcW w:w="1798" w:type="pct"/>
                  <w:tcBorders>
                    <w:tl2br w:val="nil"/>
                    <w:tr2bl w:val="nil"/>
                  </w:tcBorders>
                  <w:vAlign w:val="center"/>
                </w:tcPr>
                <w:p>
                  <w:pPr>
                    <w:jc w:val="center"/>
                    <w:rPr>
                      <w:rFonts w:eastAsia="仿宋"/>
                      <w:bCs/>
                      <w:szCs w:val="21"/>
                    </w:rPr>
                  </w:pPr>
                  <w:r>
                    <w:rPr>
                      <w:rFonts w:eastAsia="仿宋"/>
                      <w:bCs/>
                      <w:szCs w:val="21"/>
                    </w:rPr>
                    <w:t>达标情况</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25" w:hRule="exact"/>
                <w:tblHeader/>
                <w:jc w:val="center"/>
              </w:trPr>
              <w:tc>
                <w:tcPr>
                  <w:tcW w:w="613" w:type="pct"/>
                  <w:vMerge w:val="restart"/>
                  <w:tcBorders>
                    <w:tl2br w:val="nil"/>
                    <w:tr2bl w:val="nil"/>
                  </w:tcBorders>
                  <w:vAlign w:val="center"/>
                </w:tcPr>
                <w:p>
                  <w:pPr>
                    <w:jc w:val="center"/>
                    <w:rPr>
                      <w:rFonts w:eastAsia="仿宋"/>
                      <w:bCs/>
                      <w:szCs w:val="21"/>
                    </w:rPr>
                  </w:pPr>
                  <w:r>
                    <w:rPr>
                      <w:rFonts w:eastAsia="仿宋"/>
                      <w:szCs w:val="21"/>
                    </w:rPr>
                    <w:t>TSP</w:t>
                  </w:r>
                </w:p>
              </w:tc>
              <w:tc>
                <w:tcPr>
                  <w:tcW w:w="717" w:type="pct"/>
                  <w:tcBorders>
                    <w:tl2br w:val="nil"/>
                    <w:tr2bl w:val="nil"/>
                  </w:tcBorders>
                  <w:vAlign w:val="center"/>
                </w:tcPr>
                <w:p>
                  <w:pPr>
                    <w:jc w:val="center"/>
                    <w:rPr>
                      <w:rFonts w:eastAsia="仿宋"/>
                      <w:szCs w:val="21"/>
                    </w:rPr>
                  </w:pPr>
                  <w:r>
                    <w:rPr>
                      <w:rFonts w:eastAsia="仿宋"/>
                      <w:bCs/>
                      <w:szCs w:val="21"/>
                    </w:rPr>
                    <w:t>2022.5.18</w:t>
                  </w:r>
                </w:p>
              </w:tc>
              <w:tc>
                <w:tcPr>
                  <w:tcW w:w="655" w:type="pct"/>
                  <w:tcBorders>
                    <w:tl2br w:val="nil"/>
                    <w:tr2bl w:val="nil"/>
                  </w:tcBorders>
                  <w:vAlign w:val="center"/>
                </w:tcPr>
                <w:p>
                  <w:pPr>
                    <w:jc w:val="center"/>
                    <w:rPr>
                      <w:rFonts w:eastAsia="仿宋"/>
                      <w:szCs w:val="21"/>
                    </w:rPr>
                  </w:pPr>
                  <w:r>
                    <w:rPr>
                      <w:rFonts w:eastAsia="仿宋"/>
                      <w:szCs w:val="21"/>
                    </w:rPr>
                    <w:t>158</w:t>
                  </w:r>
                </w:p>
              </w:tc>
              <w:tc>
                <w:tcPr>
                  <w:tcW w:w="634" w:type="pct"/>
                  <w:tcBorders>
                    <w:tl2br w:val="nil"/>
                    <w:tr2bl w:val="nil"/>
                  </w:tcBorders>
                  <w:vAlign w:val="center"/>
                </w:tcPr>
                <w:p>
                  <w:pPr>
                    <w:jc w:val="center"/>
                    <w:rPr>
                      <w:rFonts w:eastAsia="仿宋"/>
                      <w:szCs w:val="21"/>
                    </w:rPr>
                  </w:pPr>
                  <w:r>
                    <w:rPr>
                      <w:rFonts w:eastAsia="仿宋"/>
                      <w:szCs w:val="21"/>
                    </w:rPr>
                    <w:t>300</w:t>
                  </w:r>
                </w:p>
              </w:tc>
              <w:tc>
                <w:tcPr>
                  <w:tcW w:w="580" w:type="pct"/>
                  <w:tcBorders>
                    <w:tl2br w:val="nil"/>
                    <w:tr2bl w:val="nil"/>
                  </w:tcBorders>
                  <w:vAlign w:val="center"/>
                </w:tcPr>
                <w:p>
                  <w:pPr>
                    <w:jc w:val="center"/>
                    <w:rPr>
                      <w:rFonts w:eastAsia="仿宋"/>
                      <w:szCs w:val="21"/>
                    </w:rPr>
                  </w:pPr>
                  <w:r>
                    <w:rPr>
                      <w:rFonts w:eastAsia="仿宋"/>
                      <w:szCs w:val="21"/>
                    </w:rPr>
                    <w:t>0.52</w:t>
                  </w:r>
                </w:p>
              </w:tc>
              <w:tc>
                <w:tcPr>
                  <w:tcW w:w="1798" w:type="pct"/>
                  <w:tcBorders>
                    <w:tl2br w:val="nil"/>
                    <w:tr2bl w:val="nil"/>
                  </w:tcBorders>
                  <w:vAlign w:val="center"/>
                </w:tcPr>
                <w:p>
                  <w:pPr>
                    <w:jc w:val="center"/>
                    <w:rPr>
                      <w:rFonts w:eastAsia="仿宋"/>
                      <w:szCs w:val="21"/>
                    </w:rPr>
                  </w:pPr>
                  <w:r>
                    <w:rPr>
                      <w:rFonts w:eastAsia="仿宋"/>
                      <w:szCs w:val="21"/>
                    </w:rPr>
                    <w:t>达标</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25" w:hRule="exact"/>
                <w:tblHeader/>
                <w:jc w:val="center"/>
              </w:trPr>
              <w:tc>
                <w:tcPr>
                  <w:tcW w:w="613" w:type="pct"/>
                  <w:vMerge w:val="continue"/>
                  <w:tcBorders>
                    <w:tl2br w:val="nil"/>
                    <w:tr2bl w:val="nil"/>
                  </w:tcBorders>
                  <w:vAlign w:val="center"/>
                </w:tcPr>
                <w:p>
                  <w:pPr>
                    <w:jc w:val="center"/>
                    <w:rPr>
                      <w:rFonts w:eastAsia="仿宋"/>
                      <w:szCs w:val="21"/>
                    </w:rPr>
                  </w:pPr>
                </w:p>
              </w:tc>
              <w:tc>
                <w:tcPr>
                  <w:tcW w:w="717" w:type="pct"/>
                  <w:tcBorders>
                    <w:tl2br w:val="nil"/>
                    <w:tr2bl w:val="nil"/>
                  </w:tcBorders>
                  <w:vAlign w:val="center"/>
                </w:tcPr>
                <w:p>
                  <w:pPr>
                    <w:jc w:val="center"/>
                    <w:rPr>
                      <w:rFonts w:eastAsia="仿宋"/>
                      <w:szCs w:val="21"/>
                    </w:rPr>
                  </w:pPr>
                  <w:r>
                    <w:rPr>
                      <w:rFonts w:eastAsia="仿宋"/>
                      <w:szCs w:val="21"/>
                    </w:rPr>
                    <w:t>2022.5.19</w:t>
                  </w:r>
                </w:p>
              </w:tc>
              <w:tc>
                <w:tcPr>
                  <w:tcW w:w="655" w:type="pct"/>
                  <w:tcBorders>
                    <w:tl2br w:val="nil"/>
                    <w:tr2bl w:val="nil"/>
                  </w:tcBorders>
                  <w:vAlign w:val="center"/>
                </w:tcPr>
                <w:p>
                  <w:pPr>
                    <w:jc w:val="center"/>
                    <w:rPr>
                      <w:rFonts w:eastAsia="仿宋"/>
                      <w:szCs w:val="21"/>
                    </w:rPr>
                  </w:pPr>
                  <w:r>
                    <w:rPr>
                      <w:rFonts w:eastAsia="仿宋"/>
                      <w:szCs w:val="21"/>
                    </w:rPr>
                    <w:t>131</w:t>
                  </w:r>
                </w:p>
              </w:tc>
              <w:tc>
                <w:tcPr>
                  <w:tcW w:w="634" w:type="pct"/>
                  <w:tcBorders>
                    <w:tl2br w:val="nil"/>
                    <w:tr2bl w:val="nil"/>
                  </w:tcBorders>
                  <w:vAlign w:val="center"/>
                </w:tcPr>
                <w:p>
                  <w:pPr>
                    <w:jc w:val="center"/>
                    <w:rPr>
                      <w:rFonts w:eastAsia="仿宋"/>
                      <w:szCs w:val="21"/>
                    </w:rPr>
                  </w:pPr>
                  <w:r>
                    <w:rPr>
                      <w:rFonts w:eastAsia="仿宋"/>
                      <w:szCs w:val="21"/>
                    </w:rPr>
                    <w:t>300</w:t>
                  </w:r>
                </w:p>
              </w:tc>
              <w:tc>
                <w:tcPr>
                  <w:tcW w:w="580" w:type="pct"/>
                  <w:tcBorders>
                    <w:tl2br w:val="nil"/>
                    <w:tr2bl w:val="nil"/>
                  </w:tcBorders>
                  <w:vAlign w:val="center"/>
                </w:tcPr>
                <w:p>
                  <w:pPr>
                    <w:jc w:val="center"/>
                    <w:rPr>
                      <w:rFonts w:eastAsia="仿宋"/>
                      <w:szCs w:val="21"/>
                    </w:rPr>
                  </w:pPr>
                  <w:r>
                    <w:rPr>
                      <w:rFonts w:eastAsia="仿宋"/>
                      <w:szCs w:val="21"/>
                    </w:rPr>
                    <w:t>0.43</w:t>
                  </w:r>
                </w:p>
              </w:tc>
              <w:tc>
                <w:tcPr>
                  <w:tcW w:w="1798" w:type="pct"/>
                  <w:tcBorders>
                    <w:tl2br w:val="nil"/>
                    <w:tr2bl w:val="nil"/>
                  </w:tcBorders>
                  <w:vAlign w:val="center"/>
                </w:tcPr>
                <w:p>
                  <w:pPr>
                    <w:jc w:val="center"/>
                    <w:rPr>
                      <w:rFonts w:eastAsia="仿宋"/>
                      <w:szCs w:val="21"/>
                    </w:rPr>
                  </w:pPr>
                  <w:r>
                    <w:rPr>
                      <w:rFonts w:eastAsia="仿宋"/>
                      <w:szCs w:val="21"/>
                    </w:rPr>
                    <w:t>达标</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25" w:hRule="exact"/>
                <w:tblHeader/>
                <w:jc w:val="center"/>
              </w:trPr>
              <w:tc>
                <w:tcPr>
                  <w:tcW w:w="613" w:type="pct"/>
                  <w:vMerge w:val="continue"/>
                  <w:tcBorders>
                    <w:bottom w:val="single" w:color="auto" w:sz="4" w:space="0"/>
                    <w:tl2br w:val="nil"/>
                    <w:tr2bl w:val="nil"/>
                  </w:tcBorders>
                  <w:vAlign w:val="center"/>
                </w:tcPr>
                <w:p>
                  <w:pPr>
                    <w:jc w:val="center"/>
                    <w:rPr>
                      <w:rFonts w:eastAsia="仿宋"/>
                      <w:szCs w:val="21"/>
                    </w:rPr>
                  </w:pPr>
                </w:p>
              </w:tc>
              <w:tc>
                <w:tcPr>
                  <w:tcW w:w="717" w:type="pct"/>
                  <w:tcBorders>
                    <w:bottom w:val="single" w:color="auto" w:sz="4" w:space="0"/>
                    <w:tl2br w:val="nil"/>
                    <w:tr2bl w:val="nil"/>
                  </w:tcBorders>
                  <w:vAlign w:val="center"/>
                </w:tcPr>
                <w:p>
                  <w:pPr>
                    <w:jc w:val="center"/>
                    <w:rPr>
                      <w:rFonts w:eastAsia="仿宋"/>
                      <w:szCs w:val="21"/>
                    </w:rPr>
                  </w:pPr>
                  <w:r>
                    <w:rPr>
                      <w:rFonts w:eastAsia="仿宋"/>
                      <w:szCs w:val="21"/>
                    </w:rPr>
                    <w:t>2022.5.20</w:t>
                  </w:r>
                </w:p>
              </w:tc>
              <w:tc>
                <w:tcPr>
                  <w:tcW w:w="655" w:type="pct"/>
                  <w:tcBorders>
                    <w:tl2br w:val="nil"/>
                    <w:tr2bl w:val="nil"/>
                  </w:tcBorders>
                  <w:vAlign w:val="center"/>
                </w:tcPr>
                <w:p>
                  <w:pPr>
                    <w:jc w:val="center"/>
                    <w:rPr>
                      <w:rFonts w:eastAsia="仿宋"/>
                      <w:szCs w:val="21"/>
                    </w:rPr>
                  </w:pPr>
                  <w:r>
                    <w:rPr>
                      <w:rFonts w:eastAsia="仿宋"/>
                      <w:szCs w:val="21"/>
                    </w:rPr>
                    <w:t>172</w:t>
                  </w:r>
                </w:p>
              </w:tc>
              <w:tc>
                <w:tcPr>
                  <w:tcW w:w="634" w:type="pct"/>
                  <w:tcBorders>
                    <w:tl2br w:val="nil"/>
                    <w:tr2bl w:val="nil"/>
                  </w:tcBorders>
                  <w:vAlign w:val="center"/>
                </w:tcPr>
                <w:p>
                  <w:pPr>
                    <w:jc w:val="center"/>
                    <w:rPr>
                      <w:rFonts w:eastAsia="仿宋"/>
                      <w:szCs w:val="21"/>
                    </w:rPr>
                  </w:pPr>
                  <w:r>
                    <w:rPr>
                      <w:rFonts w:eastAsia="仿宋"/>
                      <w:szCs w:val="21"/>
                    </w:rPr>
                    <w:t>300</w:t>
                  </w:r>
                </w:p>
              </w:tc>
              <w:tc>
                <w:tcPr>
                  <w:tcW w:w="580" w:type="pct"/>
                  <w:tcBorders>
                    <w:tl2br w:val="nil"/>
                    <w:tr2bl w:val="nil"/>
                  </w:tcBorders>
                  <w:vAlign w:val="center"/>
                </w:tcPr>
                <w:p>
                  <w:pPr>
                    <w:jc w:val="center"/>
                    <w:rPr>
                      <w:rFonts w:eastAsia="仿宋"/>
                      <w:szCs w:val="21"/>
                    </w:rPr>
                  </w:pPr>
                  <w:r>
                    <w:rPr>
                      <w:rFonts w:eastAsia="仿宋"/>
                      <w:szCs w:val="21"/>
                    </w:rPr>
                    <w:t>0.57</w:t>
                  </w:r>
                </w:p>
              </w:tc>
              <w:tc>
                <w:tcPr>
                  <w:tcW w:w="1798" w:type="pct"/>
                  <w:tcBorders>
                    <w:tl2br w:val="nil"/>
                    <w:tr2bl w:val="nil"/>
                  </w:tcBorders>
                  <w:vAlign w:val="center"/>
                </w:tcPr>
                <w:p>
                  <w:pPr>
                    <w:jc w:val="center"/>
                    <w:rPr>
                      <w:rFonts w:eastAsia="仿宋"/>
                      <w:szCs w:val="21"/>
                    </w:rPr>
                  </w:pPr>
                  <w:r>
                    <w:rPr>
                      <w:rFonts w:eastAsia="仿宋"/>
                      <w:szCs w:val="21"/>
                    </w:rPr>
                    <w:t>达标</w:t>
                  </w:r>
                </w:p>
              </w:tc>
            </w:tr>
          </w:tbl>
          <w:p>
            <w:pPr>
              <w:pStyle w:val="75"/>
              <w:spacing w:line="460" w:lineRule="exact"/>
              <w:ind w:firstLine="480" w:firstLineChars="200"/>
              <w:rPr>
                <w:rFonts w:eastAsia="仿宋" w:cs="Times New Roman"/>
              </w:rPr>
            </w:pPr>
            <w:r>
              <w:rPr>
                <w:rFonts w:eastAsia="仿宋" w:cs="Times New Roman"/>
                <w:sz w:val="24"/>
                <w:szCs w:val="24"/>
              </w:rPr>
              <w:t>由上表可知，TSP</w:t>
            </w:r>
            <w:r>
              <w:rPr>
                <w:rFonts w:eastAsia="仿宋" w:cs="Times New Roman"/>
                <w:bCs/>
                <w:sz w:val="24"/>
                <w:szCs w:val="24"/>
              </w:rPr>
              <w:t>符合《环境空气质量标准》（GB3095-2012）中的二级标准，项目所在区域环境质量现状较好。</w:t>
            </w:r>
          </w:p>
          <w:p>
            <w:pPr>
              <w:numPr>
                <w:ilvl w:val="0"/>
                <w:numId w:val="7"/>
              </w:numPr>
              <w:adjustRightInd w:val="0"/>
              <w:snapToGrid w:val="0"/>
              <w:spacing w:line="360" w:lineRule="auto"/>
              <w:rPr>
                <w:rFonts w:eastAsia="仿宋"/>
                <w:b/>
                <w:bCs/>
                <w:sz w:val="24"/>
              </w:rPr>
            </w:pPr>
            <w:r>
              <w:rPr>
                <w:rFonts w:eastAsia="仿宋"/>
                <w:b/>
                <w:bCs/>
                <w:sz w:val="24"/>
              </w:rPr>
              <w:t>地表水环境</w:t>
            </w:r>
          </w:p>
          <w:p>
            <w:pPr>
              <w:spacing w:line="360" w:lineRule="auto"/>
              <w:ind w:firstLine="480" w:firstLineChars="200"/>
              <w:rPr>
                <w:rFonts w:eastAsia="仿宋"/>
                <w:szCs w:val="21"/>
              </w:rPr>
            </w:pPr>
            <w:r>
              <w:rPr>
                <w:rFonts w:eastAsia="仿宋"/>
                <w:sz w:val="24"/>
                <w:szCs w:val="20"/>
              </w:rPr>
              <w:t>根据现场踏勘，项目西北侧1.5km处为洮河。洮河此段水质目标为Ⅲ类，地表水功能区划图见附图5。项目距离洮河较远，对洮河水质影响较小。</w:t>
            </w:r>
          </w:p>
          <w:p>
            <w:pPr>
              <w:numPr>
                <w:ilvl w:val="0"/>
                <w:numId w:val="7"/>
              </w:numPr>
              <w:adjustRightInd w:val="0"/>
              <w:snapToGrid w:val="0"/>
              <w:spacing w:line="360" w:lineRule="auto"/>
              <w:rPr>
                <w:rFonts w:eastAsia="仿宋"/>
                <w:b/>
                <w:bCs/>
                <w:sz w:val="24"/>
              </w:rPr>
            </w:pPr>
            <w:r>
              <w:rPr>
                <w:rFonts w:eastAsia="仿宋"/>
                <w:b/>
                <w:bCs/>
                <w:sz w:val="24"/>
              </w:rPr>
              <w:t>声环境质量现状</w:t>
            </w:r>
          </w:p>
          <w:p>
            <w:pPr>
              <w:spacing w:line="360" w:lineRule="auto"/>
              <w:ind w:firstLine="480" w:firstLineChars="200"/>
              <w:rPr>
                <w:rFonts w:eastAsia="仿宋"/>
                <w:sz w:val="24"/>
                <w:szCs w:val="20"/>
              </w:rPr>
            </w:pPr>
            <w:r>
              <w:rPr>
                <w:rFonts w:eastAsia="仿宋"/>
                <w:sz w:val="24"/>
                <w:szCs w:val="20"/>
              </w:rPr>
              <w:t>根据《建设项目环境影响评价报告表编制技术指南》（污染影响类）（试行）要求：“厂界周边50m范围内存在声环境保护目标的建设项目，应监测保护目标声环境质量现状并评价达标情况。”</w:t>
            </w:r>
          </w:p>
          <w:p>
            <w:pPr>
              <w:spacing w:line="360" w:lineRule="auto"/>
              <w:ind w:firstLine="480" w:firstLineChars="200"/>
              <w:rPr>
                <w:rFonts w:eastAsia="仿宋"/>
                <w:sz w:val="18"/>
              </w:rPr>
            </w:pPr>
            <w:r>
              <w:rPr>
                <w:rFonts w:eastAsia="仿宋"/>
                <w:sz w:val="24"/>
                <w:szCs w:val="20"/>
              </w:rPr>
              <w:t>本项目周边50m范围内无声环境保护目标分布，因此无需进行声环境质量现状监测。</w:t>
            </w:r>
          </w:p>
          <w:p>
            <w:pPr>
              <w:numPr>
                <w:ilvl w:val="0"/>
                <w:numId w:val="7"/>
              </w:numPr>
              <w:adjustRightInd w:val="0"/>
              <w:snapToGrid w:val="0"/>
              <w:spacing w:line="360" w:lineRule="auto"/>
              <w:rPr>
                <w:rFonts w:eastAsia="仿宋"/>
                <w:b/>
                <w:bCs/>
                <w:sz w:val="24"/>
              </w:rPr>
            </w:pPr>
            <w:r>
              <w:rPr>
                <w:rFonts w:eastAsia="仿宋"/>
                <w:b/>
                <w:bCs/>
                <w:sz w:val="24"/>
              </w:rPr>
              <w:t>生态环境</w:t>
            </w:r>
          </w:p>
          <w:p>
            <w:pPr>
              <w:pStyle w:val="21"/>
              <w:spacing w:line="360" w:lineRule="auto"/>
              <w:ind w:left="0" w:leftChars="0" w:firstLine="480" w:firstLineChars="200"/>
              <w:rPr>
                <w:rFonts w:eastAsia="仿宋"/>
                <w:b/>
                <w:bCs/>
                <w:sz w:val="24"/>
              </w:rPr>
            </w:pPr>
            <w:r>
              <w:rPr>
                <w:rFonts w:eastAsia="仿宋"/>
                <w:sz w:val="24"/>
              </w:rPr>
              <w:t>本项目建设地点属于产业园区外建设项目新增用地，但用地范围内不含有生态环境保护目标，项目实施对生态影响较小，不进行生态环境调查。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2" w:hRule="atLeast"/>
          <w:jc w:val="center"/>
        </w:trPr>
        <w:tc>
          <w:tcPr>
            <w:tcW w:w="216" w:type="pct"/>
            <w:vAlign w:val="center"/>
          </w:tcPr>
          <w:p>
            <w:pPr>
              <w:adjustRightInd w:val="0"/>
              <w:snapToGrid w:val="0"/>
              <w:jc w:val="center"/>
              <w:rPr>
                <w:rFonts w:eastAsia="仿宋"/>
                <w:kern w:val="0"/>
                <w:szCs w:val="21"/>
              </w:rPr>
            </w:pPr>
            <w:r>
              <w:rPr>
                <w:rFonts w:eastAsia="仿宋"/>
                <w:kern w:val="0"/>
                <w:szCs w:val="21"/>
              </w:rPr>
              <w:t>环境保护目标</w:t>
            </w:r>
          </w:p>
        </w:tc>
        <w:tc>
          <w:tcPr>
            <w:tcW w:w="4783" w:type="pct"/>
            <w:vAlign w:val="center"/>
          </w:tcPr>
          <w:p>
            <w:pPr>
              <w:spacing w:line="360" w:lineRule="auto"/>
              <w:ind w:firstLine="480" w:firstLineChars="200"/>
              <w:rPr>
                <w:rFonts w:eastAsia="仿宋"/>
                <w:sz w:val="24"/>
                <w:szCs w:val="20"/>
              </w:rPr>
            </w:pPr>
            <w:r>
              <w:rPr>
                <w:rFonts w:eastAsia="仿宋"/>
                <w:sz w:val="24"/>
                <w:szCs w:val="20"/>
              </w:rPr>
              <w:t>项目所在地不属特殊自然保护区、风景名胜区、世界文化和自然遗产地、饮用水水源保护区等环境敏感点，评价区无重点保护生态品种及濒危生物物种，也无文物古迹等。经过对项目建设场址周围自然环境、社会环境等的调查，从环境空气、水环境、声环境等方面予以分析。主要环境保护要求如下：</w:t>
            </w:r>
          </w:p>
          <w:p>
            <w:pPr>
              <w:spacing w:line="360" w:lineRule="auto"/>
              <w:ind w:firstLine="482" w:firstLineChars="200"/>
              <w:rPr>
                <w:rFonts w:eastAsia="仿宋"/>
                <w:b/>
                <w:sz w:val="24"/>
              </w:rPr>
            </w:pPr>
            <w:r>
              <w:rPr>
                <w:rFonts w:eastAsia="仿宋"/>
                <w:b/>
                <w:sz w:val="24"/>
              </w:rPr>
              <w:t>环境空气</w:t>
            </w:r>
          </w:p>
          <w:p>
            <w:pPr>
              <w:spacing w:line="360" w:lineRule="auto"/>
              <w:ind w:firstLine="480" w:firstLineChars="200"/>
              <w:rPr>
                <w:rFonts w:eastAsia="仿宋"/>
              </w:rPr>
            </w:pPr>
            <w:r>
              <w:rPr>
                <w:rFonts w:eastAsia="仿宋"/>
                <w:sz w:val="24"/>
                <w:szCs w:val="20"/>
              </w:rPr>
              <w:t>环境空气质量符合《环境空气质量标准》（GB3095-2012）中的二级标准。</w:t>
            </w:r>
          </w:p>
          <w:p>
            <w:pPr>
              <w:adjustRightInd w:val="0"/>
              <w:snapToGrid w:val="0"/>
              <w:spacing w:line="360" w:lineRule="auto"/>
              <w:ind w:firstLine="482" w:firstLineChars="200"/>
              <w:jc w:val="left"/>
              <w:rPr>
                <w:rFonts w:eastAsia="仿宋"/>
                <w:b/>
                <w:sz w:val="24"/>
              </w:rPr>
            </w:pPr>
            <w:r>
              <w:rPr>
                <w:rFonts w:eastAsia="仿宋"/>
                <w:b/>
                <w:sz w:val="24"/>
              </w:rPr>
              <w:t>声环境质量</w:t>
            </w:r>
          </w:p>
          <w:p>
            <w:pPr>
              <w:spacing w:line="360" w:lineRule="auto"/>
              <w:rPr>
                <w:rFonts w:eastAsia="仿宋"/>
                <w:sz w:val="24"/>
              </w:rPr>
            </w:pPr>
            <w:r>
              <w:rPr>
                <w:rFonts w:eastAsia="仿宋"/>
                <w:sz w:val="24"/>
                <w:szCs w:val="20"/>
              </w:rPr>
              <w:t>声环境质量：本项目执行《声环境质量标准》（GB3096-2008）中2类区标准。</w:t>
            </w:r>
          </w:p>
          <w:p>
            <w:pPr>
              <w:spacing w:line="360" w:lineRule="auto"/>
              <w:ind w:firstLine="480" w:firstLineChars="200"/>
              <w:rPr>
                <w:rFonts w:eastAsia="仿宋"/>
                <w:sz w:val="24"/>
                <w:szCs w:val="20"/>
              </w:rPr>
            </w:pPr>
            <w:r>
              <w:rPr>
                <w:rFonts w:eastAsia="仿宋"/>
                <w:sz w:val="24"/>
                <w:szCs w:val="20"/>
              </w:rPr>
              <w:t>本项目环境保护目标见表6。</w:t>
            </w:r>
          </w:p>
          <w:p>
            <w:pPr>
              <w:adjustRightInd w:val="0"/>
              <w:snapToGrid w:val="0"/>
              <w:spacing w:line="360" w:lineRule="auto"/>
              <w:ind w:firstLine="422" w:firstLineChars="200"/>
              <w:jc w:val="center"/>
              <w:rPr>
                <w:rFonts w:eastAsia="仿宋"/>
                <w:b/>
                <w:bCs/>
              </w:rPr>
            </w:pPr>
            <w:r>
              <w:rPr>
                <w:rFonts w:eastAsia="仿宋"/>
                <w:b/>
                <w:bCs/>
              </w:rPr>
              <w:t>表6  主要环境保护目标一览表</w:t>
            </w:r>
          </w:p>
          <w:tbl>
            <w:tblPr>
              <w:tblStyle w:val="25"/>
              <w:tblW w:w="4997" w:type="pct"/>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autofit"/>
              <w:tblCellMar>
                <w:top w:w="0" w:type="dxa"/>
                <w:left w:w="0" w:type="dxa"/>
                <w:bottom w:w="0" w:type="dxa"/>
                <w:right w:w="0" w:type="dxa"/>
              </w:tblCellMar>
            </w:tblPr>
            <w:tblGrid>
              <w:gridCol w:w="1128"/>
              <w:gridCol w:w="463"/>
              <w:gridCol w:w="713"/>
              <w:gridCol w:w="695"/>
              <w:gridCol w:w="908"/>
              <w:gridCol w:w="908"/>
              <w:gridCol w:w="2619"/>
              <w:gridCol w:w="687"/>
              <w:gridCol w:w="1081"/>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618" w:type="pct"/>
                  <w:tcBorders>
                    <w:tl2br w:val="nil"/>
                    <w:tr2bl w:val="nil"/>
                  </w:tcBorders>
                  <w:noWrap/>
                  <w:tcMar>
                    <w:top w:w="15" w:type="dxa"/>
                    <w:left w:w="15" w:type="dxa"/>
                    <w:right w:w="15" w:type="dxa"/>
                  </w:tcMar>
                  <w:vAlign w:val="center"/>
                </w:tcPr>
                <w:p>
                  <w:pPr>
                    <w:jc w:val="center"/>
                    <w:rPr>
                      <w:rFonts w:eastAsia="仿宋"/>
                      <w:szCs w:val="21"/>
                    </w:rPr>
                  </w:pPr>
                  <w:r>
                    <w:rPr>
                      <w:rFonts w:eastAsia="仿宋"/>
                      <w:szCs w:val="21"/>
                    </w:rPr>
                    <w:t>序号</w:t>
                  </w:r>
                </w:p>
              </w:tc>
              <w:tc>
                <w:tcPr>
                  <w:tcW w:w="257" w:type="pct"/>
                  <w:tcBorders>
                    <w:tl2br w:val="nil"/>
                    <w:tr2bl w:val="nil"/>
                  </w:tcBorders>
                  <w:noWrap/>
                  <w:tcMar>
                    <w:top w:w="15" w:type="dxa"/>
                    <w:left w:w="15" w:type="dxa"/>
                    <w:right w:w="15" w:type="dxa"/>
                  </w:tcMar>
                  <w:vAlign w:val="center"/>
                </w:tcPr>
                <w:p>
                  <w:pPr>
                    <w:jc w:val="center"/>
                    <w:rPr>
                      <w:rFonts w:eastAsia="仿宋"/>
                      <w:szCs w:val="21"/>
                    </w:rPr>
                  </w:pPr>
                  <w:r>
                    <w:rPr>
                      <w:rFonts w:eastAsia="仿宋"/>
                      <w:szCs w:val="21"/>
                    </w:rPr>
                    <w:t>名称</w:t>
                  </w:r>
                </w:p>
              </w:tc>
              <w:tc>
                <w:tcPr>
                  <w:tcW w:w="392" w:type="pct"/>
                  <w:tcBorders>
                    <w:right w:val="single" w:color="auto" w:sz="4" w:space="0"/>
                    <w:tl2br w:val="nil"/>
                    <w:tr2bl w:val="nil"/>
                  </w:tcBorders>
                  <w:noWrap/>
                  <w:tcMar>
                    <w:top w:w="15" w:type="dxa"/>
                    <w:left w:w="15" w:type="dxa"/>
                    <w:right w:w="15" w:type="dxa"/>
                  </w:tcMar>
                  <w:vAlign w:val="center"/>
                </w:tcPr>
                <w:p>
                  <w:pPr>
                    <w:jc w:val="center"/>
                    <w:rPr>
                      <w:rFonts w:eastAsia="仿宋"/>
                      <w:szCs w:val="21"/>
                    </w:rPr>
                  </w:pPr>
                  <w:r>
                    <w:rPr>
                      <w:rFonts w:eastAsia="仿宋"/>
                      <w:szCs w:val="21"/>
                    </w:rPr>
                    <w:t>N</w:t>
                  </w:r>
                </w:p>
              </w:tc>
              <w:tc>
                <w:tcPr>
                  <w:tcW w:w="337" w:type="pct"/>
                  <w:tcBorders>
                    <w:left w:val="single" w:color="auto" w:sz="4" w:space="0"/>
                    <w:tl2br w:val="nil"/>
                    <w:tr2bl w:val="nil"/>
                  </w:tcBorders>
                  <w:noWrap/>
                  <w:tcMar>
                    <w:top w:w="15" w:type="dxa"/>
                    <w:left w:w="15" w:type="dxa"/>
                    <w:right w:w="15" w:type="dxa"/>
                  </w:tcMar>
                  <w:vAlign w:val="center"/>
                </w:tcPr>
                <w:p>
                  <w:pPr>
                    <w:jc w:val="center"/>
                    <w:rPr>
                      <w:rFonts w:eastAsia="仿宋"/>
                      <w:szCs w:val="21"/>
                    </w:rPr>
                  </w:pPr>
                  <w:r>
                    <w:rPr>
                      <w:rFonts w:eastAsia="仿宋"/>
                      <w:szCs w:val="21"/>
                    </w:rPr>
                    <w:t>E</w:t>
                  </w:r>
                </w:p>
              </w:tc>
              <w:tc>
                <w:tcPr>
                  <w:tcW w:w="498" w:type="pct"/>
                  <w:tcBorders>
                    <w:tl2br w:val="nil"/>
                    <w:tr2bl w:val="nil"/>
                  </w:tcBorders>
                  <w:tcMar>
                    <w:top w:w="15" w:type="dxa"/>
                    <w:left w:w="15" w:type="dxa"/>
                    <w:right w:w="15" w:type="dxa"/>
                  </w:tcMar>
                  <w:vAlign w:val="center"/>
                </w:tcPr>
                <w:p>
                  <w:pPr>
                    <w:jc w:val="center"/>
                    <w:rPr>
                      <w:rFonts w:eastAsia="仿宋"/>
                      <w:szCs w:val="21"/>
                    </w:rPr>
                  </w:pPr>
                  <w:r>
                    <w:rPr>
                      <w:rFonts w:eastAsia="仿宋"/>
                      <w:szCs w:val="21"/>
                    </w:rPr>
                    <w:t>保护对象</w:t>
                  </w:r>
                </w:p>
              </w:tc>
              <w:tc>
                <w:tcPr>
                  <w:tcW w:w="498" w:type="pct"/>
                  <w:tcBorders>
                    <w:tl2br w:val="nil"/>
                    <w:tr2bl w:val="nil"/>
                  </w:tcBorders>
                  <w:tcMar>
                    <w:top w:w="15" w:type="dxa"/>
                    <w:left w:w="15" w:type="dxa"/>
                    <w:right w:w="15" w:type="dxa"/>
                  </w:tcMar>
                  <w:vAlign w:val="center"/>
                </w:tcPr>
                <w:p>
                  <w:pPr>
                    <w:jc w:val="center"/>
                    <w:rPr>
                      <w:rFonts w:eastAsia="仿宋"/>
                      <w:szCs w:val="21"/>
                    </w:rPr>
                  </w:pPr>
                  <w:r>
                    <w:rPr>
                      <w:rFonts w:eastAsia="仿宋"/>
                      <w:szCs w:val="21"/>
                    </w:rPr>
                    <w:t>保护内容</w:t>
                  </w:r>
                </w:p>
              </w:tc>
              <w:tc>
                <w:tcPr>
                  <w:tcW w:w="1427" w:type="pct"/>
                  <w:tcBorders>
                    <w:tl2br w:val="nil"/>
                    <w:tr2bl w:val="nil"/>
                  </w:tcBorders>
                  <w:tcMar>
                    <w:top w:w="15" w:type="dxa"/>
                    <w:left w:w="15" w:type="dxa"/>
                    <w:right w:w="15" w:type="dxa"/>
                  </w:tcMar>
                  <w:vAlign w:val="center"/>
                </w:tcPr>
                <w:p>
                  <w:pPr>
                    <w:jc w:val="center"/>
                    <w:rPr>
                      <w:rFonts w:eastAsia="仿宋"/>
                      <w:szCs w:val="21"/>
                    </w:rPr>
                  </w:pPr>
                  <w:r>
                    <w:rPr>
                      <w:rFonts w:eastAsia="仿宋"/>
                      <w:szCs w:val="21"/>
                    </w:rPr>
                    <w:t>环境功能区</w:t>
                  </w:r>
                </w:p>
              </w:tc>
              <w:tc>
                <w:tcPr>
                  <w:tcW w:w="378" w:type="pct"/>
                  <w:tcBorders>
                    <w:tl2br w:val="nil"/>
                    <w:tr2bl w:val="nil"/>
                  </w:tcBorders>
                  <w:tcMar>
                    <w:top w:w="15" w:type="dxa"/>
                    <w:left w:w="15" w:type="dxa"/>
                    <w:right w:w="15" w:type="dxa"/>
                  </w:tcMar>
                  <w:vAlign w:val="center"/>
                </w:tcPr>
                <w:p>
                  <w:pPr>
                    <w:jc w:val="center"/>
                    <w:rPr>
                      <w:rFonts w:eastAsia="仿宋"/>
                      <w:szCs w:val="21"/>
                    </w:rPr>
                  </w:pPr>
                  <w:r>
                    <w:rPr>
                      <w:rFonts w:eastAsia="仿宋"/>
                      <w:szCs w:val="21"/>
                    </w:rPr>
                    <w:t>方位</w:t>
                  </w:r>
                </w:p>
              </w:tc>
              <w:tc>
                <w:tcPr>
                  <w:tcW w:w="592" w:type="pct"/>
                  <w:tcBorders>
                    <w:tl2br w:val="nil"/>
                    <w:tr2bl w:val="nil"/>
                  </w:tcBorders>
                  <w:tcMar>
                    <w:top w:w="15" w:type="dxa"/>
                    <w:left w:w="15" w:type="dxa"/>
                    <w:right w:w="15" w:type="dxa"/>
                  </w:tcMar>
                  <w:vAlign w:val="center"/>
                </w:tcPr>
                <w:p>
                  <w:pPr>
                    <w:jc w:val="center"/>
                    <w:rPr>
                      <w:rFonts w:eastAsia="仿宋"/>
                      <w:szCs w:val="21"/>
                    </w:rPr>
                  </w:pPr>
                  <w:r>
                    <w:rPr>
                      <w:rFonts w:eastAsia="仿宋"/>
                      <w:szCs w:val="21"/>
                    </w:rPr>
                    <w:t>距离（m）</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618" w:type="pct"/>
                  <w:tcBorders>
                    <w:tl2br w:val="nil"/>
                    <w:tr2bl w:val="nil"/>
                  </w:tcBorders>
                  <w:noWrap/>
                  <w:tcMar>
                    <w:top w:w="15" w:type="dxa"/>
                    <w:left w:w="15" w:type="dxa"/>
                    <w:right w:w="15" w:type="dxa"/>
                  </w:tcMar>
                  <w:vAlign w:val="center"/>
                </w:tcPr>
                <w:p>
                  <w:pPr>
                    <w:jc w:val="center"/>
                    <w:rPr>
                      <w:rFonts w:eastAsia="仿宋"/>
                      <w:szCs w:val="21"/>
                    </w:rPr>
                  </w:pPr>
                  <w:r>
                    <w:rPr>
                      <w:rFonts w:eastAsia="仿宋"/>
                      <w:szCs w:val="21"/>
                    </w:rPr>
                    <w:t>地表水环境</w:t>
                  </w:r>
                </w:p>
              </w:tc>
              <w:tc>
                <w:tcPr>
                  <w:tcW w:w="257" w:type="pct"/>
                  <w:tcBorders>
                    <w:tl2br w:val="nil"/>
                    <w:tr2bl w:val="nil"/>
                  </w:tcBorders>
                  <w:noWrap/>
                  <w:tcMar>
                    <w:top w:w="15" w:type="dxa"/>
                    <w:left w:w="15" w:type="dxa"/>
                    <w:right w:w="15" w:type="dxa"/>
                  </w:tcMar>
                  <w:vAlign w:val="center"/>
                </w:tcPr>
                <w:p>
                  <w:pPr>
                    <w:jc w:val="center"/>
                    <w:rPr>
                      <w:rFonts w:eastAsia="仿宋"/>
                      <w:szCs w:val="21"/>
                    </w:rPr>
                  </w:pPr>
                  <w:r>
                    <w:rPr>
                      <w:rFonts w:eastAsia="仿宋"/>
                      <w:szCs w:val="21"/>
                    </w:rPr>
                    <w:t>洮河</w:t>
                  </w:r>
                </w:p>
              </w:tc>
              <w:tc>
                <w:tcPr>
                  <w:tcW w:w="392" w:type="pct"/>
                  <w:tcBorders>
                    <w:right w:val="single" w:color="auto" w:sz="4" w:space="0"/>
                    <w:tl2br w:val="nil"/>
                    <w:tr2bl w:val="nil"/>
                  </w:tcBorders>
                  <w:noWrap/>
                  <w:tcMar>
                    <w:top w:w="15" w:type="dxa"/>
                    <w:left w:w="15" w:type="dxa"/>
                    <w:right w:w="15" w:type="dxa"/>
                  </w:tcMar>
                  <w:vAlign w:val="center"/>
                </w:tcPr>
                <w:p>
                  <w:pPr>
                    <w:jc w:val="center"/>
                    <w:rPr>
                      <w:rFonts w:eastAsia="仿宋"/>
                      <w:szCs w:val="21"/>
                    </w:rPr>
                  </w:pPr>
                  <w:r>
                    <w:rPr>
                      <w:rFonts w:eastAsia="仿宋"/>
                      <w:szCs w:val="21"/>
                    </w:rPr>
                    <w:t>103°37′</w:t>
                  </w:r>
                </w:p>
                <w:p>
                  <w:pPr>
                    <w:jc w:val="center"/>
                    <w:rPr>
                      <w:rFonts w:eastAsia="仿宋"/>
                      <w:szCs w:val="21"/>
                    </w:rPr>
                  </w:pPr>
                  <w:r>
                    <w:rPr>
                      <w:rFonts w:eastAsia="仿宋"/>
                      <w:szCs w:val="21"/>
                    </w:rPr>
                    <w:t>10.34</w:t>
                  </w:r>
                  <w:r>
                    <w:rPr>
                      <w:rFonts w:hint="eastAsia" w:eastAsia="仿宋"/>
                      <w:szCs w:val="21"/>
                    </w:rPr>
                    <w:t>1</w:t>
                  </w:r>
                  <w:r>
                    <w:rPr>
                      <w:rFonts w:eastAsia="仿宋"/>
                      <w:szCs w:val="21"/>
                    </w:rPr>
                    <w:t>″</w:t>
                  </w:r>
                </w:p>
              </w:tc>
              <w:tc>
                <w:tcPr>
                  <w:tcW w:w="337" w:type="pct"/>
                  <w:tcBorders>
                    <w:left w:val="single" w:color="auto" w:sz="4" w:space="0"/>
                    <w:tl2br w:val="nil"/>
                    <w:tr2bl w:val="nil"/>
                  </w:tcBorders>
                  <w:noWrap/>
                  <w:tcMar>
                    <w:top w:w="15" w:type="dxa"/>
                    <w:left w:w="15" w:type="dxa"/>
                    <w:right w:w="15" w:type="dxa"/>
                  </w:tcMar>
                  <w:vAlign w:val="center"/>
                </w:tcPr>
                <w:p>
                  <w:pPr>
                    <w:jc w:val="center"/>
                    <w:rPr>
                      <w:rFonts w:eastAsia="仿宋"/>
                      <w:szCs w:val="21"/>
                    </w:rPr>
                  </w:pPr>
                  <w:r>
                    <w:rPr>
                      <w:rFonts w:eastAsia="仿宋"/>
                      <w:szCs w:val="21"/>
                    </w:rPr>
                    <w:t>35°43′</w:t>
                  </w:r>
                </w:p>
                <w:p>
                  <w:pPr>
                    <w:jc w:val="center"/>
                    <w:rPr>
                      <w:rFonts w:eastAsia="仿宋"/>
                      <w:szCs w:val="21"/>
                    </w:rPr>
                  </w:pPr>
                  <w:r>
                    <w:rPr>
                      <w:rFonts w:eastAsia="仿宋"/>
                      <w:szCs w:val="21"/>
                    </w:rPr>
                    <w:t>14.33</w:t>
                  </w:r>
                  <w:r>
                    <w:rPr>
                      <w:rFonts w:hint="eastAsia" w:eastAsia="仿宋"/>
                      <w:szCs w:val="21"/>
                    </w:rPr>
                    <w:t>2</w:t>
                  </w:r>
                  <w:r>
                    <w:rPr>
                      <w:rFonts w:eastAsia="仿宋"/>
                      <w:szCs w:val="21"/>
                    </w:rPr>
                    <w:t>″</w:t>
                  </w:r>
                </w:p>
              </w:tc>
              <w:tc>
                <w:tcPr>
                  <w:tcW w:w="498" w:type="pct"/>
                  <w:tcBorders>
                    <w:tl2br w:val="nil"/>
                    <w:tr2bl w:val="nil"/>
                  </w:tcBorders>
                  <w:noWrap/>
                  <w:tcMar>
                    <w:top w:w="15" w:type="dxa"/>
                    <w:left w:w="15" w:type="dxa"/>
                    <w:right w:w="15" w:type="dxa"/>
                  </w:tcMar>
                  <w:vAlign w:val="center"/>
                </w:tcPr>
                <w:p>
                  <w:pPr>
                    <w:spacing w:line="360" w:lineRule="auto"/>
                    <w:jc w:val="center"/>
                    <w:rPr>
                      <w:rFonts w:eastAsia="仿宋"/>
                      <w:szCs w:val="21"/>
                    </w:rPr>
                  </w:pPr>
                  <w:r>
                    <w:rPr>
                      <w:rFonts w:eastAsia="仿宋"/>
                      <w:szCs w:val="21"/>
                    </w:rPr>
                    <w:t>/</w:t>
                  </w:r>
                </w:p>
              </w:tc>
              <w:tc>
                <w:tcPr>
                  <w:tcW w:w="498" w:type="pct"/>
                  <w:tcBorders>
                    <w:tl2br w:val="nil"/>
                    <w:tr2bl w:val="nil"/>
                  </w:tcBorders>
                  <w:noWrap/>
                  <w:tcMar>
                    <w:top w:w="15" w:type="dxa"/>
                    <w:left w:w="15" w:type="dxa"/>
                    <w:right w:w="15" w:type="dxa"/>
                  </w:tcMar>
                  <w:vAlign w:val="center"/>
                </w:tcPr>
                <w:p>
                  <w:pPr>
                    <w:spacing w:line="360" w:lineRule="auto"/>
                    <w:jc w:val="center"/>
                    <w:rPr>
                      <w:rFonts w:eastAsia="仿宋"/>
                      <w:szCs w:val="21"/>
                    </w:rPr>
                  </w:pPr>
                  <w:r>
                    <w:rPr>
                      <w:rFonts w:eastAsia="仿宋"/>
                      <w:szCs w:val="21"/>
                    </w:rPr>
                    <w:t>/</w:t>
                  </w:r>
                </w:p>
              </w:tc>
              <w:tc>
                <w:tcPr>
                  <w:tcW w:w="1427" w:type="pct"/>
                  <w:tcBorders>
                    <w:tl2br w:val="nil"/>
                    <w:tr2bl w:val="nil"/>
                  </w:tcBorders>
                  <w:noWrap/>
                  <w:tcMar>
                    <w:top w:w="15" w:type="dxa"/>
                    <w:left w:w="15" w:type="dxa"/>
                    <w:right w:w="15" w:type="dxa"/>
                  </w:tcMar>
                  <w:vAlign w:val="center"/>
                </w:tcPr>
                <w:p>
                  <w:pPr>
                    <w:jc w:val="center"/>
                    <w:rPr>
                      <w:rFonts w:eastAsia="仿宋"/>
                      <w:szCs w:val="21"/>
                    </w:rPr>
                  </w:pPr>
                  <w:r>
                    <w:rPr>
                      <w:rFonts w:hint="eastAsia" w:eastAsia="仿宋"/>
                      <w:szCs w:val="21"/>
                    </w:rPr>
                    <w:t>《</w:t>
                  </w:r>
                  <w:r>
                    <w:rPr>
                      <w:rFonts w:eastAsia="仿宋"/>
                      <w:szCs w:val="21"/>
                    </w:rPr>
                    <w:t>地表水环境质量标准》</w:t>
                  </w:r>
                </w:p>
                <w:p>
                  <w:pPr>
                    <w:jc w:val="center"/>
                    <w:rPr>
                      <w:rFonts w:eastAsia="仿宋"/>
                      <w:szCs w:val="21"/>
                    </w:rPr>
                  </w:pPr>
                  <w:r>
                    <w:rPr>
                      <w:rFonts w:eastAsia="仿宋"/>
                      <w:szCs w:val="21"/>
                    </w:rPr>
                    <w:t>（GB3838-2002）</w:t>
                  </w:r>
                  <w:r>
                    <w:rPr>
                      <w:rFonts w:hint="eastAsia" w:ascii="华文中宋" w:hAnsi="华文中宋" w:eastAsia="华文中宋" w:cs="华文中宋"/>
                      <w:szCs w:val="21"/>
                    </w:rPr>
                    <w:t>Ⅲ</w:t>
                  </w:r>
                  <w:r>
                    <w:rPr>
                      <w:rFonts w:eastAsia="仿宋"/>
                      <w:szCs w:val="21"/>
                    </w:rPr>
                    <w:t>类水域</w:t>
                  </w:r>
                </w:p>
              </w:tc>
              <w:tc>
                <w:tcPr>
                  <w:tcW w:w="378" w:type="pct"/>
                  <w:tcBorders>
                    <w:tl2br w:val="nil"/>
                    <w:tr2bl w:val="nil"/>
                  </w:tcBorders>
                  <w:noWrap/>
                  <w:tcMar>
                    <w:top w:w="15" w:type="dxa"/>
                    <w:left w:w="15" w:type="dxa"/>
                    <w:right w:w="15" w:type="dxa"/>
                  </w:tcMar>
                  <w:vAlign w:val="center"/>
                </w:tcPr>
                <w:p>
                  <w:pPr>
                    <w:jc w:val="center"/>
                    <w:rPr>
                      <w:rFonts w:eastAsia="仿宋"/>
                      <w:szCs w:val="21"/>
                    </w:rPr>
                  </w:pPr>
                  <w:r>
                    <w:rPr>
                      <w:rFonts w:eastAsia="仿宋"/>
                      <w:szCs w:val="21"/>
                    </w:rPr>
                    <w:t>西北侧</w:t>
                  </w:r>
                </w:p>
              </w:tc>
              <w:tc>
                <w:tcPr>
                  <w:tcW w:w="592" w:type="pct"/>
                  <w:tcBorders>
                    <w:tl2br w:val="nil"/>
                    <w:tr2bl w:val="nil"/>
                  </w:tcBorders>
                  <w:noWrap/>
                  <w:tcMar>
                    <w:top w:w="15" w:type="dxa"/>
                    <w:left w:w="15" w:type="dxa"/>
                    <w:right w:w="15" w:type="dxa"/>
                  </w:tcMar>
                  <w:vAlign w:val="center"/>
                </w:tcPr>
                <w:p>
                  <w:pPr>
                    <w:jc w:val="center"/>
                    <w:rPr>
                      <w:rFonts w:eastAsia="仿宋"/>
                      <w:szCs w:val="21"/>
                    </w:rPr>
                  </w:pPr>
                  <w:r>
                    <w:rPr>
                      <w:rFonts w:eastAsia="仿宋"/>
                      <w:szCs w:val="21"/>
                    </w:rPr>
                    <w:t>1500</w:t>
                  </w:r>
                </w:p>
              </w:tc>
            </w:tr>
          </w:tbl>
          <w:p>
            <w:pPr>
              <w:rPr>
                <w:rFonts w:eastAsia="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0" w:hRule="atLeast"/>
          <w:jc w:val="center"/>
        </w:trPr>
        <w:tc>
          <w:tcPr>
            <w:tcW w:w="216" w:type="pct"/>
            <w:tcMar>
              <w:left w:w="28" w:type="dxa"/>
              <w:right w:w="28" w:type="dxa"/>
            </w:tcMar>
            <w:vAlign w:val="center"/>
          </w:tcPr>
          <w:p>
            <w:pPr>
              <w:adjustRightInd w:val="0"/>
              <w:snapToGrid w:val="0"/>
              <w:jc w:val="center"/>
              <w:rPr>
                <w:rFonts w:eastAsia="仿宋"/>
                <w:kern w:val="0"/>
                <w:szCs w:val="21"/>
              </w:rPr>
            </w:pPr>
            <w:r>
              <w:rPr>
                <w:rFonts w:eastAsia="仿宋"/>
                <w:kern w:val="0"/>
                <w:szCs w:val="21"/>
              </w:rPr>
              <w:t>污染物排放控制标准</w:t>
            </w:r>
          </w:p>
        </w:tc>
        <w:tc>
          <w:tcPr>
            <w:tcW w:w="4783" w:type="pct"/>
            <w:vAlign w:val="center"/>
          </w:tcPr>
          <w:p>
            <w:pPr>
              <w:pStyle w:val="47"/>
              <w:numPr>
                <w:ilvl w:val="0"/>
                <w:numId w:val="9"/>
              </w:numPr>
              <w:adjustRightInd w:val="0"/>
              <w:snapToGrid w:val="0"/>
              <w:ind w:firstLine="0" w:firstLineChars="0"/>
              <w:rPr>
                <w:rFonts w:ascii="Times New Roman" w:hAnsi="Times New Roman" w:eastAsia="仿宋"/>
                <w:b/>
                <w:bCs/>
                <w:szCs w:val="24"/>
              </w:rPr>
            </w:pPr>
            <w:r>
              <w:rPr>
                <w:rFonts w:ascii="Times New Roman" w:hAnsi="Times New Roman" w:eastAsia="仿宋"/>
                <w:b/>
                <w:bCs/>
                <w:szCs w:val="24"/>
              </w:rPr>
              <w:t>废气排放控制标准</w:t>
            </w:r>
          </w:p>
          <w:p>
            <w:pPr>
              <w:pStyle w:val="47"/>
              <w:adjustRightInd w:val="0"/>
              <w:snapToGrid w:val="0"/>
              <w:ind w:firstLine="0" w:firstLineChars="0"/>
              <w:rPr>
                <w:rFonts w:ascii="Times New Roman" w:hAnsi="Times New Roman" w:eastAsia="仿宋"/>
              </w:rPr>
            </w:pPr>
            <w:r>
              <w:rPr>
                <w:rFonts w:ascii="Times New Roman" w:hAnsi="Times New Roman" w:eastAsia="仿宋"/>
                <w:b/>
                <w:bCs/>
                <w:szCs w:val="24"/>
              </w:rPr>
              <w:t xml:space="preserve">     </w:t>
            </w:r>
            <w:r>
              <w:rPr>
                <w:rFonts w:ascii="Times New Roman" w:hAnsi="Times New Roman" w:eastAsia="仿宋"/>
                <w:szCs w:val="24"/>
              </w:rPr>
              <w:t>项目</w:t>
            </w:r>
            <w:r>
              <w:rPr>
                <w:rFonts w:ascii="Times New Roman" w:hAnsi="Times New Roman" w:eastAsia="仿宋"/>
                <w:b/>
                <w:bCs/>
                <w:szCs w:val="24"/>
              </w:rPr>
              <w:t>施工期</w:t>
            </w:r>
            <w:r>
              <w:rPr>
                <w:rFonts w:ascii="Times New Roman" w:hAnsi="Times New Roman" w:eastAsia="仿宋"/>
                <w:szCs w:val="24"/>
              </w:rPr>
              <w:t>产生的无组织废气颗粒物排放</w:t>
            </w:r>
            <w:r>
              <w:rPr>
                <w:rFonts w:ascii="Times New Roman" w:hAnsi="Times New Roman" w:eastAsia="仿宋"/>
                <w:spacing w:val="-5"/>
              </w:rPr>
              <w:t>执行《大气污染物综合排放标准</w:t>
            </w:r>
            <w:r>
              <w:rPr>
                <w:rFonts w:ascii="Times New Roman" w:hAnsi="Times New Roman" w:eastAsia="仿宋"/>
                <w:spacing w:val="-188"/>
              </w:rPr>
              <w:t xml:space="preserve">》  </w:t>
            </w:r>
            <w:r>
              <w:rPr>
                <w:rFonts w:ascii="Times New Roman" w:hAnsi="Times New Roman" w:eastAsia="仿宋"/>
                <w:spacing w:val="-3"/>
              </w:rPr>
              <w:t>（GB16297-1996）表2</w:t>
            </w:r>
            <w:r>
              <w:rPr>
                <w:rFonts w:ascii="Times New Roman" w:hAnsi="Times New Roman" w:eastAsia="仿宋"/>
                <w:spacing w:val="-4"/>
              </w:rPr>
              <w:t xml:space="preserve">新污染源大气污染物排放限值，见表 </w:t>
            </w:r>
            <w:r>
              <w:rPr>
                <w:rFonts w:ascii="Times New Roman" w:hAnsi="Times New Roman" w:eastAsia="仿宋"/>
              </w:rPr>
              <w:t>7。</w:t>
            </w:r>
          </w:p>
          <w:p>
            <w:pPr>
              <w:adjustRightInd w:val="0"/>
              <w:snapToGrid w:val="0"/>
              <w:spacing w:line="360" w:lineRule="auto"/>
              <w:ind w:firstLine="422" w:firstLineChars="200"/>
              <w:jc w:val="center"/>
              <w:rPr>
                <w:rFonts w:eastAsia="仿宋"/>
                <w:b/>
                <w:bCs/>
              </w:rPr>
            </w:pPr>
            <w:r>
              <w:rPr>
                <w:rFonts w:eastAsia="仿宋"/>
                <w:b/>
                <w:bCs/>
              </w:rPr>
              <w:t>表7 大气污染物综合排放标准（GB16297-1996）单位：mg/m</w:t>
            </w:r>
            <w:r>
              <w:rPr>
                <w:rFonts w:eastAsia="仿宋"/>
                <w:b/>
                <w:bCs/>
                <w:vertAlign w:val="superscript"/>
              </w:rPr>
              <w:t>3</w:t>
            </w:r>
          </w:p>
          <w:tbl>
            <w:tblPr>
              <w:tblStyle w:val="25"/>
              <w:tblW w:w="4997"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558"/>
              <w:gridCol w:w="1370"/>
              <w:gridCol w:w="841"/>
              <w:gridCol w:w="1327"/>
              <w:gridCol w:w="559"/>
              <w:gridCol w:w="1253"/>
              <w:gridCol w:w="1369"/>
              <w:gridCol w:w="190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jc w:val="center"/>
              </w:trPr>
              <w:tc>
                <w:tcPr>
                  <w:tcW w:w="304" w:type="pct"/>
                  <w:tcBorders>
                    <w:top w:val="single" w:color="auto" w:sz="4" w:space="0"/>
                    <w:left w:val="single" w:color="auto" w:sz="0" w:space="0"/>
                    <w:bottom w:val="single" w:color="000000" w:sz="8" w:space="0"/>
                    <w:right w:val="single" w:color="000000" w:sz="8" w:space="0"/>
                  </w:tcBorders>
                  <w:vAlign w:val="center"/>
                </w:tcPr>
                <w:p>
                  <w:pPr>
                    <w:jc w:val="center"/>
                    <w:rPr>
                      <w:rFonts w:eastAsia="仿宋"/>
                      <w:szCs w:val="21"/>
                      <w:lang w:val="zh-CN"/>
                    </w:rPr>
                  </w:pPr>
                  <w:r>
                    <w:rPr>
                      <w:rFonts w:eastAsia="仿宋"/>
                      <w:szCs w:val="21"/>
                    </w:rPr>
                    <w:t>污染物</w:t>
                  </w:r>
                </w:p>
              </w:tc>
              <w:tc>
                <w:tcPr>
                  <w:tcW w:w="746" w:type="pct"/>
                  <w:tcBorders>
                    <w:top w:val="single" w:color="auto" w:sz="4" w:space="0"/>
                    <w:left w:val="single" w:color="auto" w:sz="0" w:space="0"/>
                    <w:bottom w:val="single" w:color="000000" w:sz="8" w:space="0"/>
                    <w:right w:val="single" w:color="000000" w:sz="8" w:space="0"/>
                  </w:tcBorders>
                  <w:vAlign w:val="center"/>
                </w:tcPr>
                <w:p>
                  <w:pPr>
                    <w:jc w:val="center"/>
                    <w:rPr>
                      <w:rFonts w:eastAsia="仿宋"/>
                      <w:szCs w:val="21"/>
                      <w:lang w:val="zh-CN"/>
                    </w:rPr>
                  </w:pPr>
                  <w:r>
                    <w:rPr>
                      <w:rFonts w:eastAsia="仿宋"/>
                      <w:szCs w:val="21"/>
                    </w:rPr>
                    <w:t>监控点</w:t>
                  </w:r>
                </w:p>
              </w:tc>
              <w:tc>
                <w:tcPr>
                  <w:tcW w:w="457" w:type="pct"/>
                  <w:tcBorders>
                    <w:top w:val="single" w:color="auto" w:sz="4" w:space="0"/>
                    <w:left w:val="single" w:color="auto" w:sz="0" w:space="0"/>
                    <w:bottom w:val="single" w:color="000000" w:sz="8" w:space="0"/>
                    <w:right w:val="single" w:color="000000" w:sz="8" w:space="0"/>
                  </w:tcBorders>
                  <w:vAlign w:val="center"/>
                </w:tcPr>
                <w:p>
                  <w:pPr>
                    <w:jc w:val="center"/>
                    <w:rPr>
                      <w:rFonts w:eastAsia="仿宋"/>
                      <w:szCs w:val="21"/>
                      <w:lang w:val="zh-CN"/>
                    </w:rPr>
                  </w:pPr>
                  <w:r>
                    <w:rPr>
                      <w:rFonts w:eastAsia="仿宋"/>
                      <w:szCs w:val="21"/>
                    </w:rPr>
                    <w:t>浓度</w:t>
                  </w:r>
                </w:p>
              </w:tc>
              <w:tc>
                <w:tcPr>
                  <w:tcW w:w="722" w:type="pct"/>
                  <w:tcBorders>
                    <w:top w:val="single" w:color="auto" w:sz="4" w:space="0"/>
                    <w:left w:val="single" w:color="auto" w:sz="0" w:space="0"/>
                    <w:bottom w:val="single" w:color="000000" w:sz="8" w:space="0"/>
                    <w:right w:val="single" w:color="000000" w:sz="8" w:space="0"/>
                  </w:tcBorders>
                  <w:vAlign w:val="center"/>
                </w:tcPr>
                <w:p>
                  <w:pPr>
                    <w:jc w:val="center"/>
                    <w:rPr>
                      <w:rFonts w:eastAsia="仿宋"/>
                      <w:szCs w:val="21"/>
                      <w:lang w:val="zh-CN"/>
                    </w:rPr>
                  </w:pPr>
                  <w:r>
                    <w:rPr>
                      <w:rFonts w:eastAsia="仿宋"/>
                      <w:szCs w:val="21"/>
                    </w:rPr>
                    <w:t>依  据</w:t>
                  </w:r>
                </w:p>
              </w:tc>
              <w:tc>
                <w:tcPr>
                  <w:tcW w:w="304" w:type="pct"/>
                  <w:tcBorders>
                    <w:top w:val="single" w:color="auto" w:sz="4" w:space="0"/>
                    <w:left w:val="single" w:color="auto" w:sz="0" w:space="0"/>
                    <w:bottom w:val="single" w:color="000000" w:sz="8" w:space="0"/>
                    <w:right w:val="single" w:color="000000" w:sz="8" w:space="0"/>
                  </w:tcBorders>
                  <w:vAlign w:val="center"/>
                </w:tcPr>
                <w:p>
                  <w:pPr>
                    <w:jc w:val="center"/>
                    <w:rPr>
                      <w:rFonts w:eastAsia="仿宋"/>
                      <w:szCs w:val="21"/>
                    </w:rPr>
                  </w:pPr>
                  <w:r>
                    <w:rPr>
                      <w:rFonts w:eastAsia="仿宋"/>
                      <w:szCs w:val="21"/>
                    </w:rPr>
                    <w:t>污染物</w:t>
                  </w:r>
                </w:p>
              </w:tc>
              <w:tc>
                <w:tcPr>
                  <w:tcW w:w="682" w:type="pct"/>
                  <w:tcBorders>
                    <w:top w:val="single" w:color="auto" w:sz="4" w:space="0"/>
                    <w:left w:val="single" w:color="000000" w:sz="8" w:space="0"/>
                    <w:bottom w:val="single" w:color="000000" w:sz="8" w:space="0"/>
                    <w:right w:val="single" w:color="000000" w:sz="8" w:space="0"/>
                  </w:tcBorders>
                  <w:vAlign w:val="center"/>
                </w:tcPr>
                <w:p>
                  <w:pPr>
                    <w:jc w:val="center"/>
                    <w:rPr>
                      <w:rFonts w:eastAsia="仿宋"/>
                      <w:szCs w:val="21"/>
                    </w:rPr>
                  </w:pPr>
                  <w:r>
                    <w:rPr>
                      <w:rFonts w:eastAsia="仿宋"/>
                      <w:szCs w:val="21"/>
                    </w:rPr>
                    <w:t>生产工序</w:t>
                  </w:r>
                </w:p>
              </w:tc>
              <w:tc>
                <w:tcPr>
                  <w:tcW w:w="745" w:type="pct"/>
                  <w:tcBorders>
                    <w:top w:val="single" w:color="auto" w:sz="4" w:space="0"/>
                    <w:left w:val="single" w:color="000000" w:sz="8" w:space="0"/>
                    <w:bottom w:val="single" w:color="000000" w:sz="8" w:space="0"/>
                    <w:right w:val="single" w:color="000000" w:sz="8" w:space="0"/>
                  </w:tcBorders>
                  <w:vAlign w:val="center"/>
                </w:tcPr>
                <w:p>
                  <w:pPr>
                    <w:jc w:val="center"/>
                    <w:rPr>
                      <w:rFonts w:eastAsia="仿宋"/>
                      <w:szCs w:val="21"/>
                    </w:rPr>
                  </w:pPr>
                  <w:r>
                    <w:rPr>
                      <w:rFonts w:eastAsia="仿宋"/>
                      <w:szCs w:val="21"/>
                    </w:rPr>
                    <w:t>最高允许排放浓度</w:t>
                  </w:r>
                </w:p>
              </w:tc>
              <w:tc>
                <w:tcPr>
                  <w:tcW w:w="1034" w:type="pct"/>
                  <w:tcBorders>
                    <w:top w:val="single" w:color="auto" w:sz="4" w:space="0"/>
                    <w:left w:val="single" w:color="000000" w:sz="8" w:space="0"/>
                    <w:bottom w:val="single" w:color="000000" w:sz="8" w:space="0"/>
                    <w:right w:val="single" w:color="auto" w:sz="4" w:space="0"/>
                  </w:tcBorders>
                  <w:vAlign w:val="center"/>
                </w:tcPr>
                <w:p>
                  <w:pPr>
                    <w:jc w:val="center"/>
                    <w:rPr>
                      <w:rFonts w:eastAsia="仿宋"/>
                      <w:szCs w:val="21"/>
                    </w:rPr>
                  </w:pPr>
                  <w:r>
                    <w:rPr>
                      <w:rFonts w:eastAsia="仿宋"/>
                      <w:szCs w:val="21"/>
                    </w:rPr>
                    <w:t>无组织排放监控浓度限值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jc w:val="center"/>
              </w:trPr>
              <w:tc>
                <w:tcPr>
                  <w:tcW w:w="304" w:type="pct"/>
                  <w:tcBorders>
                    <w:top w:val="single" w:color="000000" w:sz="8" w:space="0"/>
                    <w:left w:val="single" w:color="auto" w:sz="4" w:space="0"/>
                    <w:bottom w:val="single" w:color="auto" w:sz="4" w:space="0"/>
                    <w:right w:val="single" w:color="000000" w:sz="8" w:space="0"/>
                  </w:tcBorders>
                  <w:vAlign w:val="center"/>
                </w:tcPr>
                <w:p>
                  <w:pPr>
                    <w:jc w:val="center"/>
                    <w:rPr>
                      <w:rFonts w:eastAsia="仿宋"/>
                      <w:szCs w:val="21"/>
                    </w:rPr>
                  </w:pPr>
                  <w:r>
                    <w:rPr>
                      <w:rFonts w:eastAsia="仿宋"/>
                      <w:szCs w:val="21"/>
                    </w:rPr>
                    <w:t>颗粒物</w:t>
                  </w:r>
                </w:p>
              </w:tc>
              <w:tc>
                <w:tcPr>
                  <w:tcW w:w="746" w:type="pct"/>
                  <w:tcBorders>
                    <w:top w:val="single" w:color="000000" w:sz="8" w:space="0"/>
                    <w:left w:val="single" w:color="auto" w:sz="4" w:space="0"/>
                    <w:bottom w:val="single" w:color="auto" w:sz="4" w:space="0"/>
                    <w:right w:val="single" w:color="000000" w:sz="8" w:space="0"/>
                  </w:tcBorders>
                  <w:vAlign w:val="center"/>
                </w:tcPr>
                <w:p>
                  <w:pPr>
                    <w:jc w:val="center"/>
                    <w:rPr>
                      <w:rFonts w:eastAsia="仿宋"/>
                      <w:szCs w:val="21"/>
                      <w:lang w:val="zh-CN"/>
                    </w:rPr>
                  </w:pPr>
                  <w:r>
                    <w:rPr>
                      <w:rFonts w:eastAsia="仿宋"/>
                      <w:szCs w:val="21"/>
                    </w:rPr>
                    <w:t>周界外浓度最高点</w:t>
                  </w:r>
                </w:p>
              </w:tc>
              <w:tc>
                <w:tcPr>
                  <w:tcW w:w="457" w:type="pct"/>
                  <w:tcBorders>
                    <w:top w:val="single" w:color="000000" w:sz="8" w:space="0"/>
                    <w:left w:val="single" w:color="auto" w:sz="4" w:space="0"/>
                    <w:bottom w:val="single" w:color="auto" w:sz="4" w:space="0"/>
                    <w:right w:val="single" w:color="000000" w:sz="8" w:space="0"/>
                  </w:tcBorders>
                  <w:vAlign w:val="center"/>
                </w:tcPr>
                <w:p>
                  <w:pPr>
                    <w:jc w:val="center"/>
                    <w:rPr>
                      <w:rFonts w:eastAsia="仿宋"/>
                      <w:szCs w:val="21"/>
                    </w:rPr>
                  </w:pPr>
                  <w:r>
                    <w:rPr>
                      <w:rFonts w:eastAsia="仿宋"/>
                      <w:szCs w:val="21"/>
                    </w:rPr>
                    <w:t>1.0mg/m</w:t>
                  </w:r>
                  <w:r>
                    <w:rPr>
                      <w:rFonts w:eastAsia="仿宋"/>
                      <w:szCs w:val="21"/>
                      <w:vertAlign w:val="superscript"/>
                    </w:rPr>
                    <w:t>3</w:t>
                  </w:r>
                </w:p>
              </w:tc>
              <w:tc>
                <w:tcPr>
                  <w:tcW w:w="722" w:type="pct"/>
                  <w:tcBorders>
                    <w:top w:val="single" w:color="000000" w:sz="8" w:space="0"/>
                    <w:left w:val="single" w:color="auto" w:sz="4" w:space="0"/>
                    <w:bottom w:val="single" w:color="auto" w:sz="4" w:space="0"/>
                    <w:right w:val="single" w:color="000000" w:sz="8" w:space="0"/>
                  </w:tcBorders>
                  <w:vAlign w:val="center"/>
                </w:tcPr>
                <w:p>
                  <w:pPr>
                    <w:jc w:val="center"/>
                    <w:rPr>
                      <w:rFonts w:eastAsia="仿宋"/>
                      <w:szCs w:val="21"/>
                    </w:rPr>
                  </w:pPr>
                  <w:r>
                    <w:rPr>
                      <w:rFonts w:eastAsia="仿宋"/>
                      <w:szCs w:val="21"/>
                    </w:rPr>
                    <w:t>GB16297-1996</w:t>
                  </w:r>
                </w:p>
              </w:tc>
              <w:tc>
                <w:tcPr>
                  <w:tcW w:w="304" w:type="pct"/>
                  <w:tcBorders>
                    <w:top w:val="single" w:color="000000" w:sz="8" w:space="0"/>
                    <w:left w:val="single" w:color="auto" w:sz="4" w:space="0"/>
                    <w:bottom w:val="single" w:color="auto" w:sz="4" w:space="0"/>
                    <w:right w:val="single" w:color="000000" w:sz="8" w:space="0"/>
                  </w:tcBorders>
                  <w:vAlign w:val="center"/>
                </w:tcPr>
                <w:p>
                  <w:pPr>
                    <w:jc w:val="center"/>
                    <w:rPr>
                      <w:rFonts w:eastAsia="仿宋"/>
                      <w:szCs w:val="21"/>
                    </w:rPr>
                  </w:pPr>
                  <w:r>
                    <w:rPr>
                      <w:rFonts w:eastAsia="仿宋"/>
                      <w:szCs w:val="21"/>
                    </w:rPr>
                    <w:t>颗粒物</w:t>
                  </w:r>
                </w:p>
              </w:tc>
              <w:tc>
                <w:tcPr>
                  <w:tcW w:w="682" w:type="pct"/>
                  <w:tcBorders>
                    <w:top w:val="single" w:color="000000" w:sz="8" w:space="0"/>
                    <w:left w:val="single" w:color="000000" w:sz="8" w:space="0"/>
                    <w:bottom w:val="single" w:color="auto" w:sz="4" w:space="0"/>
                    <w:right w:val="single" w:color="000000" w:sz="8" w:space="0"/>
                  </w:tcBorders>
                  <w:vAlign w:val="center"/>
                </w:tcPr>
                <w:p>
                  <w:pPr>
                    <w:jc w:val="center"/>
                    <w:rPr>
                      <w:rFonts w:eastAsia="仿宋"/>
                      <w:szCs w:val="21"/>
                    </w:rPr>
                  </w:pPr>
                  <w:r>
                    <w:rPr>
                      <w:rFonts w:eastAsia="仿宋"/>
                      <w:szCs w:val="21"/>
                    </w:rPr>
                    <w:t>施工作业、运输</w:t>
                  </w:r>
                </w:p>
              </w:tc>
              <w:tc>
                <w:tcPr>
                  <w:tcW w:w="745" w:type="pct"/>
                  <w:tcBorders>
                    <w:top w:val="single" w:color="000000" w:sz="8" w:space="0"/>
                    <w:left w:val="single" w:color="000000" w:sz="8" w:space="0"/>
                    <w:bottom w:val="single" w:color="auto" w:sz="4" w:space="0"/>
                    <w:right w:val="single" w:color="000000" w:sz="8" w:space="0"/>
                  </w:tcBorders>
                  <w:vAlign w:val="center"/>
                </w:tcPr>
                <w:p>
                  <w:pPr>
                    <w:jc w:val="center"/>
                    <w:rPr>
                      <w:rFonts w:eastAsia="仿宋"/>
                      <w:szCs w:val="21"/>
                    </w:rPr>
                  </w:pPr>
                  <w:r>
                    <w:rPr>
                      <w:rFonts w:eastAsia="仿宋"/>
                      <w:szCs w:val="21"/>
                    </w:rPr>
                    <w:t>-</w:t>
                  </w:r>
                </w:p>
              </w:tc>
              <w:tc>
                <w:tcPr>
                  <w:tcW w:w="1034" w:type="pct"/>
                  <w:tcBorders>
                    <w:top w:val="single" w:color="000000" w:sz="8" w:space="0"/>
                    <w:left w:val="single" w:color="000000" w:sz="8" w:space="0"/>
                    <w:bottom w:val="single" w:color="auto" w:sz="4" w:space="0"/>
                    <w:right w:val="single" w:color="auto" w:sz="4" w:space="0"/>
                  </w:tcBorders>
                  <w:vAlign w:val="center"/>
                </w:tcPr>
                <w:p>
                  <w:pPr>
                    <w:jc w:val="center"/>
                    <w:rPr>
                      <w:rFonts w:eastAsia="仿宋"/>
                      <w:szCs w:val="21"/>
                    </w:rPr>
                  </w:pPr>
                  <w:r>
                    <w:rPr>
                      <w:rFonts w:eastAsia="仿宋"/>
                      <w:szCs w:val="21"/>
                    </w:rPr>
                    <w:t>周界外浓度最高为：1.0</w:t>
                  </w:r>
                </w:p>
              </w:tc>
            </w:tr>
          </w:tbl>
          <w:p>
            <w:pPr>
              <w:spacing w:before="240" w:beforeLines="100" w:line="360" w:lineRule="auto"/>
              <w:ind w:firstLine="480" w:firstLineChars="200"/>
              <w:rPr>
                <w:rFonts w:eastAsia="仿宋"/>
                <w:b/>
                <w:bCs/>
              </w:rPr>
            </w:pPr>
            <w:r>
              <w:rPr>
                <w:rFonts w:eastAsia="仿宋"/>
                <w:kern w:val="10"/>
                <w:sz w:val="24"/>
              </w:rPr>
              <w:t>项目营运期所使用的水泥仓及其他通风生产设备产生的颗粒物，执行《水泥工业大气污染物排放标准》（GB4915-2013）表 1 相关标准限值，具体见表8</w:t>
            </w:r>
          </w:p>
          <w:p>
            <w:pPr>
              <w:spacing w:line="360" w:lineRule="auto"/>
              <w:ind w:firstLine="422" w:firstLineChars="200"/>
              <w:jc w:val="center"/>
              <w:rPr>
                <w:rFonts w:eastAsia="仿宋"/>
                <w:b/>
                <w:bCs/>
              </w:rPr>
            </w:pPr>
          </w:p>
          <w:p>
            <w:pPr>
              <w:spacing w:line="360" w:lineRule="auto"/>
              <w:ind w:firstLine="422" w:firstLineChars="200"/>
              <w:jc w:val="center"/>
              <w:rPr>
                <w:rFonts w:eastAsia="仿宋"/>
                <w:b/>
                <w:bCs/>
              </w:rPr>
            </w:pPr>
            <w:r>
              <w:rPr>
                <w:rFonts w:eastAsia="仿宋"/>
                <w:b/>
                <w:bCs/>
              </w:rPr>
              <w:t>表8 《水泥工业大气污染物排放标准》（GB4915-2013）（摘录）</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27"/>
              <w:gridCol w:w="1374"/>
              <w:gridCol w:w="1972"/>
              <w:gridCol w:w="1963"/>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1047"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《水泥工业大气污染物排放标准》（GB4915-2013）</w:t>
                  </w:r>
                </w:p>
              </w:tc>
              <w:tc>
                <w:tcPr>
                  <w:tcW w:w="747" w:type="pc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生产过程</w:t>
                  </w:r>
                </w:p>
              </w:tc>
              <w:tc>
                <w:tcPr>
                  <w:tcW w:w="1071" w:type="pc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生产设备</w:t>
                  </w:r>
                </w:p>
              </w:tc>
              <w:tc>
                <w:tcPr>
                  <w:tcW w:w="1066" w:type="pc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污染物</w:t>
                  </w:r>
                </w:p>
              </w:tc>
              <w:tc>
                <w:tcPr>
                  <w:tcW w:w="1066" w:type="pc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最高允许排放浓度，mg/m</w:t>
                  </w:r>
                  <w:r>
                    <w:rPr>
                      <w:rFonts w:eastAsia="仿宋"/>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6" w:hRule="atLeast"/>
                <w:jc w:val="center"/>
              </w:trPr>
              <w:tc>
                <w:tcPr>
                  <w:tcW w:w="1047"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水泥制品生产</w:t>
                  </w:r>
                </w:p>
              </w:tc>
              <w:tc>
                <w:tcPr>
                  <w:tcW w:w="1071" w:type="pc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水泥仓及其他通风生产设备</w:t>
                  </w:r>
                </w:p>
              </w:tc>
              <w:tc>
                <w:tcPr>
                  <w:tcW w:w="1066" w:type="pc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颗粒物</w:t>
                  </w:r>
                </w:p>
              </w:tc>
              <w:tc>
                <w:tcPr>
                  <w:tcW w:w="1066" w:type="pc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20</w:t>
                  </w:r>
                </w:p>
              </w:tc>
            </w:tr>
          </w:tbl>
          <w:p>
            <w:pPr>
              <w:spacing w:before="240" w:beforeLines="100" w:line="360" w:lineRule="auto"/>
              <w:ind w:firstLine="480" w:firstLineChars="200"/>
              <w:rPr>
                <w:rFonts w:eastAsia="仿宋"/>
                <w:sz w:val="24"/>
              </w:rPr>
            </w:pPr>
            <w:r>
              <w:rPr>
                <w:rFonts w:eastAsia="仿宋"/>
                <w:sz w:val="24"/>
              </w:rPr>
              <w:t>项目运营期作业场所颗粒物无组织排放限值执行《水泥工业大气污染物排放标准》 （GB4915-2013）中表3标准，具体见表9</w:t>
            </w:r>
          </w:p>
          <w:p>
            <w:pPr>
              <w:adjustRightInd w:val="0"/>
              <w:snapToGrid w:val="0"/>
              <w:spacing w:line="360" w:lineRule="auto"/>
              <w:ind w:firstLine="422" w:firstLineChars="200"/>
              <w:jc w:val="center"/>
              <w:rPr>
                <w:rFonts w:eastAsia="仿宋"/>
              </w:rPr>
            </w:pPr>
            <w:r>
              <w:rPr>
                <w:rFonts w:eastAsia="仿宋"/>
                <w:b/>
                <w:bCs/>
              </w:rPr>
              <w:t>表9 《水泥工业大气污染物排放标准》（GB4915-2013）</w:t>
            </w:r>
            <w:r>
              <w:rPr>
                <w:rFonts w:eastAsia="仿宋"/>
                <w:b/>
                <w:bCs/>
              </w:rPr>
              <w:tab/>
            </w:r>
            <w:r>
              <w:rPr>
                <w:rFonts w:eastAsia="仿宋"/>
                <w:b/>
                <w:bCs/>
              </w:rPr>
              <w:t>单位：mg/m</w:t>
            </w:r>
            <w:r>
              <w:rPr>
                <w:rFonts w:eastAsia="仿宋"/>
                <w:b/>
                <w:bCs/>
                <w:vertAlign w:val="superscript"/>
              </w:rPr>
              <w:t>3</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51"/>
              <w:gridCol w:w="1747"/>
              <w:gridCol w:w="250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7" w:hRule="atLeast"/>
                <w:jc w:val="center"/>
              </w:trPr>
              <w:tc>
                <w:tcPr>
                  <w:tcW w:w="1332" w:type="pc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污染物项目</w:t>
                  </w:r>
                </w:p>
              </w:tc>
              <w:tc>
                <w:tcPr>
                  <w:tcW w:w="949" w:type="pc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限值</w:t>
                  </w:r>
                </w:p>
              </w:tc>
              <w:tc>
                <w:tcPr>
                  <w:tcW w:w="1361" w:type="pc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限值含义</w:t>
                  </w:r>
                </w:p>
              </w:tc>
              <w:tc>
                <w:tcPr>
                  <w:tcW w:w="1356" w:type="pc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3" w:hRule="atLeast"/>
                <w:jc w:val="center"/>
              </w:trPr>
              <w:tc>
                <w:tcPr>
                  <w:tcW w:w="1332" w:type="pc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颗粒物</w:t>
                  </w:r>
                </w:p>
              </w:tc>
              <w:tc>
                <w:tcPr>
                  <w:tcW w:w="949" w:type="pc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0.5</w:t>
                  </w:r>
                </w:p>
              </w:tc>
              <w:tc>
                <w:tcPr>
                  <w:tcW w:w="1361" w:type="pc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监控点与参照点总悬浮颗粒物（TSP）1小时浓度值的差值</w:t>
                  </w:r>
                </w:p>
              </w:tc>
              <w:tc>
                <w:tcPr>
                  <w:tcW w:w="1356" w:type="pct"/>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szCs w:val="21"/>
                    </w:rPr>
                    <w:t>厂界外20m处上风向设参照点，下风向设监控点</w:t>
                  </w:r>
                </w:p>
              </w:tc>
            </w:tr>
          </w:tbl>
          <w:p>
            <w:pPr>
              <w:spacing w:before="240" w:beforeLines="100" w:line="360" w:lineRule="auto"/>
              <w:ind w:firstLine="480" w:firstLineChars="200"/>
              <w:rPr>
                <w:rFonts w:eastAsia="仿宋"/>
                <w:sz w:val="24"/>
              </w:rPr>
            </w:pPr>
            <w:r>
              <w:rPr>
                <w:rFonts w:eastAsia="仿宋"/>
                <w:sz w:val="24"/>
              </w:rPr>
              <w:t>食堂油烟废气排放执行《饮食业油烟排放标准（试行）》（GB18483-2001）中的小型规模标准，见表10。</w:t>
            </w:r>
          </w:p>
          <w:p>
            <w:pPr>
              <w:adjustRightInd w:val="0"/>
              <w:snapToGrid w:val="0"/>
              <w:spacing w:line="360" w:lineRule="auto"/>
              <w:ind w:firstLine="422" w:firstLineChars="200"/>
              <w:jc w:val="center"/>
              <w:rPr>
                <w:rFonts w:eastAsia="仿宋"/>
                <w:b/>
                <w:bCs/>
              </w:rPr>
            </w:pPr>
            <w:r>
              <w:rPr>
                <w:rFonts w:eastAsia="仿宋"/>
                <w:b/>
                <w:bCs/>
              </w:rPr>
              <w:t>表10  饮食业单位的油烟最高允许排放浓度</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6"/>
              <w:gridCol w:w="1757"/>
              <w:gridCol w:w="1951"/>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063" w:type="pct"/>
                  <w:vAlign w:val="center"/>
                </w:tcPr>
                <w:p>
                  <w:pPr>
                    <w:jc w:val="center"/>
                    <w:rPr>
                      <w:rFonts w:eastAsia="仿宋"/>
                      <w:szCs w:val="21"/>
                    </w:rPr>
                  </w:pPr>
                  <w:r>
                    <w:rPr>
                      <w:rFonts w:eastAsia="仿宋"/>
                      <w:szCs w:val="21"/>
                    </w:rPr>
                    <w:t>规 模</w:t>
                  </w:r>
                </w:p>
              </w:tc>
              <w:tc>
                <w:tcPr>
                  <w:tcW w:w="955" w:type="pct"/>
                  <w:vAlign w:val="center"/>
                </w:tcPr>
                <w:p>
                  <w:pPr>
                    <w:jc w:val="center"/>
                    <w:rPr>
                      <w:rFonts w:eastAsia="仿宋"/>
                      <w:szCs w:val="21"/>
                    </w:rPr>
                  </w:pPr>
                  <w:r>
                    <w:rPr>
                      <w:rFonts w:eastAsia="仿宋"/>
                      <w:szCs w:val="21"/>
                    </w:rPr>
                    <w:t>小型</w:t>
                  </w:r>
                </w:p>
              </w:tc>
              <w:tc>
                <w:tcPr>
                  <w:tcW w:w="1060" w:type="pct"/>
                  <w:vAlign w:val="center"/>
                </w:tcPr>
                <w:p>
                  <w:pPr>
                    <w:jc w:val="center"/>
                    <w:rPr>
                      <w:rFonts w:eastAsia="仿宋"/>
                      <w:szCs w:val="21"/>
                    </w:rPr>
                  </w:pPr>
                  <w:r>
                    <w:rPr>
                      <w:rFonts w:eastAsia="仿宋"/>
                      <w:szCs w:val="21"/>
                    </w:rPr>
                    <w:t>中型</w:t>
                  </w:r>
                </w:p>
              </w:tc>
              <w:tc>
                <w:tcPr>
                  <w:tcW w:w="921" w:type="pct"/>
                  <w:vAlign w:val="center"/>
                </w:tcPr>
                <w:p>
                  <w:pPr>
                    <w:jc w:val="center"/>
                    <w:rPr>
                      <w:rFonts w:eastAsia="仿宋"/>
                      <w:szCs w:val="21"/>
                    </w:rPr>
                  </w:pPr>
                  <w:r>
                    <w:rPr>
                      <w:rFonts w:eastAsia="仿宋"/>
                      <w:szCs w:val="21"/>
                    </w:rPr>
                    <w:t>大型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063" w:type="pct"/>
                  <w:vAlign w:val="center"/>
                </w:tcPr>
                <w:p>
                  <w:pPr>
                    <w:jc w:val="center"/>
                    <w:rPr>
                      <w:rFonts w:eastAsia="仿宋"/>
                      <w:szCs w:val="21"/>
                    </w:rPr>
                  </w:pPr>
                  <w:r>
                    <w:rPr>
                      <w:rFonts w:eastAsia="仿宋"/>
                      <w:szCs w:val="21"/>
                    </w:rPr>
                    <w:t>最高允许排放浓度（mg/m</w:t>
                  </w:r>
                  <w:r>
                    <w:rPr>
                      <w:rFonts w:eastAsia="仿宋"/>
                      <w:szCs w:val="21"/>
                      <w:vertAlign w:val="superscript"/>
                    </w:rPr>
                    <w:t>3</w:t>
                  </w:r>
                  <w:r>
                    <w:rPr>
                      <w:rFonts w:eastAsia="仿宋"/>
                      <w:szCs w:val="21"/>
                    </w:rPr>
                    <w:t>）</w:t>
                  </w:r>
                </w:p>
              </w:tc>
              <w:tc>
                <w:tcPr>
                  <w:tcW w:w="2936" w:type="pct"/>
                  <w:gridSpan w:val="3"/>
                  <w:vAlign w:val="center"/>
                </w:tcPr>
                <w:p>
                  <w:pPr>
                    <w:jc w:val="center"/>
                    <w:rPr>
                      <w:rFonts w:eastAsia="仿宋"/>
                      <w:szCs w:val="21"/>
                    </w:rPr>
                  </w:pPr>
                  <w:r>
                    <w:rPr>
                      <w:rFonts w:eastAsia="仿宋"/>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063" w:type="pct"/>
                  <w:vAlign w:val="center"/>
                </w:tcPr>
                <w:p>
                  <w:pPr>
                    <w:jc w:val="center"/>
                    <w:rPr>
                      <w:rFonts w:eastAsia="仿宋"/>
                      <w:szCs w:val="21"/>
                    </w:rPr>
                  </w:pPr>
                  <w:r>
                    <w:rPr>
                      <w:rFonts w:eastAsia="仿宋"/>
                      <w:szCs w:val="21"/>
                    </w:rPr>
                    <w:t>净化设施最低去除效率（%）</w:t>
                  </w:r>
                </w:p>
              </w:tc>
              <w:tc>
                <w:tcPr>
                  <w:tcW w:w="955" w:type="pct"/>
                  <w:vAlign w:val="center"/>
                </w:tcPr>
                <w:p>
                  <w:pPr>
                    <w:jc w:val="center"/>
                    <w:rPr>
                      <w:rFonts w:eastAsia="仿宋"/>
                      <w:szCs w:val="21"/>
                    </w:rPr>
                  </w:pPr>
                  <w:r>
                    <w:rPr>
                      <w:rFonts w:eastAsia="仿宋"/>
                      <w:szCs w:val="21"/>
                    </w:rPr>
                    <w:t>60</w:t>
                  </w:r>
                </w:p>
              </w:tc>
              <w:tc>
                <w:tcPr>
                  <w:tcW w:w="1060" w:type="pct"/>
                  <w:vAlign w:val="center"/>
                </w:tcPr>
                <w:p>
                  <w:pPr>
                    <w:jc w:val="center"/>
                    <w:rPr>
                      <w:rFonts w:eastAsia="仿宋"/>
                      <w:szCs w:val="21"/>
                    </w:rPr>
                  </w:pPr>
                  <w:r>
                    <w:rPr>
                      <w:rFonts w:eastAsia="仿宋"/>
                      <w:szCs w:val="21"/>
                    </w:rPr>
                    <w:t>75</w:t>
                  </w:r>
                </w:p>
              </w:tc>
              <w:tc>
                <w:tcPr>
                  <w:tcW w:w="921" w:type="pct"/>
                  <w:vAlign w:val="center"/>
                </w:tcPr>
                <w:p>
                  <w:pPr>
                    <w:jc w:val="center"/>
                    <w:rPr>
                      <w:rFonts w:eastAsia="仿宋"/>
                      <w:szCs w:val="21"/>
                    </w:rPr>
                  </w:pPr>
                  <w:r>
                    <w:rPr>
                      <w:rFonts w:eastAsia="仿宋"/>
                      <w:szCs w:val="21"/>
                    </w:rPr>
                    <w:t>85</w:t>
                  </w:r>
                </w:p>
              </w:tc>
            </w:tr>
          </w:tbl>
          <w:p>
            <w:pPr>
              <w:pStyle w:val="47"/>
              <w:numPr>
                <w:ilvl w:val="0"/>
                <w:numId w:val="9"/>
              </w:numPr>
              <w:adjustRightInd w:val="0"/>
              <w:snapToGrid w:val="0"/>
              <w:spacing w:before="120" w:beforeLines="50"/>
              <w:ind w:firstLine="0" w:firstLineChars="0"/>
              <w:rPr>
                <w:rFonts w:ascii="Times New Roman" w:hAnsi="Times New Roman" w:eastAsia="仿宋"/>
                <w:b/>
                <w:bCs/>
                <w:szCs w:val="24"/>
              </w:rPr>
            </w:pPr>
            <w:r>
              <w:rPr>
                <w:rFonts w:ascii="Times New Roman" w:hAnsi="Times New Roman" w:eastAsia="仿宋"/>
                <w:b/>
                <w:bCs/>
                <w:szCs w:val="24"/>
              </w:rPr>
              <w:t>噪声控制标准</w:t>
            </w:r>
          </w:p>
          <w:p>
            <w:pPr>
              <w:spacing w:line="360" w:lineRule="auto"/>
              <w:ind w:firstLine="480" w:firstLineChars="200"/>
              <w:rPr>
                <w:rFonts w:eastAsia="仿宋"/>
                <w:sz w:val="24"/>
              </w:rPr>
            </w:pPr>
            <w:r>
              <w:rPr>
                <w:rFonts w:eastAsia="仿宋"/>
                <w:sz w:val="24"/>
              </w:rPr>
              <w:t>本项目</w:t>
            </w:r>
            <w:r>
              <w:rPr>
                <w:rFonts w:eastAsia="仿宋"/>
                <w:b/>
                <w:bCs/>
                <w:sz w:val="24"/>
              </w:rPr>
              <w:t>施工期</w:t>
            </w:r>
            <w:r>
              <w:rPr>
                <w:rFonts w:eastAsia="仿宋"/>
                <w:sz w:val="24"/>
              </w:rPr>
              <w:t>噪声执行《建筑施工场界环境噪声排放标准》（GB12523-2011）；</w:t>
            </w:r>
            <w:r>
              <w:rPr>
                <w:rFonts w:eastAsia="仿宋"/>
                <w:b/>
                <w:bCs/>
                <w:sz w:val="24"/>
              </w:rPr>
              <w:t>运营期</w:t>
            </w:r>
            <w:r>
              <w:rPr>
                <w:rFonts w:eastAsia="仿宋"/>
                <w:sz w:val="24"/>
              </w:rPr>
              <w:t>项目厂界噪声执行《工业企业厂界环境噪声排放标准》（GB12348-2008）中2类标准。</w:t>
            </w:r>
          </w:p>
          <w:p>
            <w:pPr>
              <w:adjustRightInd w:val="0"/>
              <w:snapToGrid w:val="0"/>
              <w:spacing w:line="360" w:lineRule="auto"/>
              <w:ind w:firstLine="522"/>
              <w:jc w:val="center"/>
              <w:outlineLvl w:val="0"/>
              <w:rPr>
                <w:rFonts w:eastAsia="仿宋"/>
                <w:b/>
                <w:bCs/>
                <w:szCs w:val="21"/>
              </w:rPr>
            </w:pPr>
            <w:r>
              <w:rPr>
                <w:rFonts w:eastAsia="仿宋"/>
                <w:b/>
                <w:bCs/>
                <w:szCs w:val="21"/>
              </w:rPr>
              <w:t>表11  建筑施工场界环境噪声排放标准  单位：dB（A）</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1"/>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228" w:type="pct"/>
                  <w:vAlign w:val="center"/>
                </w:tcPr>
                <w:p>
                  <w:pPr>
                    <w:adjustRightInd w:val="0"/>
                    <w:snapToGrid w:val="0"/>
                    <w:jc w:val="center"/>
                    <w:rPr>
                      <w:rFonts w:eastAsia="仿宋"/>
                      <w:szCs w:val="21"/>
                    </w:rPr>
                  </w:pPr>
                  <w:r>
                    <w:rPr>
                      <w:rFonts w:eastAsia="仿宋"/>
                      <w:szCs w:val="21"/>
                    </w:rPr>
                    <w:t>昼间</w:t>
                  </w:r>
                </w:p>
              </w:tc>
              <w:tc>
                <w:tcPr>
                  <w:tcW w:w="2771" w:type="pct"/>
                  <w:vAlign w:val="center"/>
                </w:tcPr>
                <w:p>
                  <w:pPr>
                    <w:adjustRightInd w:val="0"/>
                    <w:snapToGrid w:val="0"/>
                    <w:jc w:val="center"/>
                    <w:rPr>
                      <w:rFonts w:eastAsia="仿宋"/>
                      <w:szCs w:val="21"/>
                    </w:rPr>
                  </w:pPr>
                  <w:r>
                    <w:rPr>
                      <w:rFonts w:eastAsia="仿宋"/>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28" w:type="pct"/>
                  <w:vAlign w:val="center"/>
                </w:tcPr>
                <w:p>
                  <w:pPr>
                    <w:adjustRightInd w:val="0"/>
                    <w:snapToGrid w:val="0"/>
                    <w:jc w:val="center"/>
                    <w:rPr>
                      <w:rFonts w:eastAsia="仿宋"/>
                      <w:szCs w:val="21"/>
                    </w:rPr>
                  </w:pPr>
                  <w:r>
                    <w:rPr>
                      <w:rFonts w:eastAsia="仿宋"/>
                      <w:szCs w:val="21"/>
                    </w:rPr>
                    <w:t>70</w:t>
                  </w:r>
                </w:p>
              </w:tc>
              <w:tc>
                <w:tcPr>
                  <w:tcW w:w="2771" w:type="pct"/>
                  <w:vAlign w:val="center"/>
                </w:tcPr>
                <w:p>
                  <w:pPr>
                    <w:adjustRightInd w:val="0"/>
                    <w:snapToGrid w:val="0"/>
                    <w:jc w:val="center"/>
                    <w:rPr>
                      <w:rFonts w:eastAsia="仿宋"/>
                      <w:szCs w:val="21"/>
                    </w:rPr>
                  </w:pPr>
                  <w:r>
                    <w:rPr>
                      <w:rFonts w:eastAsia="仿宋"/>
                      <w:szCs w:val="21"/>
                    </w:rPr>
                    <w:t>55</w:t>
                  </w:r>
                </w:p>
              </w:tc>
            </w:tr>
          </w:tbl>
          <w:p>
            <w:pPr>
              <w:adjustRightInd w:val="0"/>
              <w:snapToGrid w:val="0"/>
              <w:spacing w:before="120" w:beforeLines="50" w:line="360" w:lineRule="auto"/>
              <w:ind w:firstLine="422" w:firstLineChars="200"/>
              <w:jc w:val="center"/>
              <w:outlineLvl w:val="0"/>
              <w:rPr>
                <w:rFonts w:eastAsia="仿宋"/>
                <w:b/>
                <w:bCs/>
                <w:szCs w:val="21"/>
              </w:rPr>
            </w:pPr>
            <w:r>
              <w:rPr>
                <w:rFonts w:eastAsia="仿宋"/>
                <w:b/>
                <w:bCs/>
                <w:szCs w:val="21"/>
              </w:rPr>
              <w:t>表12 工业企业厂界环境噪声排放标准  单位：dB（A）</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771"/>
              <w:gridCol w:w="2658"/>
              <w:gridCol w:w="37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05" w:type="pct"/>
                  <w:vAlign w:val="center"/>
                </w:tcPr>
                <w:p>
                  <w:pPr>
                    <w:pStyle w:val="55"/>
                    <w:ind w:firstLine="0"/>
                    <w:jc w:val="center"/>
                    <w:rPr>
                      <w:rFonts w:eastAsia="仿宋"/>
                      <w:szCs w:val="21"/>
                    </w:rPr>
                  </w:pPr>
                  <w:r>
                    <w:rPr>
                      <w:rFonts w:eastAsia="仿宋"/>
                      <w:szCs w:val="21"/>
                    </w:rPr>
                    <w:t>厂界外声环境功能区类别</w:t>
                  </w:r>
                </w:p>
              </w:tc>
              <w:tc>
                <w:tcPr>
                  <w:tcW w:w="1444" w:type="pct"/>
                  <w:vAlign w:val="center"/>
                </w:tcPr>
                <w:p>
                  <w:pPr>
                    <w:pStyle w:val="55"/>
                    <w:ind w:firstLine="0"/>
                    <w:jc w:val="center"/>
                    <w:rPr>
                      <w:rFonts w:eastAsia="仿宋"/>
                      <w:szCs w:val="21"/>
                    </w:rPr>
                  </w:pPr>
                  <w:r>
                    <w:rPr>
                      <w:rFonts w:eastAsia="仿宋"/>
                      <w:szCs w:val="21"/>
                    </w:rPr>
                    <w:t>昼间</w:t>
                  </w:r>
                </w:p>
              </w:tc>
              <w:tc>
                <w:tcPr>
                  <w:tcW w:w="2049" w:type="pct"/>
                  <w:vAlign w:val="center"/>
                </w:tcPr>
                <w:p>
                  <w:pPr>
                    <w:pStyle w:val="55"/>
                    <w:ind w:firstLine="0"/>
                    <w:jc w:val="center"/>
                    <w:rPr>
                      <w:rFonts w:eastAsia="仿宋"/>
                      <w:szCs w:val="21"/>
                    </w:rPr>
                  </w:pPr>
                  <w:r>
                    <w:rPr>
                      <w:rFonts w:eastAsia="仿宋"/>
                      <w:szCs w:val="21"/>
                    </w:rPr>
                    <w:t>夜间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05" w:type="pct"/>
                  <w:vAlign w:val="center"/>
                </w:tcPr>
                <w:p>
                  <w:pPr>
                    <w:pStyle w:val="55"/>
                    <w:ind w:firstLine="0"/>
                    <w:jc w:val="center"/>
                    <w:rPr>
                      <w:rFonts w:eastAsia="仿宋"/>
                      <w:szCs w:val="21"/>
                    </w:rPr>
                  </w:pPr>
                  <w:r>
                    <w:rPr>
                      <w:rFonts w:eastAsia="仿宋"/>
                      <w:szCs w:val="21"/>
                    </w:rPr>
                    <w:t>2类</w:t>
                  </w:r>
                </w:p>
              </w:tc>
              <w:tc>
                <w:tcPr>
                  <w:tcW w:w="1444" w:type="pct"/>
                  <w:vAlign w:val="center"/>
                </w:tcPr>
                <w:p>
                  <w:pPr>
                    <w:pStyle w:val="55"/>
                    <w:ind w:firstLine="0"/>
                    <w:jc w:val="center"/>
                    <w:rPr>
                      <w:rFonts w:eastAsia="仿宋"/>
                      <w:szCs w:val="21"/>
                    </w:rPr>
                  </w:pPr>
                  <w:r>
                    <w:rPr>
                      <w:rFonts w:eastAsia="仿宋"/>
                      <w:szCs w:val="21"/>
                    </w:rPr>
                    <w:t>60</w:t>
                  </w:r>
                </w:p>
              </w:tc>
              <w:tc>
                <w:tcPr>
                  <w:tcW w:w="2049" w:type="pct"/>
                  <w:vAlign w:val="center"/>
                </w:tcPr>
                <w:p>
                  <w:pPr>
                    <w:pStyle w:val="55"/>
                    <w:ind w:firstLine="0"/>
                    <w:jc w:val="center"/>
                    <w:rPr>
                      <w:rFonts w:eastAsia="仿宋"/>
                      <w:szCs w:val="21"/>
                    </w:rPr>
                  </w:pPr>
                  <w:r>
                    <w:rPr>
                      <w:rFonts w:eastAsia="仿宋"/>
                      <w:szCs w:val="21"/>
                    </w:rPr>
                    <w:t>50</w:t>
                  </w:r>
                </w:p>
              </w:tc>
            </w:tr>
          </w:tbl>
          <w:p>
            <w:pPr>
              <w:pStyle w:val="47"/>
              <w:numPr>
                <w:ilvl w:val="0"/>
                <w:numId w:val="9"/>
              </w:numPr>
              <w:adjustRightInd w:val="0"/>
              <w:snapToGrid w:val="0"/>
              <w:spacing w:before="120" w:beforeLines="50"/>
              <w:ind w:firstLine="0" w:firstLineChars="0"/>
              <w:rPr>
                <w:rFonts w:ascii="Times New Roman" w:hAnsi="Times New Roman" w:eastAsia="仿宋"/>
                <w:b/>
                <w:bCs/>
                <w:szCs w:val="24"/>
              </w:rPr>
            </w:pPr>
            <w:r>
              <w:rPr>
                <w:rFonts w:ascii="Times New Roman" w:hAnsi="Times New Roman" w:eastAsia="仿宋"/>
                <w:b/>
                <w:bCs/>
                <w:szCs w:val="24"/>
              </w:rPr>
              <w:t>固废</w:t>
            </w:r>
          </w:p>
          <w:p>
            <w:pPr>
              <w:adjustRightInd w:val="0"/>
              <w:snapToGrid w:val="0"/>
              <w:spacing w:line="360" w:lineRule="auto"/>
              <w:ind w:firstLine="480" w:firstLineChars="200"/>
              <w:rPr>
                <w:rFonts w:eastAsia="仿宋"/>
                <w:sz w:val="24"/>
              </w:rPr>
            </w:pPr>
            <w:r>
              <w:rPr>
                <w:rFonts w:eastAsia="仿宋"/>
                <w:sz w:val="24"/>
              </w:rPr>
              <w:t>项目运营期产生的固体废物执行一般固体废物执行《一般工业固体废物贮存和填埋污染控制标准》（GB 18599-2020）。</w:t>
            </w:r>
          </w:p>
          <w:p>
            <w:pPr>
              <w:adjustRightInd w:val="0"/>
              <w:snapToGrid w:val="0"/>
              <w:spacing w:line="360" w:lineRule="auto"/>
              <w:ind w:firstLine="480" w:firstLineChars="200"/>
              <w:rPr>
                <w:rFonts w:eastAsia="仿宋"/>
                <w:kern w:val="0"/>
                <w:sz w:val="24"/>
              </w:rPr>
            </w:pPr>
            <w:r>
              <w:rPr>
                <w:rFonts w:eastAsia="仿宋"/>
                <w:sz w:val="24"/>
              </w:rPr>
              <w:t xml:space="preserve">危险废物执行《危险废物贮存污染控制标准》(GB18597-2001)及其修改单(环境保护部公告2013年第36号)中有关规定。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216" w:type="pct"/>
            <w:vAlign w:val="center"/>
          </w:tcPr>
          <w:p>
            <w:pPr>
              <w:adjustRightInd w:val="0"/>
              <w:snapToGrid w:val="0"/>
              <w:jc w:val="center"/>
              <w:rPr>
                <w:rFonts w:eastAsia="仿宋"/>
                <w:kern w:val="0"/>
                <w:szCs w:val="21"/>
              </w:rPr>
            </w:pPr>
            <w:r>
              <w:rPr>
                <w:rFonts w:eastAsia="仿宋"/>
                <w:kern w:val="0"/>
                <w:szCs w:val="21"/>
              </w:rPr>
              <w:t>总量控制指标</w:t>
            </w:r>
          </w:p>
        </w:tc>
        <w:tc>
          <w:tcPr>
            <w:tcW w:w="4783" w:type="pct"/>
            <w:vAlign w:val="center"/>
          </w:tcPr>
          <w:p>
            <w:pPr>
              <w:keepNext/>
              <w:adjustRightInd w:val="0"/>
              <w:snapToGrid w:val="0"/>
              <w:spacing w:line="360" w:lineRule="auto"/>
              <w:ind w:firstLine="4320" w:firstLineChars="1800"/>
              <w:rPr>
                <w:rFonts w:eastAsia="仿宋"/>
              </w:rPr>
            </w:pPr>
            <w:r>
              <w:rPr>
                <w:rFonts w:eastAsia="仿宋"/>
                <w:sz w:val="24"/>
              </w:rPr>
              <w:t>无</w:t>
            </w:r>
          </w:p>
        </w:tc>
      </w:tr>
    </w:tbl>
    <w:p>
      <w:pPr>
        <w:pStyle w:val="22"/>
        <w:jc w:val="center"/>
        <w:outlineLvl w:val="0"/>
        <w:rPr>
          <w:rFonts w:ascii="Times New Roman" w:hAnsi="Times New Roman" w:eastAsia="仿宋" w:cs="Times New Roman"/>
          <w:snapToGrid w:val="0"/>
          <w:sz w:val="30"/>
          <w:szCs w:val="30"/>
        </w:rPr>
      </w:pPr>
      <w:r>
        <w:rPr>
          <w:rFonts w:ascii="Times New Roman" w:hAnsi="Times New Roman" w:eastAsia="仿宋" w:cs="Times New Roman"/>
          <w:snapToGrid w:val="0"/>
          <w:sz w:val="36"/>
          <w:szCs w:val="36"/>
        </w:rPr>
        <w:br w:type="page"/>
      </w:r>
      <w:r>
        <w:rPr>
          <w:rFonts w:ascii="Times New Roman" w:hAnsi="Times New Roman" w:eastAsia="仿宋" w:cs="Times New Roman"/>
          <w:b/>
          <w:bCs/>
          <w:snapToGrid w:val="0"/>
          <w:sz w:val="30"/>
          <w:szCs w:val="30"/>
        </w:rPr>
        <w:t>四、主要环境影响和保护措施</w:t>
      </w:r>
    </w:p>
    <w:tbl>
      <w:tblPr>
        <w:tblStyle w:val="25"/>
        <w:tblW w:w="98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07"/>
        <w:gridCol w:w="95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50" w:hRule="atLeast"/>
          <w:jc w:val="center"/>
        </w:trPr>
        <w:tc>
          <w:tcPr>
            <w:tcW w:w="307" w:type="dxa"/>
            <w:tcMar>
              <w:left w:w="28" w:type="dxa"/>
              <w:right w:w="28" w:type="dxa"/>
            </w:tcMar>
            <w:vAlign w:val="center"/>
          </w:tcPr>
          <w:p>
            <w:pPr>
              <w:pStyle w:val="22"/>
              <w:adjustRightInd w:val="0"/>
              <w:snapToGrid w:val="0"/>
              <w:spacing w:before="0" w:beforeAutospacing="0" w:after="0" w:afterAutospacing="0"/>
              <w:jc w:val="center"/>
              <w:rPr>
                <w:rFonts w:ascii="Times New Roman" w:hAnsi="Times New Roman" w:eastAsia="仿宋" w:cs="Times New Roman"/>
                <w:bCs/>
                <w:sz w:val="21"/>
                <w:szCs w:val="21"/>
              </w:rPr>
            </w:pPr>
            <w:r>
              <w:rPr>
                <w:rFonts w:ascii="Times New Roman" w:hAnsi="Times New Roman" w:eastAsia="仿宋" w:cs="Times New Roman"/>
                <w:sz w:val="21"/>
                <w:szCs w:val="21"/>
              </w:rPr>
              <w:t>施工期环境保护措施</w:t>
            </w:r>
          </w:p>
        </w:tc>
        <w:tc>
          <w:tcPr>
            <w:tcW w:w="9501" w:type="dxa"/>
            <w:vAlign w:val="center"/>
          </w:tcPr>
          <w:p>
            <w:pPr>
              <w:pStyle w:val="49"/>
              <w:spacing w:before="2" w:line="364" w:lineRule="auto"/>
              <w:ind w:left="110" w:right="-15" w:firstLine="480"/>
              <w:rPr>
                <w:rFonts w:ascii="Times New Roman" w:hAnsi="Times New Roman" w:eastAsia="仿宋" w:cs="Times New Roman"/>
                <w:sz w:val="24"/>
                <w:lang w:val="en-US" w:bidi="ar-SA"/>
              </w:rPr>
            </w:pPr>
            <w:r>
              <w:rPr>
                <w:rFonts w:ascii="Times New Roman" w:hAnsi="Times New Roman" w:eastAsia="仿宋" w:cs="Times New Roman"/>
                <w:sz w:val="24"/>
                <w:lang w:val="en-US" w:bidi="ar-SA"/>
              </w:rPr>
              <w:t>项目施工期、恢复期产生的污染物主要为基础过程中产生的扬尘、建筑固废、噪声以及施工人员产生的生活废水和生活垃圾。结合本项目的特征和当地环境状况及项目施工过程中对环境的影响，环评提出减少影响的措施和建议。</w:t>
            </w:r>
          </w:p>
          <w:p>
            <w:pPr>
              <w:numPr>
                <w:ilvl w:val="0"/>
                <w:numId w:val="10"/>
              </w:numPr>
              <w:spacing w:line="360" w:lineRule="auto"/>
              <w:rPr>
                <w:rFonts w:eastAsia="仿宋"/>
                <w:b/>
                <w:bCs/>
                <w:sz w:val="24"/>
              </w:rPr>
            </w:pPr>
            <w:r>
              <w:rPr>
                <w:rFonts w:eastAsia="仿宋"/>
                <w:b/>
                <w:bCs/>
                <w:sz w:val="24"/>
              </w:rPr>
              <w:t>施工期大气环境影响与保护措施</w:t>
            </w:r>
          </w:p>
          <w:p>
            <w:pPr>
              <w:pStyle w:val="21"/>
              <w:spacing w:line="360" w:lineRule="auto"/>
              <w:ind w:left="902" w:hanging="482"/>
              <w:rPr>
                <w:rFonts w:eastAsia="仿宋"/>
                <w:b/>
                <w:bCs/>
                <w:sz w:val="24"/>
              </w:rPr>
            </w:pPr>
            <w:r>
              <w:rPr>
                <w:rFonts w:eastAsia="仿宋"/>
                <w:b/>
                <w:bCs/>
                <w:sz w:val="24"/>
              </w:rPr>
              <w:t>1.1 扬尘</w:t>
            </w:r>
          </w:p>
          <w:p>
            <w:pPr>
              <w:spacing w:line="360" w:lineRule="auto"/>
              <w:ind w:firstLine="480" w:firstLineChars="200"/>
              <w:rPr>
                <w:rFonts w:eastAsia="仿宋"/>
                <w:sz w:val="24"/>
              </w:rPr>
            </w:pPr>
            <w:r>
              <w:rPr>
                <w:rFonts w:eastAsia="仿宋"/>
                <w:sz w:val="24"/>
              </w:rPr>
              <w:t>施工期大气污染主要以无组织扬尘为主，主要来自于厂区土地平整、车间等建构筑物基础开挖、粉状建筑材料的运输及储存等施工活动，恢复期建构筑物拆除、场地平整复垦等活动，施工扬尘产生量的大小与施工方式、扰动范围、气象条件等因素有关。以下为具体影响及处理措施：</w:t>
            </w:r>
          </w:p>
          <w:p>
            <w:pPr>
              <w:spacing w:line="360" w:lineRule="auto"/>
              <w:ind w:firstLine="482" w:firstLineChars="200"/>
              <w:rPr>
                <w:rFonts w:eastAsia="仿宋"/>
                <w:sz w:val="24"/>
              </w:rPr>
            </w:pPr>
            <w:r>
              <w:rPr>
                <w:rFonts w:eastAsia="仿宋"/>
                <w:b/>
                <w:bCs/>
                <w:sz w:val="24"/>
              </w:rPr>
              <w:t>道路扬尘污染。</w:t>
            </w:r>
            <w:r>
              <w:rPr>
                <w:rFonts w:eastAsia="仿宋"/>
                <w:sz w:val="24"/>
              </w:rPr>
              <w:t>主要在运输道路两边扩散，最大扬尘浓度出现在道路两边，随着离开路边的距离增加浓度也逐渐递减而趋于背景值，一般条件下影响范围在路边两侧30m以内。在施工期内，对车辆行驶的路面实施洒水抑尘，每天洒水4-5次，可使扬尘减少70%左右。</w:t>
            </w:r>
          </w:p>
          <w:p>
            <w:pPr>
              <w:spacing w:line="360" w:lineRule="auto"/>
              <w:ind w:firstLine="482" w:firstLineChars="200"/>
              <w:rPr>
                <w:rFonts w:eastAsia="仿宋"/>
                <w:sz w:val="24"/>
              </w:rPr>
            </w:pPr>
            <w:r>
              <w:rPr>
                <w:rFonts w:eastAsia="仿宋"/>
                <w:b/>
                <w:bCs/>
                <w:sz w:val="24"/>
              </w:rPr>
              <w:t>施工扬尘。</w:t>
            </w:r>
            <w:r>
              <w:rPr>
                <w:rFonts w:eastAsia="仿宋"/>
                <w:sz w:val="24"/>
              </w:rPr>
              <w:t>扬尘的大小跟风力及气候有一定关系，拟建项目尽量在洒水和避免大风日情况下施工，相应的扬尘影响范围较小，下风向50mTSP浓度会小于0.3mg/m</w:t>
            </w:r>
            <w:r>
              <w:rPr>
                <w:rFonts w:eastAsia="仿宋"/>
                <w:sz w:val="24"/>
                <w:vertAlign w:val="superscript"/>
              </w:rPr>
              <w:t>3</w:t>
            </w:r>
            <w:r>
              <w:rPr>
                <w:rFonts w:eastAsia="仿宋"/>
                <w:sz w:val="24"/>
              </w:rPr>
              <w:t>。项目距离周围敏感点较远，距离本项目300米以外，在洒水和避免大风日情况下施工等措施下，通过合理布置施工场地，扬尘对周围敏感点的影响将得到一定程度降低，且扬尘的不良影响将随着施工期的结束而结束。</w:t>
            </w:r>
          </w:p>
          <w:p>
            <w:pPr>
              <w:spacing w:line="360" w:lineRule="auto"/>
              <w:ind w:firstLine="482" w:firstLineChars="200"/>
              <w:rPr>
                <w:rFonts w:eastAsia="仿宋"/>
                <w:b/>
                <w:bCs/>
                <w:sz w:val="24"/>
              </w:rPr>
            </w:pPr>
            <w:r>
              <w:rPr>
                <w:rFonts w:eastAsia="仿宋"/>
                <w:b/>
                <w:bCs/>
                <w:sz w:val="24"/>
              </w:rPr>
              <w:t>1.2 汽车尾气</w:t>
            </w:r>
          </w:p>
          <w:p>
            <w:pPr>
              <w:spacing w:line="360" w:lineRule="auto"/>
              <w:ind w:firstLine="480" w:firstLineChars="200"/>
              <w:rPr>
                <w:rFonts w:eastAsia="仿宋"/>
                <w:sz w:val="24"/>
              </w:rPr>
            </w:pPr>
            <w:r>
              <w:rPr>
                <w:rFonts w:eastAsia="仿宋"/>
                <w:sz w:val="24"/>
              </w:rPr>
              <w:t>本项目施工所用的施工机械将会产生一定量的机械尾气，其排放的污染物主要为CO、NO</w:t>
            </w:r>
            <w:r>
              <w:rPr>
                <w:rFonts w:eastAsia="仿宋"/>
                <w:sz w:val="24"/>
                <w:vertAlign w:val="subscript"/>
              </w:rPr>
              <w:t>X</w:t>
            </w:r>
            <w:r>
              <w:rPr>
                <w:rFonts w:eastAsia="仿宋"/>
                <w:sz w:val="24"/>
              </w:rPr>
              <w:t>、SO</w:t>
            </w:r>
            <w:r>
              <w:rPr>
                <w:rFonts w:eastAsia="仿宋"/>
                <w:sz w:val="24"/>
                <w:vertAlign w:val="subscript"/>
              </w:rPr>
              <w:t>2</w:t>
            </w:r>
            <w:r>
              <w:rPr>
                <w:rFonts w:eastAsia="仿宋"/>
                <w:sz w:val="24"/>
              </w:rPr>
              <w:t>、等，但一般产生量不大，影响范围有限。为了减少运输车辆产生的尾气排放量，施工单位应使用经年审合格车辆和施工机械，日常生产中加强维护与保养，加强使用技术的培训操作，施工机械不超负荷运行，控制机械燃烧充分以减少机械设备尾气的排放量。</w:t>
            </w:r>
            <w:r>
              <w:rPr>
                <w:rFonts w:eastAsia="仿宋"/>
                <w:spacing w:val="-6"/>
                <w:sz w:val="24"/>
              </w:rPr>
              <w:t>以上措施能有效控制施工期车辆尾气，改善施工环境，减轻车辆尾</w:t>
            </w:r>
            <w:r>
              <w:rPr>
                <w:rFonts w:eastAsia="仿宋"/>
                <w:sz w:val="24"/>
              </w:rPr>
              <w:t>气对环境空气的影响。</w:t>
            </w:r>
          </w:p>
          <w:p>
            <w:pPr>
              <w:numPr>
                <w:ilvl w:val="0"/>
                <w:numId w:val="10"/>
              </w:numPr>
              <w:spacing w:line="360" w:lineRule="auto"/>
              <w:rPr>
                <w:rFonts w:eastAsia="仿宋"/>
                <w:b/>
                <w:bCs/>
                <w:sz w:val="24"/>
              </w:rPr>
            </w:pPr>
            <w:r>
              <w:rPr>
                <w:rFonts w:eastAsia="仿宋"/>
                <w:b/>
                <w:bCs/>
                <w:sz w:val="24"/>
              </w:rPr>
              <w:t>施工期水环境影响与保护措施</w:t>
            </w:r>
          </w:p>
          <w:p>
            <w:pPr>
              <w:pStyle w:val="12"/>
              <w:spacing w:line="365" w:lineRule="auto"/>
              <w:ind w:right="346" w:firstLine="480" w:firstLineChars="200"/>
              <w:rPr>
                <w:rFonts w:ascii="Times New Roman" w:hAnsi="Times New Roman" w:eastAsia="仿宋" w:cs="Times New Roman"/>
                <w:lang w:val="en-US" w:bidi="ar-SA"/>
              </w:rPr>
            </w:pPr>
            <w:r>
              <w:rPr>
                <w:rFonts w:ascii="Times New Roman" w:hAnsi="Times New Roman" w:eastAsia="仿宋" w:cs="Times New Roman"/>
                <w:lang w:val="en-US" w:bidi="ar-SA"/>
              </w:rPr>
              <w:t>项目施工期废水主要来源为</w:t>
            </w:r>
            <w:r>
              <w:rPr>
                <w:rFonts w:ascii="Times New Roman" w:hAnsi="Times New Roman" w:eastAsia="仿宋" w:cs="Times New Roman"/>
              </w:rPr>
              <w:t>施工人员生活污水和施工废水。</w:t>
            </w:r>
          </w:p>
          <w:p>
            <w:pPr>
              <w:spacing w:line="360" w:lineRule="auto"/>
              <w:ind w:firstLine="480" w:firstLineChars="200"/>
              <w:rPr>
                <w:rFonts w:eastAsia="仿宋"/>
                <w:sz w:val="24"/>
              </w:rPr>
            </w:pPr>
            <w:r>
              <w:rPr>
                <w:rFonts w:eastAsia="仿宋"/>
                <w:sz w:val="24"/>
              </w:rPr>
              <w:t>本项目施工场地不设置食堂、宿舍，废水主要为施工人员洗漱废水，水量较小，污水水质较为简单，主要为悬浮物，简单沉淀后泼洒场区抑尘，不外排。施工期生产废水主要来源于混凝土养护及施工机械和车辆冲洗废水，废水经沉淀池沉淀后回用于施工场地洒水降尘不外排，且施工期废水随着施工期的结束而停止排放，不会对周围环境造成影响。</w:t>
            </w:r>
          </w:p>
          <w:p>
            <w:pPr>
              <w:pStyle w:val="12"/>
              <w:spacing w:line="365" w:lineRule="auto"/>
              <w:ind w:right="346" w:firstLine="480" w:firstLineChars="200"/>
              <w:rPr>
                <w:rFonts w:ascii="Times New Roman" w:hAnsi="Times New Roman" w:eastAsia="仿宋" w:cs="Times New Roman"/>
                <w:lang w:val="en-US" w:bidi="ar-SA"/>
              </w:rPr>
            </w:pPr>
            <w:r>
              <w:rPr>
                <w:rFonts w:ascii="Times New Roman" w:hAnsi="Times New Roman" w:eastAsia="仿宋" w:cs="Times New Roman"/>
                <w:lang w:val="en-US" w:bidi="ar-SA"/>
              </w:rPr>
              <w:t>综上所述，项目废水均得到妥善处置，施工期间不会对项目区域水环境造成污染，废水治理措施可行。</w:t>
            </w:r>
          </w:p>
          <w:p>
            <w:pPr>
              <w:numPr>
                <w:ilvl w:val="0"/>
                <w:numId w:val="10"/>
              </w:numPr>
              <w:spacing w:line="360" w:lineRule="auto"/>
              <w:rPr>
                <w:rFonts w:eastAsia="仿宋"/>
                <w:b/>
                <w:bCs/>
                <w:sz w:val="24"/>
              </w:rPr>
            </w:pPr>
            <w:r>
              <w:rPr>
                <w:rFonts w:eastAsia="仿宋"/>
                <w:b/>
                <w:bCs/>
                <w:sz w:val="24"/>
              </w:rPr>
              <w:t>施工期声环境影响与保护措施</w:t>
            </w:r>
          </w:p>
          <w:p>
            <w:pPr>
              <w:pStyle w:val="21"/>
              <w:spacing w:line="360" w:lineRule="auto"/>
              <w:ind w:left="0" w:leftChars="0" w:firstLine="480" w:firstLineChars="200"/>
              <w:rPr>
                <w:rFonts w:eastAsia="仿宋"/>
                <w:sz w:val="24"/>
              </w:rPr>
            </w:pPr>
            <w:r>
              <w:rPr>
                <w:rFonts w:eastAsia="仿宋"/>
                <w:sz w:val="24"/>
              </w:rPr>
              <w:t>施工期噪声主要来源于车辆运输、施工改造。</w:t>
            </w:r>
          </w:p>
          <w:p>
            <w:pPr>
              <w:pStyle w:val="21"/>
              <w:spacing w:line="360" w:lineRule="auto"/>
              <w:ind w:left="0" w:leftChars="0" w:firstLine="480" w:firstLineChars="200"/>
              <w:rPr>
                <w:rFonts w:eastAsia="仿宋"/>
              </w:rPr>
            </w:pPr>
            <w:r>
              <w:rPr>
                <w:rFonts w:eastAsia="仿宋"/>
                <w:sz w:val="24"/>
              </w:rPr>
              <w:t>施工作业时需设置施工围挡，合理安排施工时段，合理布局，将高噪设备尽量布置在远离村庄一侧。</w:t>
            </w:r>
            <w:r>
              <w:rPr>
                <w:rFonts w:eastAsia="仿宋"/>
                <w:sz w:val="24"/>
                <w:lang w:val="zh-CN"/>
              </w:rPr>
              <w:t>根据施工特性，施工噪声为间歇排放，具有暂时性，随着工程竣工，施工噪声的影响将不</w:t>
            </w:r>
            <w:r>
              <w:rPr>
                <w:rFonts w:eastAsia="仿宋"/>
                <w:sz w:val="24"/>
              </w:rPr>
              <w:t>再</w:t>
            </w:r>
            <w:r>
              <w:rPr>
                <w:rFonts w:eastAsia="仿宋"/>
                <w:sz w:val="24"/>
                <w:lang w:val="zh-CN"/>
              </w:rPr>
              <w:t>存在。</w:t>
            </w:r>
            <w:r>
              <w:rPr>
                <w:rFonts w:eastAsia="仿宋"/>
                <w:sz w:val="24"/>
              </w:rPr>
              <w:t>施工期噪声</w:t>
            </w:r>
            <w:r>
              <w:rPr>
                <w:rFonts w:eastAsia="仿宋"/>
                <w:sz w:val="24"/>
                <w:lang w:val="zh-CN"/>
              </w:rPr>
              <w:t>对环境的不利影响是暂时的、短期的行为。</w:t>
            </w:r>
          </w:p>
          <w:p>
            <w:pPr>
              <w:numPr>
                <w:ilvl w:val="0"/>
                <w:numId w:val="10"/>
              </w:numPr>
              <w:spacing w:line="360" w:lineRule="auto"/>
              <w:rPr>
                <w:rFonts w:eastAsia="仿宋"/>
                <w:b/>
                <w:bCs/>
                <w:sz w:val="24"/>
              </w:rPr>
            </w:pPr>
            <w:r>
              <w:rPr>
                <w:rFonts w:eastAsia="仿宋"/>
                <w:b/>
                <w:bCs/>
                <w:sz w:val="24"/>
                <w:lang w:val="zh-CN"/>
              </w:rPr>
              <w:t>施工期固体废物影响与</w:t>
            </w:r>
            <w:r>
              <w:rPr>
                <w:rFonts w:eastAsia="仿宋"/>
                <w:b/>
                <w:bCs/>
                <w:sz w:val="24"/>
              </w:rPr>
              <w:t>防治措施</w:t>
            </w:r>
          </w:p>
          <w:p>
            <w:pPr>
              <w:pStyle w:val="12"/>
              <w:adjustRightInd w:val="0"/>
              <w:spacing w:line="360" w:lineRule="auto"/>
              <w:ind w:firstLine="480" w:firstLineChars="200"/>
              <w:rPr>
                <w:rFonts w:ascii="Times New Roman" w:hAnsi="Times New Roman" w:eastAsia="仿宋" w:cs="Times New Roman"/>
              </w:rPr>
            </w:pPr>
            <w:r>
              <w:rPr>
                <w:rFonts w:ascii="Times New Roman" w:hAnsi="Times New Roman" w:eastAsia="仿宋" w:cs="Times New Roman"/>
              </w:rPr>
              <w:t>施工阶段的固体废物主要为施工人员产生的生活垃圾、土建弃方和施工产生的固体废物。具体处理措施建议如下：</w:t>
            </w:r>
          </w:p>
          <w:p>
            <w:pPr>
              <w:pStyle w:val="12"/>
              <w:adjustRightInd w:val="0"/>
              <w:spacing w:line="360" w:lineRule="auto"/>
              <w:ind w:firstLine="480" w:firstLineChars="200"/>
              <w:rPr>
                <w:rFonts w:ascii="Times New Roman" w:hAnsi="Times New Roman" w:eastAsia="仿宋" w:cs="Times New Roman"/>
              </w:rPr>
            </w:pPr>
            <w:r>
              <w:rPr>
                <w:rFonts w:ascii="Times New Roman" w:hAnsi="Times New Roman" w:eastAsia="仿宋" w:cs="Times New Roman"/>
              </w:rPr>
              <w:t>①施工人员生活垃圾在施工区设垃圾桶统一收集，集中清运至上红墙村生活垃圾收集点集中处置。</w:t>
            </w:r>
          </w:p>
          <w:p>
            <w:pPr>
              <w:pStyle w:val="12"/>
              <w:adjustRightInd w:val="0"/>
              <w:spacing w:line="360" w:lineRule="auto"/>
              <w:ind w:firstLine="480" w:firstLineChars="200"/>
              <w:rPr>
                <w:rFonts w:ascii="Times New Roman" w:hAnsi="Times New Roman" w:eastAsia="仿宋" w:cs="Times New Roman"/>
              </w:rPr>
            </w:pPr>
            <w:r>
              <w:rPr>
                <w:rFonts w:ascii="Times New Roman" w:hAnsi="Times New Roman" w:eastAsia="仿宋" w:cs="Times New Roman"/>
              </w:rPr>
              <w:t>②施工场地产生的废弃包装对其中有利用价值的部分应尽量回收利用，对不可回收部分，应分类收集，统一运送至指定的建筑垃圾处理厂处置。</w:t>
            </w:r>
          </w:p>
          <w:p>
            <w:pPr>
              <w:pStyle w:val="12"/>
              <w:adjustRightInd w:val="0"/>
              <w:spacing w:line="360" w:lineRule="auto"/>
              <w:ind w:firstLine="480" w:firstLineChars="200"/>
              <w:rPr>
                <w:rFonts w:ascii="Times New Roman" w:hAnsi="Times New Roman" w:eastAsia="仿宋" w:cs="Times New Roman"/>
              </w:rPr>
            </w:pPr>
            <w:r>
              <w:rPr>
                <w:rFonts w:ascii="Times New Roman" w:hAnsi="Times New Roman" w:eastAsia="仿宋" w:cs="Times New Roman"/>
              </w:rPr>
              <w:t>③施工现场禁止焚烧废弃物；施工垃圾不得随意丢弃；</w:t>
            </w:r>
          </w:p>
          <w:p>
            <w:pPr>
              <w:pStyle w:val="12"/>
              <w:adjustRightInd w:val="0"/>
              <w:spacing w:line="360" w:lineRule="auto"/>
              <w:ind w:firstLine="480" w:firstLineChars="200"/>
              <w:rPr>
                <w:rFonts w:ascii="Times New Roman" w:hAnsi="Times New Roman" w:eastAsia="仿宋" w:cs="Times New Roman"/>
              </w:rPr>
            </w:pPr>
            <w:r>
              <w:rPr>
                <w:rFonts w:ascii="Times New Roman" w:hAnsi="Times New Roman" w:eastAsia="仿宋" w:cs="Times New Roman"/>
              </w:rPr>
              <w:t>④建筑工程完工后，施工单位应在1个月内拆除工地围墙、安全防护设施和其他临时设施，并将工地及四周环境清理整洁，做到工完、料净、场地洁， 同时，施工方不得私自架设防护架、隔离栏等外延部分；</w:t>
            </w:r>
          </w:p>
          <w:p>
            <w:pPr>
              <w:pStyle w:val="12"/>
              <w:adjustRightInd w:val="0"/>
              <w:spacing w:line="360" w:lineRule="auto"/>
              <w:ind w:firstLine="480" w:firstLineChars="200"/>
              <w:rPr>
                <w:rFonts w:ascii="Times New Roman" w:hAnsi="Times New Roman" w:eastAsia="仿宋" w:cs="Times New Roman"/>
              </w:rPr>
            </w:pPr>
            <w:r>
              <w:rPr>
                <w:rFonts w:ascii="Times New Roman" w:hAnsi="Times New Roman" w:eastAsia="仿宋" w:cs="Times New Roman"/>
              </w:rPr>
              <w:t>综上所述，项目施工期间产生的污染物在采取上述措施后，均会得到有效处理不会造成二次污染，施工期影响会随着施工期的结束而随之消失。</w:t>
            </w:r>
          </w:p>
          <w:p>
            <w:pPr>
              <w:pStyle w:val="21"/>
              <w:numPr>
                <w:ilvl w:val="0"/>
                <w:numId w:val="10"/>
              </w:numPr>
              <w:spacing w:line="360" w:lineRule="auto"/>
              <w:ind w:left="0" w:leftChars="0" w:firstLine="0" w:firstLineChars="0"/>
              <w:rPr>
                <w:rFonts w:eastAsia="仿宋"/>
                <w:b/>
                <w:bCs/>
                <w:sz w:val="24"/>
                <w:lang w:val="zh-CN"/>
              </w:rPr>
            </w:pPr>
            <w:r>
              <w:rPr>
                <w:rFonts w:eastAsia="仿宋"/>
                <w:b/>
                <w:bCs/>
                <w:sz w:val="24"/>
              </w:rPr>
              <w:t>恢复期污染防治措施</w:t>
            </w:r>
          </w:p>
          <w:p>
            <w:pPr>
              <w:pStyle w:val="12"/>
              <w:adjustRightInd w:val="0"/>
              <w:spacing w:line="360" w:lineRule="auto"/>
              <w:ind w:firstLine="480" w:firstLineChars="200"/>
              <w:rPr>
                <w:rFonts w:ascii="Times New Roman" w:hAnsi="Times New Roman" w:eastAsia="仿宋" w:cs="Times New Roman"/>
                <w:highlight w:val="cyan"/>
              </w:rPr>
            </w:pPr>
            <w:r>
              <w:rPr>
                <w:rFonts w:hint="eastAsia" w:eastAsia="仿宋"/>
              </w:rPr>
              <w:t>本项目为为G248先巴下寺至虎关升级改造项目附属工程，项目建设周期为3个月，</w:t>
            </w:r>
            <w:r>
              <w:rPr>
                <w:rFonts w:hint="eastAsia" w:ascii="Times New Roman" w:hAnsi="Times New Roman" w:eastAsia="仿宋" w:cs="Times New Roman"/>
              </w:rPr>
              <w:t>根据</w:t>
            </w:r>
            <w:r>
              <w:rPr>
                <w:rFonts w:ascii="Times New Roman" w:hAnsi="Times New Roman" w:eastAsia="仿宋" w:cs="Times New Roman"/>
              </w:rPr>
              <w:t>G248线巴下寺至虎关段升级改造项目</w:t>
            </w:r>
            <w:r>
              <w:rPr>
                <w:rFonts w:hint="eastAsia" w:ascii="Times New Roman" w:hAnsi="Times New Roman" w:eastAsia="仿宋" w:cs="Times New Roman"/>
              </w:rPr>
              <w:t>建设周期，本项目服务周期结束后</w:t>
            </w:r>
            <w:r>
              <w:rPr>
                <w:rFonts w:ascii="Times New Roman" w:hAnsi="Times New Roman" w:eastAsia="仿宋" w:cs="Times New Roman"/>
              </w:rPr>
              <w:t>，由建设单位负责对本临时工程的拆除和工程占地的生态恢复。</w:t>
            </w:r>
          </w:p>
          <w:p>
            <w:pPr>
              <w:spacing w:line="360" w:lineRule="auto"/>
              <w:ind w:firstLine="480" w:firstLineChars="200"/>
              <w:rPr>
                <w:rFonts w:eastAsia="仿宋"/>
              </w:rPr>
            </w:pPr>
            <w:r>
              <w:rPr>
                <w:rFonts w:eastAsia="仿宋"/>
                <w:sz w:val="24"/>
                <w:lang w:val="zh-CN"/>
              </w:rPr>
              <w:t>临时工程在拆迁过程中会产生一定的废气、噪声以及固废，会对周边环境产生一定的不利影响。由于各生产设备已停止运行，无生产废气产生，拆迁过程中产生的废气主要为扬尘，采取洒水抑尘措施，产生的扬尘较少，且拆迁期限较短，周边环境空气流通较好，地域宽敞，产生的扬尘很容易扩散，基本不聚集废气，且废气会随着拆迁的结束而消失。拆除过程产生的噪声一般在白天，噪声主要是由设备拆卸以及拉运过程产生，建设单位应加强场内车辆管理，禁止夜间作业，噪声会随着拆迁工程的完工而结束，噪声对周边环境的</w:t>
            </w:r>
            <w:r>
              <w:rPr>
                <w:rFonts w:eastAsia="仿宋"/>
                <w:sz w:val="24"/>
              </w:rPr>
              <w:t>影响主要在白天，且为暂时影响。拆除过程中产生的一般固废废物，主要为残留在设备内的拌合料，对其中有利用价值的部分应尽量回收利用，对不可回收部分，应分类收集，统一运送至指定的建筑垃圾处理厂处置。对占用临时土地全部进行复垦，利用施工期剥离下的表土对场地进行覆土，并采用本地种恢复厂区植被，确保本工程临时用地恢复到原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9" w:hRule="atLeast"/>
          <w:jc w:val="center"/>
        </w:trPr>
        <w:tc>
          <w:tcPr>
            <w:tcW w:w="307" w:type="dxa"/>
            <w:tcMar>
              <w:left w:w="28" w:type="dxa"/>
              <w:right w:w="28" w:type="dxa"/>
            </w:tcMar>
            <w:vAlign w:val="center"/>
          </w:tcPr>
          <w:p>
            <w:pPr>
              <w:adjustRightInd w:val="0"/>
              <w:snapToGrid w:val="0"/>
              <w:jc w:val="center"/>
              <w:rPr>
                <w:rFonts w:eastAsia="仿宋"/>
                <w:bCs/>
                <w:szCs w:val="21"/>
              </w:rPr>
            </w:pPr>
            <w:r>
              <w:rPr>
                <w:rFonts w:eastAsia="仿宋"/>
                <w:bCs/>
                <w:szCs w:val="21"/>
              </w:rPr>
              <w:t>运营期环境影响和保护措施</w:t>
            </w:r>
          </w:p>
        </w:tc>
        <w:tc>
          <w:tcPr>
            <w:tcW w:w="9501" w:type="dxa"/>
            <w:tcBorders>
              <w:bottom w:val="single" w:color="auto" w:sz="4" w:space="0"/>
              <w:right w:val="single" w:color="auto" w:sz="4" w:space="0"/>
            </w:tcBorders>
            <w:vAlign w:val="center"/>
          </w:tcPr>
          <w:p>
            <w:pPr>
              <w:numPr>
                <w:ilvl w:val="0"/>
                <w:numId w:val="11"/>
              </w:numPr>
              <w:rPr>
                <w:rFonts w:eastAsia="仿宋"/>
                <w:b/>
                <w:bCs/>
                <w:sz w:val="24"/>
              </w:rPr>
            </w:pPr>
            <w:r>
              <w:rPr>
                <w:rFonts w:eastAsia="仿宋"/>
                <w:b/>
                <w:bCs/>
                <w:sz w:val="24"/>
              </w:rPr>
              <w:t>大气环境影响和保护措施</w:t>
            </w:r>
          </w:p>
          <w:p>
            <w:pPr>
              <w:spacing w:line="360" w:lineRule="auto"/>
              <w:ind w:firstLine="482" w:firstLineChars="200"/>
              <w:rPr>
                <w:rStyle w:val="48"/>
                <w:rFonts w:hint="default" w:ascii="Times New Roman" w:hAnsi="Times New Roman" w:eastAsia="仿宋"/>
                <w:b/>
                <w:bCs/>
              </w:rPr>
            </w:pPr>
            <w:r>
              <w:rPr>
                <w:rFonts w:eastAsia="仿宋"/>
                <w:b/>
                <w:bCs/>
                <w:sz w:val="24"/>
              </w:rPr>
              <w:t xml:space="preserve">1.1 </w:t>
            </w:r>
            <w:r>
              <w:rPr>
                <w:rStyle w:val="48"/>
                <w:rFonts w:hint="default" w:ascii="Times New Roman" w:hAnsi="Times New Roman" w:eastAsia="仿宋"/>
                <w:b/>
                <w:bCs/>
              </w:rPr>
              <w:t>污染物排放源强</w:t>
            </w:r>
          </w:p>
          <w:p>
            <w:pPr>
              <w:adjustRightInd w:val="0"/>
              <w:snapToGrid w:val="0"/>
              <w:spacing w:line="360" w:lineRule="auto"/>
              <w:ind w:firstLine="480" w:firstLineChars="200"/>
              <w:rPr>
                <w:rFonts w:eastAsia="仿宋"/>
                <w:color w:val="FF0000"/>
                <w:sz w:val="24"/>
              </w:rPr>
            </w:pPr>
            <w:r>
              <w:rPr>
                <w:rFonts w:eastAsia="仿宋"/>
                <w:sz w:val="24"/>
              </w:rPr>
              <w:t>项目污染物产生主要包括：原料库粉尘G1；原料进料斗卸料粉尘G2；筒仓粉尘G3；</w:t>
            </w:r>
            <w:r>
              <w:rPr>
                <w:rFonts w:eastAsia="仿宋"/>
                <w:bCs/>
                <w:sz w:val="24"/>
              </w:rPr>
              <w:t>物料输送</w:t>
            </w:r>
            <w:r>
              <w:rPr>
                <w:rFonts w:eastAsia="仿宋"/>
                <w:sz w:val="24"/>
              </w:rPr>
              <w:t>、计量粉尘G4；搅拌粉尘G5；汽车运输粉尘G6；餐饮油烟G7。</w:t>
            </w:r>
            <w:r>
              <w:rPr>
                <w:rFonts w:hint="eastAsia" w:eastAsia="仿宋"/>
                <w:color w:val="FF0000"/>
                <w:sz w:val="24"/>
              </w:rPr>
              <w:t>混凝土和水泥稳定土搅拌机无组织废气污染物排放源见</w:t>
            </w:r>
            <w:r>
              <w:rPr>
                <w:rFonts w:eastAsia="仿宋"/>
                <w:color w:val="FF0000"/>
                <w:sz w:val="24"/>
              </w:rPr>
              <w:t>表1，</w:t>
            </w:r>
            <w:r>
              <w:rPr>
                <w:rFonts w:hint="eastAsia" w:eastAsia="仿宋"/>
                <w:color w:val="FF0000"/>
                <w:sz w:val="24"/>
              </w:rPr>
              <w:t>其他</w:t>
            </w:r>
            <w:r>
              <w:rPr>
                <w:rFonts w:eastAsia="仿宋"/>
                <w:color w:val="FF0000"/>
                <w:sz w:val="24"/>
              </w:rPr>
              <w:t>无组织废气污染物排放源见表2，排放口基本情况统计见表3。</w:t>
            </w:r>
          </w:p>
          <w:p>
            <w:pPr>
              <w:pStyle w:val="21"/>
              <w:spacing w:after="120" w:afterLines="50"/>
              <w:ind w:left="422" w:leftChars="0" w:hanging="422"/>
              <w:jc w:val="center"/>
              <w:rPr>
                <w:rFonts w:eastAsia="仿宋"/>
                <w:b/>
                <w:szCs w:val="21"/>
              </w:rPr>
            </w:pPr>
            <w:r>
              <w:rPr>
                <w:rFonts w:eastAsia="仿宋"/>
                <w:b/>
                <w:szCs w:val="21"/>
              </w:rPr>
              <w:t xml:space="preserve">表1  </w:t>
            </w:r>
            <w:r>
              <w:rPr>
                <w:rFonts w:hint="eastAsia" w:eastAsia="仿宋"/>
                <w:b/>
                <w:szCs w:val="21"/>
              </w:rPr>
              <w:t>搅拌机无</w:t>
            </w:r>
            <w:r>
              <w:rPr>
                <w:rFonts w:eastAsia="仿宋"/>
                <w:b/>
                <w:szCs w:val="21"/>
              </w:rPr>
              <w:t>组织废气污染物排放统计表</w:t>
            </w:r>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
              <w:gridCol w:w="426"/>
              <w:gridCol w:w="426"/>
              <w:gridCol w:w="751"/>
              <w:gridCol w:w="909"/>
              <w:gridCol w:w="776"/>
              <w:gridCol w:w="708"/>
              <w:gridCol w:w="426"/>
              <w:gridCol w:w="909"/>
              <w:gridCol w:w="758"/>
              <w:gridCol w:w="712"/>
              <w:gridCol w:w="681"/>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55" w:type="pct"/>
                  <w:vMerge w:val="restart"/>
                  <w:vAlign w:val="center"/>
                </w:tcPr>
                <w:p>
                  <w:pPr>
                    <w:jc w:val="center"/>
                    <w:rPr>
                      <w:rFonts w:eastAsia="仿宋"/>
                      <w:szCs w:val="21"/>
                    </w:rPr>
                  </w:pPr>
                  <w:r>
                    <w:rPr>
                      <w:rFonts w:eastAsia="仿宋"/>
                      <w:kern w:val="0"/>
                      <w:szCs w:val="21"/>
                    </w:rPr>
                    <w:t>序号</w:t>
                  </w:r>
                </w:p>
              </w:tc>
              <w:tc>
                <w:tcPr>
                  <w:tcW w:w="229" w:type="pct"/>
                  <w:vMerge w:val="restart"/>
                  <w:vAlign w:val="center"/>
                </w:tcPr>
                <w:p>
                  <w:pPr>
                    <w:jc w:val="center"/>
                    <w:rPr>
                      <w:rFonts w:eastAsia="仿宋"/>
                      <w:szCs w:val="21"/>
                    </w:rPr>
                  </w:pPr>
                  <w:r>
                    <w:rPr>
                      <w:rFonts w:eastAsia="仿宋"/>
                      <w:kern w:val="0"/>
                      <w:szCs w:val="21"/>
                    </w:rPr>
                    <w:t>污染源</w:t>
                  </w:r>
                </w:p>
              </w:tc>
              <w:tc>
                <w:tcPr>
                  <w:tcW w:w="229" w:type="pct"/>
                  <w:vMerge w:val="restart"/>
                  <w:vAlign w:val="center"/>
                </w:tcPr>
                <w:p>
                  <w:pPr>
                    <w:jc w:val="center"/>
                    <w:rPr>
                      <w:rFonts w:eastAsia="仿宋"/>
                      <w:szCs w:val="21"/>
                    </w:rPr>
                  </w:pPr>
                  <w:r>
                    <w:rPr>
                      <w:rFonts w:eastAsia="仿宋"/>
                      <w:kern w:val="0"/>
                      <w:szCs w:val="21"/>
                    </w:rPr>
                    <w:t>污染物</w:t>
                  </w:r>
                </w:p>
              </w:tc>
              <w:tc>
                <w:tcPr>
                  <w:tcW w:w="1314" w:type="pct"/>
                  <w:gridSpan w:val="3"/>
                  <w:vAlign w:val="center"/>
                </w:tcPr>
                <w:p>
                  <w:pPr>
                    <w:jc w:val="center"/>
                    <w:rPr>
                      <w:rFonts w:eastAsia="仿宋"/>
                      <w:szCs w:val="21"/>
                    </w:rPr>
                  </w:pPr>
                  <w:r>
                    <w:rPr>
                      <w:rFonts w:eastAsia="仿宋"/>
                      <w:kern w:val="0"/>
                      <w:szCs w:val="21"/>
                    </w:rPr>
                    <w:t>污染物产生</w:t>
                  </w:r>
                </w:p>
              </w:tc>
              <w:tc>
                <w:tcPr>
                  <w:tcW w:w="611" w:type="pct"/>
                  <w:gridSpan w:val="2"/>
                  <w:vAlign w:val="center"/>
                </w:tcPr>
                <w:p>
                  <w:pPr>
                    <w:jc w:val="center"/>
                    <w:rPr>
                      <w:rFonts w:eastAsia="仿宋"/>
                      <w:szCs w:val="21"/>
                    </w:rPr>
                  </w:pPr>
                  <w:r>
                    <w:rPr>
                      <w:rFonts w:eastAsia="仿宋"/>
                      <w:kern w:val="0"/>
                      <w:szCs w:val="21"/>
                    </w:rPr>
                    <w:t>治理设施</w:t>
                  </w:r>
                </w:p>
              </w:tc>
              <w:tc>
                <w:tcPr>
                  <w:tcW w:w="1283" w:type="pct"/>
                  <w:gridSpan w:val="3"/>
                  <w:vAlign w:val="center"/>
                </w:tcPr>
                <w:p>
                  <w:pPr>
                    <w:jc w:val="center"/>
                    <w:rPr>
                      <w:rFonts w:eastAsia="仿宋"/>
                      <w:szCs w:val="21"/>
                    </w:rPr>
                  </w:pPr>
                  <w:r>
                    <w:rPr>
                      <w:rFonts w:eastAsia="仿宋"/>
                      <w:kern w:val="0"/>
                      <w:szCs w:val="21"/>
                    </w:rPr>
                    <w:t>污染物排放</w:t>
                  </w:r>
                </w:p>
              </w:tc>
              <w:tc>
                <w:tcPr>
                  <w:tcW w:w="367" w:type="pct"/>
                  <w:vMerge w:val="restart"/>
                  <w:vAlign w:val="center"/>
                </w:tcPr>
                <w:p>
                  <w:pPr>
                    <w:jc w:val="center"/>
                    <w:rPr>
                      <w:rFonts w:eastAsia="仿宋"/>
                      <w:kern w:val="0"/>
                      <w:szCs w:val="21"/>
                    </w:rPr>
                  </w:pPr>
                  <w:r>
                    <w:rPr>
                      <w:rFonts w:eastAsia="仿宋"/>
                      <w:kern w:val="0"/>
                      <w:szCs w:val="21"/>
                    </w:rPr>
                    <w:t>风量</w:t>
                  </w:r>
                  <w:r>
                    <w:rPr>
                      <w:rFonts w:eastAsia="仿宋"/>
                      <w:szCs w:val="21"/>
                    </w:rPr>
                    <w:t>m</w:t>
                  </w:r>
                  <w:r>
                    <w:rPr>
                      <w:rFonts w:eastAsia="仿宋"/>
                      <w:szCs w:val="21"/>
                      <w:vertAlign w:val="superscript"/>
                    </w:rPr>
                    <w:t>3</w:t>
                  </w:r>
                  <w:r>
                    <w:rPr>
                      <w:rFonts w:eastAsia="仿宋"/>
                      <w:szCs w:val="21"/>
                    </w:rPr>
                    <w:t>/h</w:t>
                  </w:r>
                </w:p>
              </w:tc>
              <w:tc>
                <w:tcPr>
                  <w:tcW w:w="708" w:type="pct"/>
                  <w:vMerge w:val="restart"/>
                  <w:vAlign w:val="center"/>
                </w:tcPr>
                <w:p>
                  <w:pPr>
                    <w:jc w:val="center"/>
                    <w:rPr>
                      <w:rFonts w:hint="eastAsia" w:eastAsia="仿宋"/>
                      <w:kern w:val="0"/>
                      <w:szCs w:val="21"/>
                    </w:rPr>
                  </w:pPr>
                  <w:r>
                    <w:rPr>
                      <w:rFonts w:eastAsia="仿宋"/>
                      <w:kern w:val="0"/>
                      <w:szCs w:val="21"/>
                    </w:rPr>
                    <w:t>排放</w:t>
                  </w:r>
                  <w:r>
                    <w:rPr>
                      <w:rFonts w:hint="eastAsia" w:eastAsia="仿宋"/>
                      <w:kern w:val="0"/>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255" w:type="pct"/>
                  <w:vMerge w:val="continue"/>
                  <w:vAlign w:val="center"/>
                </w:tcPr>
                <w:p>
                  <w:pPr>
                    <w:jc w:val="center"/>
                    <w:rPr>
                      <w:rFonts w:eastAsia="仿宋"/>
                      <w:szCs w:val="21"/>
                    </w:rPr>
                  </w:pPr>
                </w:p>
              </w:tc>
              <w:tc>
                <w:tcPr>
                  <w:tcW w:w="229" w:type="pct"/>
                  <w:vMerge w:val="continue"/>
                  <w:vAlign w:val="center"/>
                </w:tcPr>
                <w:p>
                  <w:pPr>
                    <w:jc w:val="center"/>
                    <w:rPr>
                      <w:rFonts w:eastAsia="仿宋"/>
                      <w:szCs w:val="21"/>
                    </w:rPr>
                  </w:pPr>
                </w:p>
              </w:tc>
              <w:tc>
                <w:tcPr>
                  <w:tcW w:w="229" w:type="pct"/>
                  <w:vMerge w:val="continue"/>
                  <w:vAlign w:val="center"/>
                </w:tcPr>
                <w:p>
                  <w:pPr>
                    <w:jc w:val="center"/>
                    <w:rPr>
                      <w:rFonts w:eastAsia="仿宋"/>
                      <w:szCs w:val="21"/>
                    </w:rPr>
                  </w:pPr>
                </w:p>
              </w:tc>
              <w:tc>
                <w:tcPr>
                  <w:tcW w:w="405" w:type="pct"/>
                  <w:vAlign w:val="center"/>
                </w:tcPr>
                <w:p>
                  <w:pPr>
                    <w:jc w:val="center"/>
                    <w:rPr>
                      <w:rFonts w:eastAsia="仿宋"/>
                      <w:szCs w:val="21"/>
                    </w:rPr>
                  </w:pPr>
                  <w:r>
                    <w:rPr>
                      <w:rFonts w:eastAsia="仿宋"/>
                      <w:kern w:val="0"/>
                      <w:szCs w:val="21"/>
                    </w:rPr>
                    <w:t>废气量Nm</w:t>
                  </w:r>
                  <w:r>
                    <w:rPr>
                      <w:rFonts w:eastAsia="仿宋"/>
                      <w:kern w:val="0"/>
                      <w:szCs w:val="21"/>
                      <w:vertAlign w:val="superscript"/>
                    </w:rPr>
                    <w:t>3</w:t>
                  </w:r>
                  <w:r>
                    <w:rPr>
                      <w:rFonts w:eastAsia="仿宋"/>
                      <w:kern w:val="0"/>
                      <w:szCs w:val="21"/>
                    </w:rPr>
                    <w:t>/a</w:t>
                  </w:r>
                </w:p>
              </w:tc>
              <w:tc>
                <w:tcPr>
                  <w:tcW w:w="490" w:type="pct"/>
                  <w:vAlign w:val="center"/>
                </w:tcPr>
                <w:p>
                  <w:pPr>
                    <w:widowControl/>
                    <w:jc w:val="center"/>
                    <w:rPr>
                      <w:rFonts w:eastAsia="仿宋"/>
                      <w:kern w:val="0"/>
                      <w:szCs w:val="21"/>
                    </w:rPr>
                  </w:pPr>
                  <w:r>
                    <w:rPr>
                      <w:rFonts w:eastAsia="仿宋"/>
                      <w:kern w:val="0"/>
                      <w:szCs w:val="21"/>
                    </w:rPr>
                    <w:t>浓度(mg/m³)</w:t>
                  </w:r>
                </w:p>
              </w:tc>
              <w:tc>
                <w:tcPr>
                  <w:tcW w:w="418" w:type="pct"/>
                  <w:vAlign w:val="center"/>
                </w:tcPr>
                <w:p>
                  <w:pPr>
                    <w:widowControl/>
                    <w:ind w:left="210" w:hanging="210" w:hangingChars="100"/>
                    <w:rPr>
                      <w:rFonts w:eastAsia="仿宋"/>
                      <w:kern w:val="0"/>
                      <w:szCs w:val="21"/>
                    </w:rPr>
                  </w:pPr>
                  <w:r>
                    <w:rPr>
                      <w:rFonts w:eastAsia="仿宋"/>
                      <w:kern w:val="0"/>
                      <w:szCs w:val="21"/>
                    </w:rPr>
                    <w:t>产生量(t/a)</w:t>
                  </w:r>
                </w:p>
              </w:tc>
              <w:tc>
                <w:tcPr>
                  <w:tcW w:w="381" w:type="pct"/>
                  <w:vAlign w:val="center"/>
                </w:tcPr>
                <w:p>
                  <w:pPr>
                    <w:widowControl/>
                    <w:jc w:val="center"/>
                    <w:rPr>
                      <w:rFonts w:eastAsia="仿宋"/>
                      <w:kern w:val="0"/>
                      <w:szCs w:val="21"/>
                    </w:rPr>
                  </w:pPr>
                  <w:r>
                    <w:rPr>
                      <w:rFonts w:eastAsia="仿宋"/>
                      <w:kern w:val="0"/>
                      <w:szCs w:val="21"/>
                    </w:rPr>
                    <w:t>治理工艺去除率%</w:t>
                  </w:r>
                </w:p>
              </w:tc>
              <w:tc>
                <w:tcPr>
                  <w:tcW w:w="229" w:type="pct"/>
                  <w:vAlign w:val="center"/>
                </w:tcPr>
                <w:p>
                  <w:pPr>
                    <w:widowControl/>
                    <w:jc w:val="center"/>
                    <w:rPr>
                      <w:rFonts w:eastAsia="仿宋"/>
                      <w:kern w:val="0"/>
                      <w:szCs w:val="21"/>
                    </w:rPr>
                  </w:pPr>
                  <w:r>
                    <w:rPr>
                      <w:rFonts w:eastAsia="仿宋"/>
                      <w:kern w:val="0"/>
                      <w:szCs w:val="21"/>
                    </w:rPr>
                    <w:t>是否为可行性技术</w:t>
                  </w:r>
                </w:p>
              </w:tc>
              <w:tc>
                <w:tcPr>
                  <w:tcW w:w="490" w:type="pct"/>
                  <w:vAlign w:val="center"/>
                </w:tcPr>
                <w:p>
                  <w:pPr>
                    <w:widowControl/>
                    <w:jc w:val="center"/>
                    <w:rPr>
                      <w:rFonts w:eastAsia="仿宋"/>
                      <w:kern w:val="0"/>
                      <w:szCs w:val="21"/>
                    </w:rPr>
                  </w:pPr>
                  <w:r>
                    <w:rPr>
                      <w:rFonts w:eastAsia="仿宋"/>
                      <w:kern w:val="0"/>
                      <w:szCs w:val="21"/>
                    </w:rPr>
                    <w:t>浓度(mg/m³)</w:t>
                  </w:r>
                </w:p>
              </w:tc>
              <w:tc>
                <w:tcPr>
                  <w:tcW w:w="409" w:type="pct"/>
                  <w:vAlign w:val="center"/>
                </w:tcPr>
                <w:p>
                  <w:pPr>
                    <w:widowControl/>
                    <w:jc w:val="center"/>
                    <w:rPr>
                      <w:rFonts w:eastAsia="仿宋"/>
                      <w:kern w:val="0"/>
                      <w:szCs w:val="21"/>
                    </w:rPr>
                  </w:pPr>
                  <w:r>
                    <w:rPr>
                      <w:rFonts w:eastAsia="仿宋"/>
                      <w:kern w:val="0"/>
                      <w:szCs w:val="21"/>
                    </w:rPr>
                    <w:t>速率kg/h</w:t>
                  </w:r>
                </w:p>
              </w:tc>
              <w:tc>
                <w:tcPr>
                  <w:tcW w:w="383" w:type="pct"/>
                  <w:vAlign w:val="center"/>
                </w:tcPr>
                <w:p>
                  <w:pPr>
                    <w:widowControl/>
                    <w:jc w:val="center"/>
                    <w:rPr>
                      <w:rFonts w:eastAsia="仿宋"/>
                      <w:kern w:val="0"/>
                      <w:szCs w:val="21"/>
                    </w:rPr>
                  </w:pPr>
                  <w:r>
                    <w:rPr>
                      <w:rFonts w:eastAsia="仿宋"/>
                      <w:kern w:val="0"/>
                      <w:szCs w:val="21"/>
                    </w:rPr>
                    <w:t>排放量 (t/a)</w:t>
                  </w:r>
                </w:p>
              </w:tc>
              <w:tc>
                <w:tcPr>
                  <w:tcW w:w="367" w:type="pct"/>
                  <w:vMerge w:val="continue"/>
                  <w:vAlign w:val="center"/>
                </w:tcPr>
                <w:p>
                  <w:pPr>
                    <w:widowControl/>
                    <w:jc w:val="center"/>
                    <w:rPr>
                      <w:rFonts w:eastAsia="仿宋"/>
                      <w:kern w:val="0"/>
                      <w:szCs w:val="21"/>
                    </w:rPr>
                  </w:pPr>
                </w:p>
              </w:tc>
              <w:tc>
                <w:tcPr>
                  <w:tcW w:w="708" w:type="pct"/>
                  <w:vMerge w:val="continue"/>
                  <w:vAlign w:val="center"/>
                </w:tcPr>
                <w:p>
                  <w:pPr>
                    <w:widowControl/>
                    <w:jc w:val="center"/>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55" w:type="pct"/>
                  <w:vMerge w:val="restart"/>
                  <w:vAlign w:val="center"/>
                </w:tcPr>
                <w:p>
                  <w:pPr>
                    <w:jc w:val="center"/>
                    <w:rPr>
                      <w:rFonts w:eastAsia="仿宋"/>
                      <w:szCs w:val="21"/>
                    </w:rPr>
                  </w:pPr>
                  <w:r>
                    <w:rPr>
                      <w:rFonts w:eastAsia="仿宋"/>
                      <w:kern w:val="0"/>
                      <w:szCs w:val="21"/>
                    </w:rPr>
                    <w:t>G5</w:t>
                  </w:r>
                </w:p>
              </w:tc>
              <w:tc>
                <w:tcPr>
                  <w:tcW w:w="229" w:type="pct"/>
                  <w:vAlign w:val="center"/>
                </w:tcPr>
                <w:p>
                  <w:pPr>
                    <w:jc w:val="center"/>
                    <w:rPr>
                      <w:rFonts w:eastAsia="仿宋"/>
                      <w:szCs w:val="21"/>
                    </w:rPr>
                  </w:pPr>
                  <w:r>
                    <w:rPr>
                      <w:rFonts w:eastAsia="仿宋"/>
                      <w:szCs w:val="21"/>
                    </w:rPr>
                    <w:t>混凝土搅拌生产线</w:t>
                  </w:r>
                </w:p>
              </w:tc>
              <w:tc>
                <w:tcPr>
                  <w:tcW w:w="229" w:type="pct"/>
                  <w:vAlign w:val="center"/>
                </w:tcPr>
                <w:p>
                  <w:pPr>
                    <w:jc w:val="center"/>
                    <w:rPr>
                      <w:rFonts w:eastAsia="仿宋"/>
                      <w:szCs w:val="21"/>
                    </w:rPr>
                  </w:pPr>
                  <w:r>
                    <w:rPr>
                      <w:rFonts w:eastAsia="仿宋"/>
                      <w:szCs w:val="21"/>
                    </w:rPr>
                    <w:t>颗粒物</w:t>
                  </w:r>
                </w:p>
              </w:tc>
              <w:tc>
                <w:tcPr>
                  <w:tcW w:w="405" w:type="pct"/>
                  <w:vAlign w:val="center"/>
                </w:tcPr>
                <w:p>
                  <w:pPr>
                    <w:jc w:val="center"/>
                    <w:rPr>
                      <w:rFonts w:eastAsia="仿宋"/>
                      <w:szCs w:val="21"/>
                    </w:rPr>
                  </w:pPr>
                  <w:r>
                    <w:rPr>
                      <w:rFonts w:eastAsia="仿宋"/>
                      <w:szCs w:val="21"/>
                    </w:rPr>
                    <w:t>240</w:t>
                  </w:r>
                </w:p>
              </w:tc>
              <w:tc>
                <w:tcPr>
                  <w:tcW w:w="490" w:type="pct"/>
                  <w:vAlign w:val="center"/>
                </w:tcPr>
                <w:p>
                  <w:pPr>
                    <w:jc w:val="center"/>
                    <w:rPr>
                      <w:rFonts w:eastAsia="仿宋"/>
                      <w:szCs w:val="21"/>
                    </w:rPr>
                  </w:pPr>
                  <w:r>
                    <w:rPr>
                      <w:rFonts w:eastAsia="仿宋"/>
                      <w:szCs w:val="21"/>
                    </w:rPr>
                    <w:t>5200</w:t>
                  </w:r>
                </w:p>
              </w:tc>
              <w:tc>
                <w:tcPr>
                  <w:tcW w:w="418" w:type="pct"/>
                  <w:vAlign w:val="center"/>
                </w:tcPr>
                <w:p>
                  <w:pPr>
                    <w:jc w:val="center"/>
                    <w:rPr>
                      <w:rFonts w:eastAsia="仿宋"/>
                      <w:szCs w:val="21"/>
                    </w:rPr>
                  </w:pPr>
                  <w:r>
                    <w:rPr>
                      <w:rFonts w:eastAsia="仿宋"/>
                      <w:szCs w:val="21"/>
                    </w:rPr>
                    <w:t>12.48</w:t>
                  </w:r>
                </w:p>
              </w:tc>
              <w:tc>
                <w:tcPr>
                  <w:tcW w:w="381" w:type="pct"/>
                  <w:vMerge w:val="restart"/>
                  <w:vAlign w:val="center"/>
                </w:tcPr>
                <w:p>
                  <w:pPr>
                    <w:jc w:val="center"/>
                    <w:rPr>
                      <w:rFonts w:eastAsia="仿宋"/>
                      <w:szCs w:val="21"/>
                    </w:rPr>
                  </w:pPr>
                  <w:r>
                    <w:rPr>
                      <w:rFonts w:eastAsia="仿宋"/>
                      <w:szCs w:val="21"/>
                    </w:rPr>
                    <w:t>布袋除尘器+20m排气筒，≥99.7</w:t>
                  </w:r>
                </w:p>
              </w:tc>
              <w:tc>
                <w:tcPr>
                  <w:tcW w:w="229" w:type="pct"/>
                  <w:vMerge w:val="restart"/>
                  <w:vAlign w:val="center"/>
                </w:tcPr>
                <w:p>
                  <w:pPr>
                    <w:jc w:val="center"/>
                    <w:rPr>
                      <w:rFonts w:eastAsia="仿宋"/>
                      <w:szCs w:val="21"/>
                    </w:rPr>
                  </w:pPr>
                  <w:r>
                    <w:rPr>
                      <w:rFonts w:eastAsia="仿宋"/>
                      <w:szCs w:val="21"/>
                    </w:rPr>
                    <w:t>是</w:t>
                  </w:r>
                </w:p>
              </w:tc>
              <w:tc>
                <w:tcPr>
                  <w:tcW w:w="490" w:type="pct"/>
                  <w:vAlign w:val="center"/>
                </w:tcPr>
                <w:p>
                  <w:pPr>
                    <w:jc w:val="center"/>
                    <w:rPr>
                      <w:rFonts w:eastAsia="仿宋"/>
                      <w:spacing w:val="4"/>
                      <w:szCs w:val="21"/>
                    </w:rPr>
                  </w:pPr>
                  <w:r>
                    <w:rPr>
                      <w:rFonts w:eastAsia="仿宋"/>
                      <w:spacing w:val="4"/>
                      <w:szCs w:val="21"/>
                    </w:rPr>
                    <w:t>15.4</w:t>
                  </w:r>
                </w:p>
              </w:tc>
              <w:tc>
                <w:tcPr>
                  <w:tcW w:w="409" w:type="pct"/>
                  <w:vAlign w:val="center"/>
                </w:tcPr>
                <w:p>
                  <w:pPr>
                    <w:jc w:val="center"/>
                    <w:rPr>
                      <w:rFonts w:eastAsia="仿宋"/>
                      <w:spacing w:val="4"/>
                      <w:szCs w:val="21"/>
                    </w:rPr>
                  </w:pPr>
                  <w:r>
                    <w:rPr>
                      <w:rFonts w:eastAsia="仿宋"/>
                      <w:spacing w:val="4"/>
                      <w:szCs w:val="21"/>
                    </w:rPr>
                    <w:t>0.012</w:t>
                  </w:r>
                </w:p>
              </w:tc>
              <w:tc>
                <w:tcPr>
                  <w:tcW w:w="383" w:type="pct"/>
                  <w:vAlign w:val="center"/>
                </w:tcPr>
                <w:p>
                  <w:pPr>
                    <w:jc w:val="center"/>
                    <w:rPr>
                      <w:rFonts w:eastAsia="仿宋"/>
                      <w:spacing w:val="4"/>
                      <w:szCs w:val="21"/>
                    </w:rPr>
                  </w:pPr>
                  <w:r>
                    <w:rPr>
                      <w:rFonts w:eastAsia="仿宋"/>
                      <w:spacing w:val="4"/>
                      <w:szCs w:val="21"/>
                    </w:rPr>
                    <w:t>0.037</w:t>
                  </w:r>
                </w:p>
              </w:tc>
              <w:tc>
                <w:tcPr>
                  <w:tcW w:w="367" w:type="pct"/>
                  <w:vMerge w:val="restart"/>
                  <w:vAlign w:val="center"/>
                </w:tcPr>
                <w:p>
                  <w:pPr>
                    <w:jc w:val="center"/>
                    <w:rPr>
                      <w:rFonts w:eastAsia="仿宋"/>
                      <w:spacing w:val="4"/>
                      <w:szCs w:val="21"/>
                    </w:rPr>
                  </w:pPr>
                  <w:r>
                    <w:rPr>
                      <w:rFonts w:eastAsia="仿宋"/>
                      <w:spacing w:val="4"/>
                      <w:szCs w:val="21"/>
                    </w:rPr>
                    <w:t>3000</w:t>
                  </w:r>
                </w:p>
              </w:tc>
              <w:tc>
                <w:tcPr>
                  <w:tcW w:w="708" w:type="pct"/>
                  <w:vMerge w:val="restart"/>
                  <w:vAlign w:val="center"/>
                </w:tcPr>
                <w:p>
                  <w:pPr>
                    <w:jc w:val="center"/>
                    <w:rPr>
                      <w:rFonts w:eastAsia="仿宋"/>
                      <w:spacing w:val="4"/>
                      <w:szCs w:val="21"/>
                    </w:rPr>
                  </w:pPr>
                  <w:r>
                    <w:rPr>
                      <w:rFonts w:hint="eastAsia" w:eastAsia="仿宋"/>
                      <w:szCs w:val="21"/>
                      <w:lang w:bidi="ar"/>
                    </w:rPr>
                    <w:t>经处理后无组织排放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255" w:type="pct"/>
                  <w:vMerge w:val="continue"/>
                  <w:vAlign w:val="center"/>
                </w:tcPr>
                <w:p>
                  <w:pPr>
                    <w:jc w:val="center"/>
                    <w:rPr>
                      <w:rFonts w:eastAsia="仿宋"/>
                      <w:kern w:val="0"/>
                      <w:szCs w:val="21"/>
                    </w:rPr>
                  </w:pPr>
                </w:p>
              </w:tc>
              <w:tc>
                <w:tcPr>
                  <w:tcW w:w="229" w:type="pct"/>
                  <w:vAlign w:val="center"/>
                </w:tcPr>
                <w:p>
                  <w:pPr>
                    <w:jc w:val="center"/>
                    <w:rPr>
                      <w:rFonts w:eastAsia="仿宋"/>
                      <w:szCs w:val="21"/>
                    </w:rPr>
                  </w:pPr>
                  <w:r>
                    <w:rPr>
                      <w:rFonts w:eastAsia="仿宋"/>
                      <w:kern w:val="0"/>
                      <w:szCs w:val="21"/>
                    </w:rPr>
                    <w:t>水泥稳定土搅拌生产线</w:t>
                  </w:r>
                </w:p>
              </w:tc>
              <w:tc>
                <w:tcPr>
                  <w:tcW w:w="229" w:type="pct"/>
                  <w:vAlign w:val="center"/>
                </w:tcPr>
                <w:p>
                  <w:pPr>
                    <w:jc w:val="center"/>
                    <w:rPr>
                      <w:rFonts w:eastAsia="仿宋"/>
                      <w:szCs w:val="21"/>
                    </w:rPr>
                  </w:pPr>
                  <w:r>
                    <w:rPr>
                      <w:rFonts w:eastAsia="仿宋"/>
                      <w:szCs w:val="21"/>
                    </w:rPr>
                    <w:t>颗粒物</w:t>
                  </w:r>
                </w:p>
              </w:tc>
              <w:tc>
                <w:tcPr>
                  <w:tcW w:w="405" w:type="pct"/>
                  <w:vAlign w:val="center"/>
                </w:tcPr>
                <w:p>
                  <w:pPr>
                    <w:jc w:val="center"/>
                    <w:rPr>
                      <w:rFonts w:eastAsia="仿宋"/>
                      <w:szCs w:val="21"/>
                    </w:rPr>
                  </w:pPr>
                  <w:r>
                    <w:rPr>
                      <w:rFonts w:eastAsia="仿宋"/>
                      <w:szCs w:val="21"/>
                    </w:rPr>
                    <w:t>315</w:t>
                  </w:r>
                </w:p>
              </w:tc>
              <w:tc>
                <w:tcPr>
                  <w:tcW w:w="490" w:type="pct"/>
                  <w:vAlign w:val="center"/>
                </w:tcPr>
                <w:p>
                  <w:pPr>
                    <w:jc w:val="center"/>
                    <w:rPr>
                      <w:rFonts w:eastAsia="仿宋"/>
                      <w:szCs w:val="21"/>
                    </w:rPr>
                  </w:pPr>
                  <w:r>
                    <w:rPr>
                      <w:rFonts w:eastAsia="仿宋"/>
                      <w:szCs w:val="21"/>
                    </w:rPr>
                    <w:t>5200</w:t>
                  </w:r>
                </w:p>
              </w:tc>
              <w:tc>
                <w:tcPr>
                  <w:tcW w:w="418" w:type="pct"/>
                  <w:vAlign w:val="center"/>
                </w:tcPr>
                <w:p>
                  <w:pPr>
                    <w:jc w:val="center"/>
                    <w:rPr>
                      <w:rFonts w:eastAsia="仿宋"/>
                      <w:szCs w:val="21"/>
                    </w:rPr>
                  </w:pPr>
                  <w:r>
                    <w:rPr>
                      <w:rFonts w:eastAsia="仿宋"/>
                      <w:szCs w:val="21"/>
                    </w:rPr>
                    <w:t>16.38</w:t>
                  </w:r>
                </w:p>
              </w:tc>
              <w:tc>
                <w:tcPr>
                  <w:tcW w:w="381" w:type="pct"/>
                  <w:vMerge w:val="continue"/>
                  <w:vAlign w:val="center"/>
                </w:tcPr>
                <w:p>
                  <w:pPr>
                    <w:jc w:val="center"/>
                    <w:rPr>
                      <w:rFonts w:eastAsia="仿宋"/>
                      <w:szCs w:val="21"/>
                    </w:rPr>
                  </w:pPr>
                </w:p>
              </w:tc>
              <w:tc>
                <w:tcPr>
                  <w:tcW w:w="229" w:type="pct"/>
                  <w:vMerge w:val="continue"/>
                  <w:vAlign w:val="center"/>
                </w:tcPr>
                <w:p>
                  <w:pPr>
                    <w:jc w:val="center"/>
                    <w:rPr>
                      <w:rFonts w:eastAsia="仿宋"/>
                      <w:szCs w:val="21"/>
                    </w:rPr>
                  </w:pPr>
                </w:p>
              </w:tc>
              <w:tc>
                <w:tcPr>
                  <w:tcW w:w="490" w:type="pct"/>
                  <w:vAlign w:val="center"/>
                </w:tcPr>
                <w:p>
                  <w:pPr>
                    <w:jc w:val="center"/>
                    <w:rPr>
                      <w:rFonts w:eastAsia="仿宋"/>
                      <w:spacing w:val="4"/>
                      <w:szCs w:val="21"/>
                    </w:rPr>
                  </w:pPr>
                  <w:r>
                    <w:rPr>
                      <w:rFonts w:eastAsia="仿宋"/>
                      <w:spacing w:val="4"/>
                      <w:szCs w:val="21"/>
                    </w:rPr>
                    <w:t>15.6</w:t>
                  </w:r>
                </w:p>
              </w:tc>
              <w:tc>
                <w:tcPr>
                  <w:tcW w:w="409" w:type="pct"/>
                  <w:vAlign w:val="center"/>
                </w:tcPr>
                <w:p>
                  <w:pPr>
                    <w:jc w:val="center"/>
                    <w:rPr>
                      <w:rFonts w:eastAsia="仿宋"/>
                      <w:spacing w:val="4"/>
                      <w:szCs w:val="21"/>
                    </w:rPr>
                  </w:pPr>
                  <w:r>
                    <w:rPr>
                      <w:rFonts w:eastAsia="仿宋"/>
                      <w:spacing w:val="4"/>
                      <w:szCs w:val="21"/>
                    </w:rPr>
                    <w:t>0.016</w:t>
                  </w:r>
                </w:p>
              </w:tc>
              <w:tc>
                <w:tcPr>
                  <w:tcW w:w="383" w:type="pct"/>
                  <w:vAlign w:val="center"/>
                </w:tcPr>
                <w:p>
                  <w:pPr>
                    <w:jc w:val="center"/>
                    <w:rPr>
                      <w:rFonts w:eastAsia="仿宋"/>
                      <w:szCs w:val="21"/>
                    </w:rPr>
                  </w:pPr>
                  <w:r>
                    <w:rPr>
                      <w:rFonts w:eastAsia="仿宋"/>
                      <w:szCs w:val="21"/>
                    </w:rPr>
                    <w:t>0.049</w:t>
                  </w:r>
                </w:p>
              </w:tc>
              <w:tc>
                <w:tcPr>
                  <w:tcW w:w="367" w:type="pct"/>
                  <w:vMerge w:val="continue"/>
                  <w:vAlign w:val="center"/>
                </w:tcPr>
                <w:p>
                  <w:pPr>
                    <w:jc w:val="center"/>
                    <w:rPr>
                      <w:rFonts w:eastAsia="仿宋"/>
                    </w:rPr>
                  </w:pPr>
                </w:p>
              </w:tc>
              <w:tc>
                <w:tcPr>
                  <w:tcW w:w="708" w:type="pct"/>
                  <w:vMerge w:val="continue"/>
                  <w:vAlign w:val="center"/>
                </w:tcPr>
                <w:p>
                  <w:pPr>
                    <w:jc w:val="center"/>
                    <w:rPr>
                      <w:rFonts w:eastAsia="仿宋"/>
                    </w:rPr>
                  </w:pPr>
                </w:p>
              </w:tc>
            </w:tr>
          </w:tbl>
          <w:p>
            <w:pPr>
              <w:pStyle w:val="2"/>
              <w:rPr>
                <w:rFonts w:ascii="Times New Roman" w:hAnsi="Times New Roman" w:eastAsia="仿宋"/>
                <w:b/>
                <w:color w:val="auto"/>
                <w:sz w:val="21"/>
                <w:szCs w:val="21"/>
              </w:rPr>
            </w:pPr>
          </w:p>
          <w:p>
            <w:pPr>
              <w:pStyle w:val="21"/>
              <w:spacing w:after="120" w:afterLines="50"/>
              <w:ind w:left="422" w:leftChars="0" w:hanging="422"/>
              <w:jc w:val="center"/>
              <w:rPr>
                <w:rFonts w:eastAsia="仿宋"/>
                <w:b/>
                <w:szCs w:val="21"/>
              </w:rPr>
            </w:pPr>
            <w:r>
              <w:rPr>
                <w:rFonts w:eastAsia="仿宋"/>
                <w:b/>
                <w:szCs w:val="21"/>
              </w:rPr>
              <w:t>表2  无组织废气污染物排放统计表</w:t>
            </w:r>
          </w:p>
          <w:tbl>
            <w:tblPr>
              <w:tblStyle w:val="25"/>
              <w:tblW w:w="4997"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676"/>
              <w:gridCol w:w="561"/>
              <w:gridCol w:w="856"/>
              <w:gridCol w:w="932"/>
              <w:gridCol w:w="749"/>
              <w:gridCol w:w="975"/>
              <w:gridCol w:w="752"/>
              <w:gridCol w:w="778"/>
              <w:gridCol w:w="719"/>
              <w:gridCol w:w="890"/>
              <w:gridCol w:w="890"/>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Merge w:val="restart"/>
                  <w:vAlign w:val="center"/>
                </w:tcPr>
                <w:p>
                  <w:pPr>
                    <w:jc w:val="center"/>
                    <w:rPr>
                      <w:rFonts w:eastAsia="仿宋"/>
                      <w:kern w:val="0"/>
                      <w:szCs w:val="21"/>
                    </w:rPr>
                  </w:pPr>
                  <w:r>
                    <w:rPr>
                      <w:rFonts w:eastAsia="仿宋"/>
                      <w:kern w:val="0"/>
                      <w:szCs w:val="21"/>
                    </w:rPr>
                    <w:t>序号</w:t>
                  </w:r>
                </w:p>
              </w:tc>
              <w:tc>
                <w:tcPr>
                  <w:tcW w:w="364" w:type="pct"/>
                  <w:vMerge w:val="restart"/>
                  <w:vAlign w:val="center"/>
                </w:tcPr>
                <w:p>
                  <w:pPr>
                    <w:jc w:val="center"/>
                    <w:rPr>
                      <w:rFonts w:eastAsia="仿宋"/>
                      <w:kern w:val="0"/>
                      <w:szCs w:val="21"/>
                    </w:rPr>
                  </w:pPr>
                  <w:r>
                    <w:rPr>
                      <w:rFonts w:eastAsia="仿宋"/>
                      <w:kern w:val="0"/>
                      <w:szCs w:val="21"/>
                    </w:rPr>
                    <w:t>产污环节</w:t>
                  </w:r>
                </w:p>
              </w:tc>
              <w:tc>
                <w:tcPr>
                  <w:tcW w:w="302" w:type="pct"/>
                  <w:vMerge w:val="restart"/>
                  <w:vAlign w:val="center"/>
                </w:tcPr>
                <w:p>
                  <w:pPr>
                    <w:jc w:val="center"/>
                    <w:rPr>
                      <w:rFonts w:eastAsia="仿宋"/>
                      <w:kern w:val="0"/>
                      <w:szCs w:val="21"/>
                    </w:rPr>
                  </w:pPr>
                  <w:r>
                    <w:rPr>
                      <w:rFonts w:eastAsia="仿宋"/>
                      <w:kern w:val="0"/>
                      <w:szCs w:val="21"/>
                    </w:rPr>
                    <w:t>污染物种类</w:t>
                  </w:r>
                </w:p>
              </w:tc>
              <w:tc>
                <w:tcPr>
                  <w:tcW w:w="461" w:type="pct"/>
                  <w:vMerge w:val="restart"/>
                  <w:vAlign w:val="center"/>
                </w:tcPr>
                <w:p>
                  <w:pPr>
                    <w:jc w:val="center"/>
                    <w:rPr>
                      <w:rFonts w:eastAsia="仿宋"/>
                      <w:kern w:val="0"/>
                      <w:szCs w:val="21"/>
                      <w:lang w:val="zh-CN"/>
                    </w:rPr>
                  </w:pPr>
                  <w:r>
                    <w:rPr>
                      <w:rFonts w:eastAsia="仿宋"/>
                      <w:kern w:val="0"/>
                      <w:szCs w:val="21"/>
                      <w:lang w:val="zh-CN"/>
                    </w:rPr>
                    <w:t>产生量 t/a</w:t>
                  </w:r>
                </w:p>
              </w:tc>
              <w:tc>
                <w:tcPr>
                  <w:tcW w:w="502" w:type="pct"/>
                  <w:vMerge w:val="restart"/>
                  <w:vAlign w:val="center"/>
                </w:tcPr>
                <w:p>
                  <w:pPr>
                    <w:jc w:val="center"/>
                    <w:rPr>
                      <w:rFonts w:eastAsia="仿宋"/>
                      <w:kern w:val="0"/>
                      <w:szCs w:val="21"/>
                      <w:lang w:val="zh-CN"/>
                    </w:rPr>
                  </w:pPr>
                  <w:r>
                    <w:rPr>
                      <w:rFonts w:eastAsia="仿宋"/>
                      <w:kern w:val="0"/>
                      <w:szCs w:val="21"/>
                    </w:rPr>
                    <w:t>治理设施名称工艺</w:t>
                  </w:r>
                </w:p>
              </w:tc>
              <w:tc>
                <w:tcPr>
                  <w:tcW w:w="403" w:type="pct"/>
                  <w:vMerge w:val="restart"/>
                  <w:vAlign w:val="center"/>
                </w:tcPr>
                <w:p>
                  <w:pPr>
                    <w:jc w:val="center"/>
                    <w:rPr>
                      <w:rFonts w:eastAsia="仿宋"/>
                      <w:kern w:val="0"/>
                      <w:szCs w:val="21"/>
                      <w:lang w:val="zh-CN"/>
                    </w:rPr>
                  </w:pPr>
                  <w:r>
                    <w:rPr>
                      <w:rFonts w:eastAsia="仿宋"/>
                      <w:kern w:val="0"/>
                      <w:szCs w:val="21"/>
                      <w:lang w:val="zh-CN"/>
                    </w:rPr>
                    <w:t>处理效率%</w:t>
                  </w:r>
                </w:p>
              </w:tc>
              <w:tc>
                <w:tcPr>
                  <w:tcW w:w="525" w:type="pct"/>
                  <w:vMerge w:val="restart"/>
                  <w:vAlign w:val="center"/>
                </w:tcPr>
                <w:p>
                  <w:pPr>
                    <w:jc w:val="center"/>
                    <w:rPr>
                      <w:rFonts w:eastAsia="仿宋"/>
                      <w:kern w:val="0"/>
                      <w:szCs w:val="21"/>
                      <w:lang w:val="zh-CN"/>
                    </w:rPr>
                  </w:pPr>
                  <w:r>
                    <w:rPr>
                      <w:rFonts w:eastAsia="仿宋"/>
                      <w:kern w:val="0"/>
                      <w:szCs w:val="21"/>
                      <w:lang w:val="zh-CN"/>
                    </w:rPr>
                    <w:t>排放量t/a</w:t>
                  </w:r>
                </w:p>
              </w:tc>
              <w:tc>
                <w:tcPr>
                  <w:tcW w:w="1211" w:type="pct"/>
                  <w:gridSpan w:val="3"/>
                  <w:vAlign w:val="center"/>
                </w:tcPr>
                <w:p>
                  <w:pPr>
                    <w:jc w:val="center"/>
                    <w:rPr>
                      <w:rFonts w:eastAsia="仿宋"/>
                      <w:kern w:val="0"/>
                      <w:szCs w:val="21"/>
                    </w:rPr>
                  </w:pPr>
                  <w:r>
                    <w:rPr>
                      <w:rFonts w:eastAsia="仿宋"/>
                      <w:kern w:val="0"/>
                      <w:szCs w:val="21"/>
                      <w:lang w:val="zh-CN"/>
                    </w:rPr>
                    <w:t>面源参数</w:t>
                  </w:r>
                </w:p>
              </w:tc>
              <w:tc>
                <w:tcPr>
                  <w:tcW w:w="479" w:type="pct"/>
                  <w:vMerge w:val="restart"/>
                  <w:vAlign w:val="center"/>
                </w:tcPr>
                <w:p>
                  <w:pPr>
                    <w:jc w:val="center"/>
                    <w:rPr>
                      <w:rFonts w:eastAsia="仿宋"/>
                      <w:kern w:val="0"/>
                      <w:szCs w:val="21"/>
                    </w:rPr>
                  </w:pPr>
                  <w:r>
                    <w:rPr>
                      <w:rFonts w:eastAsia="仿宋"/>
                      <w:kern w:val="0"/>
                      <w:szCs w:val="21"/>
                      <w:lang w:val="zh-CN"/>
                    </w:rPr>
                    <w:t>排放时间h</w:t>
                  </w:r>
                </w:p>
              </w:tc>
              <w:tc>
                <w:tcPr>
                  <w:tcW w:w="479" w:type="pct"/>
                  <w:vMerge w:val="restart"/>
                  <w:vAlign w:val="center"/>
                </w:tcPr>
                <w:p>
                  <w:pPr>
                    <w:jc w:val="center"/>
                    <w:rPr>
                      <w:rFonts w:eastAsia="仿宋"/>
                      <w:kern w:val="0"/>
                      <w:szCs w:val="21"/>
                      <w:lang w:val="zh-CN"/>
                    </w:rPr>
                  </w:pPr>
                  <w:r>
                    <w:rPr>
                      <w:rFonts w:eastAsia="仿宋"/>
                      <w:kern w:val="0"/>
                      <w:szCs w:val="21"/>
                    </w:rPr>
                    <w:t>经处理后无组织排放</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67" w:type="pct"/>
                  <w:vMerge w:val="continue"/>
                  <w:vAlign w:val="center"/>
                </w:tcPr>
                <w:p>
                  <w:pPr>
                    <w:jc w:val="center"/>
                    <w:rPr>
                      <w:rFonts w:eastAsia="仿宋"/>
                      <w:kern w:val="0"/>
                      <w:szCs w:val="21"/>
                    </w:rPr>
                  </w:pPr>
                </w:p>
              </w:tc>
              <w:tc>
                <w:tcPr>
                  <w:tcW w:w="364" w:type="pct"/>
                  <w:vMerge w:val="continue"/>
                  <w:vAlign w:val="center"/>
                </w:tcPr>
                <w:p>
                  <w:pPr>
                    <w:jc w:val="center"/>
                    <w:rPr>
                      <w:rFonts w:eastAsia="仿宋"/>
                      <w:kern w:val="0"/>
                      <w:szCs w:val="21"/>
                    </w:rPr>
                  </w:pPr>
                </w:p>
              </w:tc>
              <w:tc>
                <w:tcPr>
                  <w:tcW w:w="302" w:type="pct"/>
                  <w:vMerge w:val="continue"/>
                  <w:vAlign w:val="center"/>
                </w:tcPr>
                <w:p>
                  <w:pPr>
                    <w:jc w:val="center"/>
                    <w:rPr>
                      <w:rFonts w:eastAsia="仿宋"/>
                      <w:kern w:val="0"/>
                      <w:szCs w:val="21"/>
                    </w:rPr>
                  </w:pPr>
                </w:p>
              </w:tc>
              <w:tc>
                <w:tcPr>
                  <w:tcW w:w="461" w:type="pct"/>
                  <w:vMerge w:val="continue"/>
                  <w:vAlign w:val="center"/>
                </w:tcPr>
                <w:p>
                  <w:pPr>
                    <w:jc w:val="center"/>
                    <w:rPr>
                      <w:rFonts w:eastAsia="仿宋"/>
                      <w:kern w:val="0"/>
                      <w:szCs w:val="21"/>
                    </w:rPr>
                  </w:pPr>
                </w:p>
              </w:tc>
              <w:tc>
                <w:tcPr>
                  <w:tcW w:w="502" w:type="pct"/>
                  <w:vMerge w:val="continue"/>
                  <w:vAlign w:val="center"/>
                </w:tcPr>
                <w:p>
                  <w:pPr>
                    <w:jc w:val="center"/>
                    <w:rPr>
                      <w:rFonts w:eastAsia="仿宋"/>
                      <w:kern w:val="0"/>
                      <w:szCs w:val="21"/>
                    </w:rPr>
                  </w:pPr>
                </w:p>
              </w:tc>
              <w:tc>
                <w:tcPr>
                  <w:tcW w:w="403" w:type="pct"/>
                  <w:vMerge w:val="continue"/>
                  <w:vAlign w:val="center"/>
                </w:tcPr>
                <w:p>
                  <w:pPr>
                    <w:jc w:val="center"/>
                    <w:rPr>
                      <w:rFonts w:eastAsia="仿宋"/>
                      <w:kern w:val="0"/>
                      <w:szCs w:val="21"/>
                    </w:rPr>
                  </w:pPr>
                </w:p>
              </w:tc>
              <w:tc>
                <w:tcPr>
                  <w:tcW w:w="525" w:type="pct"/>
                  <w:vMerge w:val="continue"/>
                  <w:vAlign w:val="center"/>
                </w:tcPr>
                <w:p>
                  <w:pPr>
                    <w:jc w:val="center"/>
                    <w:rPr>
                      <w:rFonts w:eastAsia="仿宋"/>
                      <w:kern w:val="0"/>
                      <w:szCs w:val="21"/>
                    </w:rPr>
                  </w:pPr>
                </w:p>
              </w:tc>
              <w:tc>
                <w:tcPr>
                  <w:tcW w:w="405" w:type="pct"/>
                  <w:vAlign w:val="center"/>
                </w:tcPr>
                <w:p>
                  <w:pPr>
                    <w:jc w:val="center"/>
                    <w:rPr>
                      <w:rFonts w:eastAsia="仿宋"/>
                      <w:kern w:val="0"/>
                      <w:szCs w:val="21"/>
                      <w:lang w:val="zh-CN"/>
                    </w:rPr>
                  </w:pPr>
                  <w:r>
                    <w:rPr>
                      <w:rFonts w:eastAsia="仿宋"/>
                      <w:kern w:val="0"/>
                      <w:szCs w:val="21"/>
                      <w:lang w:val="zh-CN"/>
                    </w:rPr>
                    <w:t>面源长度m</w:t>
                  </w:r>
                </w:p>
              </w:tc>
              <w:tc>
                <w:tcPr>
                  <w:tcW w:w="419" w:type="pct"/>
                  <w:vAlign w:val="center"/>
                </w:tcPr>
                <w:p>
                  <w:pPr>
                    <w:jc w:val="center"/>
                    <w:rPr>
                      <w:rFonts w:eastAsia="仿宋"/>
                      <w:kern w:val="0"/>
                      <w:szCs w:val="21"/>
                      <w:lang w:val="zh-CN"/>
                    </w:rPr>
                  </w:pPr>
                  <w:r>
                    <w:rPr>
                      <w:rFonts w:eastAsia="仿宋"/>
                      <w:kern w:val="0"/>
                      <w:szCs w:val="21"/>
                      <w:lang w:val="zh-CN"/>
                    </w:rPr>
                    <w:t>面源宽度m</w:t>
                  </w:r>
                </w:p>
              </w:tc>
              <w:tc>
                <w:tcPr>
                  <w:tcW w:w="386" w:type="pct"/>
                  <w:vAlign w:val="center"/>
                </w:tcPr>
                <w:p>
                  <w:pPr>
                    <w:jc w:val="center"/>
                    <w:rPr>
                      <w:rFonts w:eastAsia="仿宋"/>
                      <w:kern w:val="0"/>
                      <w:szCs w:val="21"/>
                      <w:lang w:val="zh-CN"/>
                    </w:rPr>
                  </w:pPr>
                  <w:r>
                    <w:rPr>
                      <w:rFonts w:eastAsia="仿宋"/>
                      <w:kern w:val="0"/>
                      <w:szCs w:val="21"/>
                      <w:lang w:val="zh-CN"/>
                    </w:rPr>
                    <w:t>面源高度m</w:t>
                  </w:r>
                </w:p>
              </w:tc>
              <w:tc>
                <w:tcPr>
                  <w:tcW w:w="479" w:type="pct"/>
                  <w:vMerge w:val="continue"/>
                  <w:vAlign w:val="center"/>
                </w:tcPr>
                <w:p>
                  <w:pPr>
                    <w:jc w:val="center"/>
                    <w:rPr>
                      <w:rFonts w:eastAsia="仿宋"/>
                      <w:kern w:val="0"/>
                      <w:szCs w:val="21"/>
                    </w:rPr>
                  </w:pPr>
                </w:p>
              </w:tc>
              <w:tc>
                <w:tcPr>
                  <w:tcW w:w="479" w:type="pct"/>
                  <w:vMerge w:val="continue"/>
                  <w:vAlign w:val="center"/>
                </w:tcPr>
                <w:p>
                  <w:pPr>
                    <w:jc w:val="center"/>
                    <w:rPr>
                      <w:rFonts w:eastAsia="仿宋"/>
                      <w:kern w:val="0"/>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67" w:type="pct"/>
                  <w:vAlign w:val="center"/>
                </w:tcPr>
                <w:p>
                  <w:pPr>
                    <w:jc w:val="center"/>
                    <w:rPr>
                      <w:rFonts w:eastAsia="仿宋"/>
                      <w:kern w:val="0"/>
                      <w:szCs w:val="21"/>
                    </w:rPr>
                  </w:pPr>
                  <w:r>
                    <w:rPr>
                      <w:rFonts w:eastAsia="仿宋"/>
                      <w:kern w:val="0"/>
                      <w:szCs w:val="21"/>
                    </w:rPr>
                    <w:t>G1</w:t>
                  </w:r>
                </w:p>
              </w:tc>
              <w:tc>
                <w:tcPr>
                  <w:tcW w:w="364" w:type="pct"/>
                  <w:vAlign w:val="center"/>
                </w:tcPr>
                <w:p>
                  <w:pPr>
                    <w:jc w:val="center"/>
                    <w:rPr>
                      <w:rFonts w:eastAsia="仿宋"/>
                      <w:kern w:val="0"/>
                      <w:szCs w:val="21"/>
                    </w:rPr>
                  </w:pPr>
                  <w:r>
                    <w:rPr>
                      <w:rFonts w:eastAsia="仿宋"/>
                      <w:kern w:val="0"/>
                      <w:szCs w:val="21"/>
                    </w:rPr>
                    <w:t>原料库</w:t>
                  </w:r>
                </w:p>
              </w:tc>
              <w:tc>
                <w:tcPr>
                  <w:tcW w:w="302" w:type="pct"/>
                  <w:vAlign w:val="center"/>
                </w:tcPr>
                <w:p>
                  <w:pPr>
                    <w:jc w:val="center"/>
                    <w:rPr>
                      <w:rFonts w:eastAsia="仿宋"/>
                      <w:kern w:val="0"/>
                      <w:szCs w:val="21"/>
                    </w:rPr>
                  </w:pPr>
                  <w:r>
                    <w:rPr>
                      <w:rFonts w:eastAsia="仿宋"/>
                      <w:kern w:val="0"/>
                      <w:szCs w:val="21"/>
                    </w:rPr>
                    <w:t>颗粒物</w:t>
                  </w:r>
                </w:p>
              </w:tc>
              <w:tc>
                <w:tcPr>
                  <w:tcW w:w="461" w:type="pct"/>
                  <w:vAlign w:val="center"/>
                </w:tcPr>
                <w:p>
                  <w:pPr>
                    <w:jc w:val="center"/>
                    <w:rPr>
                      <w:rFonts w:eastAsia="仿宋"/>
                      <w:kern w:val="0"/>
                      <w:szCs w:val="21"/>
                    </w:rPr>
                  </w:pPr>
                  <w:r>
                    <w:rPr>
                      <w:rFonts w:eastAsia="仿宋"/>
                      <w:kern w:val="0"/>
                      <w:szCs w:val="21"/>
                    </w:rPr>
                    <w:t>极少</w:t>
                  </w:r>
                </w:p>
              </w:tc>
              <w:tc>
                <w:tcPr>
                  <w:tcW w:w="502" w:type="pct"/>
                  <w:vAlign w:val="center"/>
                </w:tcPr>
                <w:p>
                  <w:pPr>
                    <w:jc w:val="center"/>
                    <w:rPr>
                      <w:rFonts w:eastAsia="仿宋"/>
                      <w:kern w:val="0"/>
                      <w:szCs w:val="21"/>
                    </w:rPr>
                  </w:pPr>
                  <w:r>
                    <w:rPr>
                      <w:rFonts w:hint="eastAsia" w:eastAsia="仿宋"/>
                      <w:kern w:val="0"/>
                      <w:szCs w:val="21"/>
                    </w:rPr>
                    <w:t>半</w:t>
                  </w:r>
                  <w:r>
                    <w:rPr>
                      <w:rFonts w:eastAsia="仿宋"/>
                      <w:kern w:val="0"/>
                      <w:szCs w:val="21"/>
                    </w:rPr>
                    <w:t>封闭库房</w:t>
                  </w:r>
                </w:p>
              </w:tc>
              <w:tc>
                <w:tcPr>
                  <w:tcW w:w="403" w:type="pct"/>
                  <w:vAlign w:val="center"/>
                </w:tcPr>
                <w:p>
                  <w:pPr>
                    <w:jc w:val="center"/>
                    <w:rPr>
                      <w:rFonts w:eastAsia="仿宋"/>
                      <w:kern w:val="0"/>
                      <w:szCs w:val="21"/>
                    </w:rPr>
                  </w:pPr>
                  <w:r>
                    <w:rPr>
                      <w:rFonts w:eastAsia="仿宋"/>
                      <w:kern w:val="0"/>
                      <w:szCs w:val="21"/>
                    </w:rPr>
                    <w:t>/</w:t>
                  </w:r>
                </w:p>
              </w:tc>
              <w:tc>
                <w:tcPr>
                  <w:tcW w:w="525" w:type="pct"/>
                  <w:vAlign w:val="center"/>
                </w:tcPr>
                <w:p>
                  <w:pPr>
                    <w:jc w:val="center"/>
                    <w:rPr>
                      <w:rFonts w:eastAsia="仿宋"/>
                      <w:kern w:val="0"/>
                      <w:szCs w:val="21"/>
                    </w:rPr>
                  </w:pPr>
                  <w:r>
                    <w:rPr>
                      <w:rFonts w:eastAsia="仿宋"/>
                      <w:kern w:val="0"/>
                      <w:szCs w:val="21"/>
                    </w:rPr>
                    <w:t>/</w:t>
                  </w:r>
                </w:p>
              </w:tc>
              <w:tc>
                <w:tcPr>
                  <w:tcW w:w="405" w:type="pct"/>
                  <w:vMerge w:val="restart"/>
                  <w:vAlign w:val="center"/>
                </w:tcPr>
                <w:p>
                  <w:pPr>
                    <w:jc w:val="center"/>
                    <w:rPr>
                      <w:rFonts w:eastAsia="仿宋"/>
                      <w:kern w:val="0"/>
                      <w:szCs w:val="21"/>
                    </w:rPr>
                  </w:pPr>
                  <w:r>
                    <w:rPr>
                      <w:rFonts w:eastAsia="仿宋"/>
                      <w:kern w:val="0"/>
                      <w:szCs w:val="21"/>
                    </w:rPr>
                    <w:t>200</w:t>
                  </w:r>
                </w:p>
              </w:tc>
              <w:tc>
                <w:tcPr>
                  <w:tcW w:w="419" w:type="pct"/>
                  <w:vMerge w:val="restart"/>
                  <w:vAlign w:val="center"/>
                </w:tcPr>
                <w:p>
                  <w:pPr>
                    <w:jc w:val="center"/>
                    <w:rPr>
                      <w:rFonts w:eastAsia="仿宋"/>
                      <w:kern w:val="0"/>
                      <w:szCs w:val="21"/>
                    </w:rPr>
                  </w:pPr>
                  <w:r>
                    <w:rPr>
                      <w:rFonts w:eastAsia="仿宋"/>
                      <w:kern w:val="0"/>
                      <w:szCs w:val="21"/>
                    </w:rPr>
                    <w:t>60</w:t>
                  </w:r>
                </w:p>
              </w:tc>
              <w:tc>
                <w:tcPr>
                  <w:tcW w:w="386" w:type="pct"/>
                  <w:vMerge w:val="restart"/>
                  <w:vAlign w:val="center"/>
                </w:tcPr>
                <w:p>
                  <w:pPr>
                    <w:jc w:val="center"/>
                    <w:rPr>
                      <w:rFonts w:eastAsia="仿宋"/>
                      <w:kern w:val="0"/>
                      <w:szCs w:val="21"/>
                    </w:rPr>
                  </w:pPr>
                  <w:r>
                    <w:rPr>
                      <w:rFonts w:eastAsia="仿宋"/>
                      <w:kern w:val="0"/>
                      <w:szCs w:val="21"/>
                    </w:rPr>
                    <w:t>5</w:t>
                  </w:r>
                </w:p>
              </w:tc>
              <w:tc>
                <w:tcPr>
                  <w:tcW w:w="479" w:type="pct"/>
                  <w:vAlign w:val="center"/>
                </w:tcPr>
                <w:p>
                  <w:pPr>
                    <w:jc w:val="center"/>
                    <w:rPr>
                      <w:rFonts w:eastAsia="仿宋"/>
                      <w:kern w:val="0"/>
                      <w:szCs w:val="21"/>
                    </w:rPr>
                  </w:pPr>
                  <w:r>
                    <w:rPr>
                      <w:rFonts w:eastAsia="仿宋"/>
                      <w:kern w:val="0"/>
                      <w:szCs w:val="21"/>
                    </w:rPr>
                    <w:t>1600</w:t>
                  </w:r>
                </w:p>
              </w:tc>
              <w:tc>
                <w:tcPr>
                  <w:tcW w:w="479" w:type="pct"/>
                  <w:vMerge w:val="restart"/>
                  <w:vAlign w:val="center"/>
                </w:tcPr>
                <w:p>
                  <w:pPr>
                    <w:jc w:val="center"/>
                    <w:rPr>
                      <w:rFonts w:eastAsia="仿宋"/>
                      <w:kern w:val="0"/>
                      <w:szCs w:val="21"/>
                    </w:rPr>
                  </w:pPr>
                  <w:r>
                    <w:rPr>
                      <w:rFonts w:eastAsia="仿宋"/>
                      <w:kern w:val="0"/>
                      <w:szCs w:val="21"/>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67" w:type="pct"/>
                  <w:vAlign w:val="center"/>
                </w:tcPr>
                <w:p>
                  <w:pPr>
                    <w:jc w:val="center"/>
                    <w:rPr>
                      <w:rFonts w:eastAsia="仿宋"/>
                      <w:kern w:val="0"/>
                      <w:szCs w:val="21"/>
                    </w:rPr>
                  </w:pPr>
                  <w:r>
                    <w:rPr>
                      <w:rFonts w:eastAsia="仿宋"/>
                      <w:kern w:val="0"/>
                      <w:szCs w:val="21"/>
                    </w:rPr>
                    <w:t>G2</w:t>
                  </w:r>
                </w:p>
              </w:tc>
              <w:tc>
                <w:tcPr>
                  <w:tcW w:w="364" w:type="pct"/>
                  <w:vAlign w:val="center"/>
                </w:tcPr>
                <w:p>
                  <w:pPr>
                    <w:jc w:val="center"/>
                    <w:rPr>
                      <w:rFonts w:eastAsia="仿宋"/>
                      <w:kern w:val="0"/>
                      <w:szCs w:val="21"/>
                    </w:rPr>
                  </w:pPr>
                  <w:r>
                    <w:rPr>
                      <w:rFonts w:eastAsia="仿宋"/>
                      <w:kern w:val="0"/>
                      <w:szCs w:val="21"/>
                    </w:rPr>
                    <w:t>进料斗卸料</w:t>
                  </w:r>
                </w:p>
              </w:tc>
              <w:tc>
                <w:tcPr>
                  <w:tcW w:w="302" w:type="pct"/>
                  <w:vAlign w:val="center"/>
                </w:tcPr>
                <w:p>
                  <w:pPr>
                    <w:jc w:val="center"/>
                    <w:rPr>
                      <w:rFonts w:eastAsia="仿宋"/>
                      <w:kern w:val="0"/>
                      <w:szCs w:val="21"/>
                    </w:rPr>
                  </w:pPr>
                  <w:r>
                    <w:rPr>
                      <w:rFonts w:eastAsia="仿宋"/>
                      <w:kern w:val="0"/>
                      <w:szCs w:val="21"/>
                    </w:rPr>
                    <w:t>颗粒物</w:t>
                  </w:r>
                </w:p>
              </w:tc>
              <w:tc>
                <w:tcPr>
                  <w:tcW w:w="461" w:type="pct"/>
                  <w:vAlign w:val="center"/>
                </w:tcPr>
                <w:p>
                  <w:pPr>
                    <w:jc w:val="center"/>
                    <w:rPr>
                      <w:rFonts w:eastAsia="仿宋"/>
                      <w:kern w:val="0"/>
                      <w:szCs w:val="21"/>
                    </w:rPr>
                  </w:pPr>
                  <w:r>
                    <w:rPr>
                      <w:rFonts w:eastAsia="仿宋"/>
                      <w:kern w:val="0"/>
                      <w:szCs w:val="21"/>
                    </w:rPr>
                    <w:t>3.76</w:t>
                  </w:r>
                </w:p>
              </w:tc>
              <w:tc>
                <w:tcPr>
                  <w:tcW w:w="502" w:type="pct"/>
                  <w:vAlign w:val="center"/>
                </w:tcPr>
                <w:p>
                  <w:pPr>
                    <w:jc w:val="center"/>
                    <w:rPr>
                      <w:rFonts w:eastAsia="仿宋"/>
                      <w:kern w:val="0"/>
                      <w:szCs w:val="21"/>
                    </w:rPr>
                  </w:pPr>
                  <w:r>
                    <w:rPr>
                      <w:rFonts w:hint="eastAsia" w:eastAsia="仿宋"/>
                      <w:kern w:val="0"/>
                      <w:szCs w:val="21"/>
                    </w:rPr>
                    <w:t>半封闭进料卸料仓</w:t>
                  </w:r>
                </w:p>
              </w:tc>
              <w:tc>
                <w:tcPr>
                  <w:tcW w:w="403" w:type="pct"/>
                  <w:vAlign w:val="center"/>
                </w:tcPr>
                <w:p>
                  <w:pPr>
                    <w:jc w:val="center"/>
                    <w:rPr>
                      <w:rFonts w:eastAsia="仿宋"/>
                      <w:kern w:val="0"/>
                      <w:szCs w:val="21"/>
                    </w:rPr>
                  </w:pPr>
                </w:p>
              </w:tc>
              <w:tc>
                <w:tcPr>
                  <w:tcW w:w="525" w:type="pct"/>
                  <w:vAlign w:val="center"/>
                </w:tcPr>
                <w:p>
                  <w:pPr>
                    <w:jc w:val="center"/>
                    <w:rPr>
                      <w:rFonts w:eastAsia="仿宋"/>
                      <w:kern w:val="0"/>
                      <w:szCs w:val="21"/>
                    </w:rPr>
                  </w:pPr>
                </w:p>
              </w:tc>
              <w:tc>
                <w:tcPr>
                  <w:tcW w:w="405" w:type="pct"/>
                  <w:vMerge w:val="continue"/>
                  <w:vAlign w:val="center"/>
                </w:tcPr>
                <w:p>
                  <w:pPr>
                    <w:jc w:val="center"/>
                    <w:rPr>
                      <w:rFonts w:eastAsia="仿宋"/>
                      <w:kern w:val="0"/>
                      <w:szCs w:val="21"/>
                    </w:rPr>
                  </w:pPr>
                </w:p>
              </w:tc>
              <w:tc>
                <w:tcPr>
                  <w:tcW w:w="419" w:type="pct"/>
                  <w:vMerge w:val="continue"/>
                  <w:vAlign w:val="center"/>
                </w:tcPr>
                <w:p>
                  <w:pPr>
                    <w:jc w:val="center"/>
                    <w:rPr>
                      <w:rFonts w:eastAsia="仿宋"/>
                      <w:kern w:val="0"/>
                      <w:szCs w:val="21"/>
                    </w:rPr>
                  </w:pPr>
                </w:p>
              </w:tc>
              <w:tc>
                <w:tcPr>
                  <w:tcW w:w="386" w:type="pct"/>
                  <w:vMerge w:val="continue"/>
                  <w:vAlign w:val="center"/>
                </w:tcPr>
                <w:p>
                  <w:pPr>
                    <w:jc w:val="center"/>
                    <w:rPr>
                      <w:rFonts w:eastAsia="仿宋"/>
                      <w:kern w:val="0"/>
                      <w:szCs w:val="21"/>
                    </w:rPr>
                  </w:pPr>
                </w:p>
              </w:tc>
              <w:tc>
                <w:tcPr>
                  <w:tcW w:w="479" w:type="pct"/>
                  <w:vAlign w:val="center"/>
                </w:tcPr>
                <w:p>
                  <w:pPr>
                    <w:jc w:val="center"/>
                    <w:rPr>
                      <w:rFonts w:eastAsia="仿宋"/>
                      <w:kern w:val="0"/>
                      <w:szCs w:val="21"/>
                    </w:rPr>
                  </w:pPr>
                  <w:r>
                    <w:rPr>
                      <w:rFonts w:eastAsia="仿宋"/>
                      <w:kern w:val="0"/>
                      <w:szCs w:val="21"/>
                    </w:rPr>
                    <w:t>1600</w:t>
                  </w:r>
                </w:p>
              </w:tc>
              <w:tc>
                <w:tcPr>
                  <w:tcW w:w="479" w:type="pct"/>
                  <w:vMerge w:val="continue"/>
                  <w:vAlign w:val="center"/>
                </w:tcPr>
                <w:p>
                  <w:pPr>
                    <w:jc w:val="center"/>
                    <w:rPr>
                      <w:rFonts w:eastAsia="仿宋"/>
                      <w:kern w:val="0"/>
                      <w:sz w:val="24"/>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67" w:type="pct"/>
                  <w:vMerge w:val="restart"/>
                  <w:vAlign w:val="center"/>
                </w:tcPr>
                <w:p>
                  <w:pPr>
                    <w:jc w:val="center"/>
                    <w:rPr>
                      <w:rFonts w:eastAsia="仿宋"/>
                      <w:kern w:val="0"/>
                      <w:szCs w:val="21"/>
                    </w:rPr>
                  </w:pPr>
                  <w:r>
                    <w:rPr>
                      <w:rFonts w:eastAsia="仿宋"/>
                      <w:kern w:val="0"/>
                      <w:szCs w:val="21"/>
                    </w:rPr>
                    <w:t>G3</w:t>
                  </w:r>
                </w:p>
              </w:tc>
              <w:tc>
                <w:tcPr>
                  <w:tcW w:w="364" w:type="pct"/>
                  <w:vAlign w:val="center"/>
                </w:tcPr>
                <w:p>
                  <w:pPr>
                    <w:jc w:val="center"/>
                    <w:rPr>
                      <w:rFonts w:eastAsia="仿宋"/>
                      <w:kern w:val="0"/>
                      <w:szCs w:val="21"/>
                    </w:rPr>
                  </w:pPr>
                  <w:r>
                    <w:rPr>
                      <w:rFonts w:eastAsia="仿宋"/>
                      <w:kern w:val="0"/>
                      <w:szCs w:val="21"/>
                    </w:rPr>
                    <w:t>1#混凝土筒仓</w:t>
                  </w:r>
                </w:p>
              </w:tc>
              <w:tc>
                <w:tcPr>
                  <w:tcW w:w="302" w:type="pct"/>
                  <w:vAlign w:val="center"/>
                </w:tcPr>
                <w:p>
                  <w:pPr>
                    <w:jc w:val="center"/>
                    <w:rPr>
                      <w:rFonts w:eastAsia="仿宋"/>
                      <w:kern w:val="0"/>
                      <w:szCs w:val="21"/>
                    </w:rPr>
                  </w:pPr>
                  <w:r>
                    <w:rPr>
                      <w:rFonts w:eastAsia="仿宋"/>
                      <w:kern w:val="0"/>
                      <w:szCs w:val="21"/>
                    </w:rPr>
                    <w:t>颗粒物</w:t>
                  </w:r>
                </w:p>
              </w:tc>
              <w:tc>
                <w:tcPr>
                  <w:tcW w:w="461" w:type="pct"/>
                  <w:vAlign w:val="center"/>
                </w:tcPr>
                <w:p>
                  <w:pPr>
                    <w:jc w:val="center"/>
                    <w:rPr>
                      <w:rFonts w:eastAsia="仿宋"/>
                      <w:kern w:val="0"/>
                      <w:szCs w:val="21"/>
                    </w:rPr>
                  </w:pPr>
                  <w:r>
                    <w:rPr>
                      <w:rFonts w:eastAsia="仿宋"/>
                      <w:kern w:val="0"/>
                      <w:szCs w:val="21"/>
                    </w:rPr>
                    <w:t>11.52</w:t>
                  </w:r>
                </w:p>
              </w:tc>
              <w:tc>
                <w:tcPr>
                  <w:tcW w:w="502" w:type="pct"/>
                  <w:vMerge w:val="restart"/>
                  <w:vAlign w:val="center"/>
                </w:tcPr>
                <w:p>
                  <w:pPr>
                    <w:jc w:val="center"/>
                    <w:rPr>
                      <w:rFonts w:eastAsia="仿宋"/>
                      <w:kern w:val="0"/>
                      <w:szCs w:val="21"/>
                    </w:rPr>
                  </w:pPr>
                  <w:r>
                    <w:rPr>
                      <w:rFonts w:eastAsia="仿宋"/>
                      <w:kern w:val="0"/>
                      <w:szCs w:val="21"/>
                    </w:rPr>
                    <w:t>滤芯除尘器</w:t>
                  </w:r>
                </w:p>
              </w:tc>
              <w:tc>
                <w:tcPr>
                  <w:tcW w:w="403" w:type="pct"/>
                  <w:vMerge w:val="restart"/>
                  <w:vAlign w:val="center"/>
                </w:tcPr>
                <w:p>
                  <w:pPr>
                    <w:jc w:val="center"/>
                    <w:rPr>
                      <w:rFonts w:eastAsia="仿宋"/>
                      <w:kern w:val="0"/>
                      <w:szCs w:val="21"/>
                    </w:rPr>
                  </w:pPr>
                  <w:r>
                    <w:rPr>
                      <w:rFonts w:eastAsia="仿宋"/>
                      <w:kern w:val="0"/>
                      <w:szCs w:val="21"/>
                    </w:rPr>
                    <w:t>≥99.7</w:t>
                  </w:r>
                </w:p>
              </w:tc>
              <w:tc>
                <w:tcPr>
                  <w:tcW w:w="525" w:type="pct"/>
                  <w:vAlign w:val="center"/>
                </w:tcPr>
                <w:p>
                  <w:pPr>
                    <w:jc w:val="center"/>
                    <w:rPr>
                      <w:rFonts w:eastAsia="仿宋"/>
                      <w:kern w:val="0"/>
                      <w:szCs w:val="21"/>
                    </w:rPr>
                  </w:pPr>
                  <w:r>
                    <w:rPr>
                      <w:rFonts w:eastAsia="仿宋"/>
                      <w:kern w:val="0"/>
                      <w:szCs w:val="21"/>
                    </w:rPr>
                    <w:t>0.35</w:t>
                  </w:r>
                </w:p>
              </w:tc>
              <w:tc>
                <w:tcPr>
                  <w:tcW w:w="405" w:type="pct"/>
                  <w:vMerge w:val="continue"/>
                  <w:vAlign w:val="center"/>
                </w:tcPr>
                <w:p>
                  <w:pPr>
                    <w:jc w:val="center"/>
                    <w:rPr>
                      <w:rFonts w:eastAsia="仿宋"/>
                      <w:kern w:val="0"/>
                      <w:szCs w:val="21"/>
                    </w:rPr>
                  </w:pPr>
                </w:p>
              </w:tc>
              <w:tc>
                <w:tcPr>
                  <w:tcW w:w="419" w:type="pct"/>
                  <w:vMerge w:val="continue"/>
                  <w:vAlign w:val="center"/>
                </w:tcPr>
                <w:p>
                  <w:pPr>
                    <w:jc w:val="center"/>
                    <w:rPr>
                      <w:rFonts w:eastAsia="仿宋"/>
                      <w:kern w:val="0"/>
                      <w:szCs w:val="21"/>
                    </w:rPr>
                  </w:pPr>
                </w:p>
              </w:tc>
              <w:tc>
                <w:tcPr>
                  <w:tcW w:w="386" w:type="pct"/>
                  <w:vMerge w:val="continue"/>
                  <w:vAlign w:val="center"/>
                </w:tcPr>
                <w:p>
                  <w:pPr>
                    <w:jc w:val="center"/>
                    <w:rPr>
                      <w:rFonts w:eastAsia="仿宋"/>
                      <w:kern w:val="0"/>
                      <w:szCs w:val="21"/>
                    </w:rPr>
                  </w:pPr>
                </w:p>
              </w:tc>
              <w:tc>
                <w:tcPr>
                  <w:tcW w:w="479" w:type="pct"/>
                  <w:vAlign w:val="center"/>
                </w:tcPr>
                <w:p>
                  <w:pPr>
                    <w:jc w:val="center"/>
                    <w:rPr>
                      <w:rFonts w:eastAsia="仿宋"/>
                      <w:kern w:val="0"/>
                      <w:szCs w:val="21"/>
                    </w:rPr>
                  </w:pPr>
                  <w:r>
                    <w:rPr>
                      <w:rFonts w:eastAsia="仿宋"/>
                      <w:kern w:val="0"/>
                      <w:szCs w:val="21"/>
                    </w:rPr>
                    <w:t>1600</w:t>
                  </w:r>
                </w:p>
              </w:tc>
              <w:tc>
                <w:tcPr>
                  <w:tcW w:w="479" w:type="pct"/>
                  <w:vMerge w:val="continue"/>
                  <w:vAlign w:val="center"/>
                </w:tcPr>
                <w:p>
                  <w:pPr>
                    <w:jc w:val="center"/>
                    <w:rPr>
                      <w:rFonts w:eastAsia="仿宋"/>
                      <w:kern w:val="0"/>
                      <w:sz w:val="24"/>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67" w:type="pct"/>
                  <w:vMerge w:val="continue"/>
                  <w:vAlign w:val="center"/>
                </w:tcPr>
                <w:p>
                  <w:pPr>
                    <w:jc w:val="center"/>
                    <w:rPr>
                      <w:rFonts w:eastAsia="仿宋"/>
                      <w:kern w:val="0"/>
                      <w:szCs w:val="21"/>
                    </w:rPr>
                  </w:pPr>
                </w:p>
              </w:tc>
              <w:tc>
                <w:tcPr>
                  <w:tcW w:w="364" w:type="pct"/>
                  <w:vAlign w:val="center"/>
                </w:tcPr>
                <w:p>
                  <w:pPr>
                    <w:jc w:val="center"/>
                    <w:rPr>
                      <w:rFonts w:eastAsia="仿宋"/>
                      <w:kern w:val="0"/>
                      <w:szCs w:val="21"/>
                    </w:rPr>
                  </w:pPr>
                  <w:r>
                    <w:rPr>
                      <w:rFonts w:eastAsia="仿宋"/>
                      <w:kern w:val="0"/>
                      <w:szCs w:val="21"/>
                    </w:rPr>
                    <w:t>2#水泥稳定土筒仓</w:t>
                  </w:r>
                </w:p>
              </w:tc>
              <w:tc>
                <w:tcPr>
                  <w:tcW w:w="302" w:type="pct"/>
                  <w:vAlign w:val="center"/>
                </w:tcPr>
                <w:p>
                  <w:pPr>
                    <w:jc w:val="center"/>
                    <w:rPr>
                      <w:rFonts w:eastAsia="仿宋"/>
                      <w:kern w:val="0"/>
                      <w:szCs w:val="21"/>
                    </w:rPr>
                  </w:pPr>
                  <w:r>
                    <w:rPr>
                      <w:rFonts w:eastAsia="仿宋"/>
                      <w:kern w:val="0"/>
                      <w:szCs w:val="21"/>
                    </w:rPr>
                    <w:t>颗粒物</w:t>
                  </w:r>
                </w:p>
              </w:tc>
              <w:tc>
                <w:tcPr>
                  <w:tcW w:w="461" w:type="pct"/>
                  <w:vAlign w:val="center"/>
                </w:tcPr>
                <w:p>
                  <w:pPr>
                    <w:jc w:val="center"/>
                    <w:rPr>
                      <w:rFonts w:eastAsia="仿宋"/>
                      <w:kern w:val="0"/>
                      <w:szCs w:val="21"/>
                    </w:rPr>
                  </w:pPr>
                  <w:r>
                    <w:rPr>
                      <w:rFonts w:eastAsia="仿宋"/>
                      <w:kern w:val="0"/>
                      <w:szCs w:val="21"/>
                    </w:rPr>
                    <w:t>15.12</w:t>
                  </w:r>
                </w:p>
              </w:tc>
              <w:tc>
                <w:tcPr>
                  <w:tcW w:w="502" w:type="pct"/>
                  <w:vMerge w:val="continue"/>
                  <w:vAlign w:val="center"/>
                </w:tcPr>
                <w:p>
                  <w:pPr>
                    <w:jc w:val="center"/>
                    <w:rPr>
                      <w:rFonts w:eastAsia="仿宋"/>
                      <w:kern w:val="0"/>
                      <w:szCs w:val="21"/>
                    </w:rPr>
                  </w:pPr>
                </w:p>
              </w:tc>
              <w:tc>
                <w:tcPr>
                  <w:tcW w:w="403" w:type="pct"/>
                  <w:vMerge w:val="continue"/>
                  <w:vAlign w:val="center"/>
                </w:tcPr>
                <w:p>
                  <w:pPr>
                    <w:jc w:val="center"/>
                    <w:rPr>
                      <w:rFonts w:eastAsia="仿宋"/>
                      <w:kern w:val="0"/>
                      <w:szCs w:val="21"/>
                    </w:rPr>
                  </w:pPr>
                </w:p>
              </w:tc>
              <w:tc>
                <w:tcPr>
                  <w:tcW w:w="525" w:type="pct"/>
                  <w:vAlign w:val="center"/>
                </w:tcPr>
                <w:p>
                  <w:pPr>
                    <w:jc w:val="center"/>
                    <w:rPr>
                      <w:rFonts w:eastAsia="仿宋"/>
                      <w:kern w:val="0"/>
                      <w:szCs w:val="21"/>
                    </w:rPr>
                  </w:pPr>
                  <w:r>
                    <w:rPr>
                      <w:rFonts w:eastAsia="仿宋"/>
                      <w:kern w:val="0"/>
                      <w:szCs w:val="21"/>
                    </w:rPr>
                    <w:t>0.45</w:t>
                  </w:r>
                </w:p>
              </w:tc>
              <w:tc>
                <w:tcPr>
                  <w:tcW w:w="405" w:type="pct"/>
                  <w:vMerge w:val="continue"/>
                  <w:vAlign w:val="center"/>
                </w:tcPr>
                <w:p>
                  <w:pPr>
                    <w:jc w:val="center"/>
                    <w:rPr>
                      <w:rFonts w:eastAsia="仿宋"/>
                      <w:kern w:val="0"/>
                      <w:szCs w:val="21"/>
                    </w:rPr>
                  </w:pPr>
                </w:p>
              </w:tc>
              <w:tc>
                <w:tcPr>
                  <w:tcW w:w="419" w:type="pct"/>
                  <w:vMerge w:val="continue"/>
                  <w:vAlign w:val="center"/>
                </w:tcPr>
                <w:p>
                  <w:pPr>
                    <w:jc w:val="center"/>
                    <w:rPr>
                      <w:rFonts w:eastAsia="仿宋"/>
                      <w:kern w:val="0"/>
                      <w:szCs w:val="21"/>
                    </w:rPr>
                  </w:pPr>
                </w:p>
              </w:tc>
              <w:tc>
                <w:tcPr>
                  <w:tcW w:w="386" w:type="pct"/>
                  <w:vMerge w:val="continue"/>
                  <w:vAlign w:val="center"/>
                </w:tcPr>
                <w:p>
                  <w:pPr>
                    <w:jc w:val="center"/>
                    <w:rPr>
                      <w:rFonts w:eastAsia="仿宋"/>
                      <w:kern w:val="0"/>
                      <w:szCs w:val="21"/>
                    </w:rPr>
                  </w:pPr>
                </w:p>
              </w:tc>
              <w:tc>
                <w:tcPr>
                  <w:tcW w:w="479" w:type="pct"/>
                  <w:vAlign w:val="center"/>
                </w:tcPr>
                <w:p>
                  <w:pPr>
                    <w:jc w:val="center"/>
                    <w:rPr>
                      <w:rFonts w:eastAsia="仿宋"/>
                      <w:kern w:val="0"/>
                      <w:szCs w:val="21"/>
                    </w:rPr>
                  </w:pPr>
                  <w:r>
                    <w:rPr>
                      <w:rFonts w:eastAsia="仿宋"/>
                      <w:kern w:val="0"/>
                      <w:szCs w:val="21"/>
                    </w:rPr>
                    <w:t>1600</w:t>
                  </w:r>
                </w:p>
              </w:tc>
              <w:tc>
                <w:tcPr>
                  <w:tcW w:w="479" w:type="pct"/>
                  <w:vMerge w:val="continue"/>
                  <w:vAlign w:val="center"/>
                </w:tcPr>
                <w:p>
                  <w:pPr>
                    <w:jc w:val="center"/>
                    <w:rPr>
                      <w:rFonts w:eastAsia="仿宋"/>
                      <w:kern w:val="0"/>
                      <w:sz w:val="24"/>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267" w:type="pct"/>
                  <w:vAlign w:val="center"/>
                </w:tcPr>
                <w:p>
                  <w:pPr>
                    <w:jc w:val="center"/>
                    <w:rPr>
                      <w:rFonts w:eastAsia="仿宋"/>
                      <w:kern w:val="0"/>
                      <w:szCs w:val="21"/>
                    </w:rPr>
                  </w:pPr>
                  <w:r>
                    <w:rPr>
                      <w:rFonts w:eastAsia="仿宋"/>
                      <w:kern w:val="0"/>
                      <w:szCs w:val="21"/>
                    </w:rPr>
                    <w:t>G4</w:t>
                  </w:r>
                </w:p>
              </w:tc>
              <w:tc>
                <w:tcPr>
                  <w:tcW w:w="364" w:type="pct"/>
                  <w:vAlign w:val="center"/>
                </w:tcPr>
                <w:p>
                  <w:pPr>
                    <w:jc w:val="center"/>
                    <w:rPr>
                      <w:rFonts w:eastAsia="仿宋"/>
                      <w:kern w:val="0"/>
                      <w:szCs w:val="21"/>
                    </w:rPr>
                  </w:pPr>
                  <w:r>
                    <w:rPr>
                      <w:rFonts w:eastAsia="仿宋"/>
                      <w:kern w:val="0"/>
                      <w:szCs w:val="21"/>
                    </w:rPr>
                    <w:t>物料输送、计量</w:t>
                  </w:r>
                </w:p>
              </w:tc>
              <w:tc>
                <w:tcPr>
                  <w:tcW w:w="302" w:type="pct"/>
                  <w:vAlign w:val="center"/>
                </w:tcPr>
                <w:p>
                  <w:pPr>
                    <w:jc w:val="center"/>
                    <w:rPr>
                      <w:rFonts w:eastAsia="仿宋"/>
                      <w:kern w:val="0"/>
                      <w:szCs w:val="21"/>
                    </w:rPr>
                  </w:pPr>
                  <w:r>
                    <w:rPr>
                      <w:rFonts w:eastAsia="仿宋"/>
                      <w:kern w:val="0"/>
                      <w:szCs w:val="21"/>
                    </w:rPr>
                    <w:t>颗粒物</w:t>
                  </w:r>
                </w:p>
              </w:tc>
              <w:tc>
                <w:tcPr>
                  <w:tcW w:w="461" w:type="pct"/>
                  <w:vAlign w:val="center"/>
                </w:tcPr>
                <w:p>
                  <w:pPr>
                    <w:jc w:val="center"/>
                    <w:rPr>
                      <w:rFonts w:eastAsia="仿宋"/>
                      <w:kern w:val="0"/>
                      <w:szCs w:val="21"/>
                    </w:rPr>
                  </w:pPr>
                  <w:r>
                    <w:rPr>
                      <w:rFonts w:eastAsia="仿宋"/>
                      <w:kern w:val="0"/>
                      <w:szCs w:val="21"/>
                    </w:rPr>
                    <w:t>极少</w:t>
                  </w:r>
                </w:p>
              </w:tc>
              <w:tc>
                <w:tcPr>
                  <w:tcW w:w="502" w:type="pct"/>
                  <w:vAlign w:val="center"/>
                </w:tcPr>
                <w:p>
                  <w:pPr>
                    <w:jc w:val="center"/>
                    <w:rPr>
                      <w:rFonts w:eastAsia="仿宋"/>
                      <w:kern w:val="0"/>
                      <w:szCs w:val="21"/>
                    </w:rPr>
                  </w:pPr>
                  <w:r>
                    <w:rPr>
                      <w:rFonts w:hint="eastAsia" w:eastAsia="仿宋"/>
                      <w:kern w:val="0"/>
                      <w:szCs w:val="21"/>
                    </w:rPr>
                    <w:t>半</w:t>
                  </w:r>
                  <w:r>
                    <w:rPr>
                      <w:rFonts w:eastAsia="仿宋"/>
                      <w:kern w:val="0"/>
                      <w:szCs w:val="21"/>
                    </w:rPr>
                    <w:t>封闭式</w:t>
                  </w:r>
                </w:p>
              </w:tc>
              <w:tc>
                <w:tcPr>
                  <w:tcW w:w="403" w:type="pct"/>
                  <w:vAlign w:val="center"/>
                </w:tcPr>
                <w:p>
                  <w:pPr>
                    <w:jc w:val="center"/>
                    <w:rPr>
                      <w:rFonts w:eastAsia="仿宋"/>
                      <w:kern w:val="0"/>
                      <w:szCs w:val="21"/>
                    </w:rPr>
                  </w:pPr>
                  <w:r>
                    <w:rPr>
                      <w:rFonts w:eastAsia="仿宋"/>
                      <w:kern w:val="0"/>
                      <w:szCs w:val="21"/>
                    </w:rPr>
                    <w:t>/</w:t>
                  </w:r>
                </w:p>
              </w:tc>
              <w:tc>
                <w:tcPr>
                  <w:tcW w:w="525" w:type="pct"/>
                  <w:vAlign w:val="center"/>
                </w:tcPr>
                <w:p>
                  <w:pPr>
                    <w:jc w:val="center"/>
                    <w:rPr>
                      <w:rFonts w:eastAsia="仿宋"/>
                      <w:kern w:val="0"/>
                      <w:szCs w:val="21"/>
                    </w:rPr>
                  </w:pPr>
                  <w:r>
                    <w:rPr>
                      <w:rFonts w:eastAsia="仿宋"/>
                      <w:kern w:val="0"/>
                      <w:szCs w:val="21"/>
                    </w:rPr>
                    <w:t>/</w:t>
                  </w:r>
                </w:p>
              </w:tc>
              <w:tc>
                <w:tcPr>
                  <w:tcW w:w="405" w:type="pct"/>
                  <w:vMerge w:val="continue"/>
                  <w:vAlign w:val="center"/>
                </w:tcPr>
                <w:p>
                  <w:pPr>
                    <w:jc w:val="center"/>
                    <w:rPr>
                      <w:rFonts w:eastAsia="仿宋"/>
                      <w:kern w:val="0"/>
                      <w:szCs w:val="21"/>
                    </w:rPr>
                  </w:pPr>
                </w:p>
              </w:tc>
              <w:tc>
                <w:tcPr>
                  <w:tcW w:w="419" w:type="pct"/>
                  <w:vMerge w:val="continue"/>
                  <w:vAlign w:val="center"/>
                </w:tcPr>
                <w:p>
                  <w:pPr>
                    <w:jc w:val="center"/>
                    <w:rPr>
                      <w:rFonts w:eastAsia="仿宋"/>
                      <w:kern w:val="0"/>
                      <w:szCs w:val="21"/>
                    </w:rPr>
                  </w:pPr>
                </w:p>
              </w:tc>
              <w:tc>
                <w:tcPr>
                  <w:tcW w:w="386" w:type="pct"/>
                  <w:vMerge w:val="continue"/>
                  <w:vAlign w:val="center"/>
                </w:tcPr>
                <w:p>
                  <w:pPr>
                    <w:jc w:val="center"/>
                    <w:rPr>
                      <w:rFonts w:eastAsia="仿宋"/>
                      <w:kern w:val="0"/>
                      <w:szCs w:val="21"/>
                    </w:rPr>
                  </w:pPr>
                </w:p>
              </w:tc>
              <w:tc>
                <w:tcPr>
                  <w:tcW w:w="479" w:type="pct"/>
                  <w:vAlign w:val="center"/>
                </w:tcPr>
                <w:p>
                  <w:pPr>
                    <w:jc w:val="center"/>
                    <w:rPr>
                      <w:rFonts w:eastAsia="仿宋"/>
                      <w:kern w:val="0"/>
                      <w:szCs w:val="21"/>
                    </w:rPr>
                  </w:pPr>
                  <w:r>
                    <w:rPr>
                      <w:rFonts w:eastAsia="仿宋"/>
                      <w:kern w:val="0"/>
                      <w:szCs w:val="21"/>
                    </w:rPr>
                    <w:t>1600</w:t>
                  </w:r>
                </w:p>
              </w:tc>
              <w:tc>
                <w:tcPr>
                  <w:tcW w:w="479" w:type="pct"/>
                  <w:vMerge w:val="continue"/>
                  <w:vAlign w:val="center"/>
                </w:tcPr>
                <w:p>
                  <w:pPr>
                    <w:jc w:val="center"/>
                    <w:rPr>
                      <w:rFonts w:eastAsia="仿宋"/>
                      <w:kern w:val="0"/>
                      <w:sz w:val="24"/>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jc w:val="center"/>
                    <w:rPr>
                      <w:rFonts w:eastAsia="仿宋"/>
                      <w:kern w:val="0"/>
                      <w:szCs w:val="21"/>
                    </w:rPr>
                  </w:pPr>
                  <w:r>
                    <w:rPr>
                      <w:rFonts w:eastAsia="仿宋"/>
                      <w:kern w:val="0"/>
                      <w:szCs w:val="21"/>
                    </w:rPr>
                    <w:t>G6</w:t>
                  </w:r>
                </w:p>
              </w:tc>
              <w:tc>
                <w:tcPr>
                  <w:tcW w:w="364" w:type="pct"/>
                  <w:vAlign w:val="center"/>
                </w:tcPr>
                <w:p>
                  <w:pPr>
                    <w:jc w:val="center"/>
                    <w:rPr>
                      <w:rFonts w:eastAsia="仿宋"/>
                      <w:kern w:val="0"/>
                      <w:szCs w:val="21"/>
                    </w:rPr>
                  </w:pPr>
                  <w:r>
                    <w:rPr>
                      <w:rFonts w:eastAsia="仿宋"/>
                      <w:kern w:val="0"/>
                      <w:szCs w:val="21"/>
                    </w:rPr>
                    <w:t>运输</w:t>
                  </w:r>
                </w:p>
              </w:tc>
              <w:tc>
                <w:tcPr>
                  <w:tcW w:w="302" w:type="pct"/>
                  <w:vAlign w:val="center"/>
                </w:tcPr>
                <w:p>
                  <w:pPr>
                    <w:jc w:val="center"/>
                    <w:rPr>
                      <w:rFonts w:eastAsia="仿宋"/>
                      <w:kern w:val="0"/>
                      <w:szCs w:val="21"/>
                    </w:rPr>
                  </w:pPr>
                  <w:r>
                    <w:rPr>
                      <w:rFonts w:eastAsia="仿宋"/>
                      <w:kern w:val="0"/>
                      <w:szCs w:val="21"/>
                    </w:rPr>
                    <w:t>颗粒物</w:t>
                  </w:r>
                </w:p>
              </w:tc>
              <w:tc>
                <w:tcPr>
                  <w:tcW w:w="461" w:type="pct"/>
                  <w:vAlign w:val="center"/>
                </w:tcPr>
                <w:p>
                  <w:pPr>
                    <w:jc w:val="center"/>
                    <w:rPr>
                      <w:rFonts w:eastAsia="仿宋"/>
                      <w:kern w:val="0"/>
                      <w:szCs w:val="21"/>
                    </w:rPr>
                  </w:pPr>
                  <w:r>
                    <w:rPr>
                      <w:rFonts w:eastAsia="仿宋"/>
                      <w:kern w:val="0"/>
                      <w:szCs w:val="21"/>
                    </w:rPr>
                    <w:t>0.23</w:t>
                  </w:r>
                </w:p>
              </w:tc>
              <w:tc>
                <w:tcPr>
                  <w:tcW w:w="502" w:type="pct"/>
                  <w:vAlign w:val="center"/>
                </w:tcPr>
                <w:p>
                  <w:pPr>
                    <w:jc w:val="center"/>
                    <w:rPr>
                      <w:rFonts w:eastAsia="仿宋"/>
                      <w:kern w:val="0"/>
                      <w:szCs w:val="21"/>
                    </w:rPr>
                  </w:pPr>
                  <w:r>
                    <w:rPr>
                      <w:rFonts w:eastAsia="仿宋"/>
                      <w:kern w:val="0"/>
                      <w:szCs w:val="21"/>
                    </w:rPr>
                    <w:t>洒水降尘</w:t>
                  </w:r>
                </w:p>
              </w:tc>
              <w:tc>
                <w:tcPr>
                  <w:tcW w:w="403" w:type="pct"/>
                  <w:vAlign w:val="center"/>
                </w:tcPr>
                <w:p>
                  <w:pPr>
                    <w:jc w:val="center"/>
                    <w:rPr>
                      <w:rFonts w:eastAsia="仿宋"/>
                      <w:kern w:val="0"/>
                      <w:szCs w:val="21"/>
                    </w:rPr>
                  </w:pPr>
                  <w:r>
                    <w:rPr>
                      <w:rFonts w:eastAsia="仿宋"/>
                      <w:kern w:val="0"/>
                      <w:szCs w:val="21"/>
                    </w:rPr>
                    <w:t>80</w:t>
                  </w:r>
                </w:p>
              </w:tc>
              <w:tc>
                <w:tcPr>
                  <w:tcW w:w="525" w:type="pct"/>
                  <w:vAlign w:val="center"/>
                </w:tcPr>
                <w:p>
                  <w:pPr>
                    <w:jc w:val="center"/>
                    <w:rPr>
                      <w:rFonts w:eastAsia="仿宋"/>
                      <w:kern w:val="0"/>
                      <w:szCs w:val="21"/>
                    </w:rPr>
                  </w:pPr>
                  <w:r>
                    <w:rPr>
                      <w:rFonts w:eastAsia="仿宋"/>
                      <w:kern w:val="0"/>
                      <w:szCs w:val="21"/>
                    </w:rPr>
                    <w:t>0.046</w:t>
                  </w:r>
                </w:p>
              </w:tc>
              <w:tc>
                <w:tcPr>
                  <w:tcW w:w="405" w:type="pct"/>
                  <w:vMerge w:val="continue"/>
                  <w:vAlign w:val="center"/>
                </w:tcPr>
                <w:p>
                  <w:pPr>
                    <w:jc w:val="center"/>
                    <w:rPr>
                      <w:rFonts w:eastAsia="仿宋"/>
                      <w:kern w:val="0"/>
                      <w:szCs w:val="21"/>
                    </w:rPr>
                  </w:pPr>
                </w:p>
              </w:tc>
              <w:tc>
                <w:tcPr>
                  <w:tcW w:w="419" w:type="pct"/>
                  <w:vMerge w:val="continue"/>
                  <w:vAlign w:val="center"/>
                </w:tcPr>
                <w:p>
                  <w:pPr>
                    <w:jc w:val="center"/>
                    <w:rPr>
                      <w:rFonts w:eastAsia="仿宋"/>
                      <w:kern w:val="0"/>
                      <w:szCs w:val="21"/>
                    </w:rPr>
                  </w:pPr>
                </w:p>
              </w:tc>
              <w:tc>
                <w:tcPr>
                  <w:tcW w:w="386" w:type="pct"/>
                  <w:vMerge w:val="continue"/>
                  <w:vAlign w:val="center"/>
                </w:tcPr>
                <w:p>
                  <w:pPr>
                    <w:jc w:val="center"/>
                    <w:rPr>
                      <w:rFonts w:eastAsia="仿宋"/>
                      <w:kern w:val="0"/>
                      <w:szCs w:val="21"/>
                    </w:rPr>
                  </w:pPr>
                </w:p>
              </w:tc>
              <w:tc>
                <w:tcPr>
                  <w:tcW w:w="479" w:type="pct"/>
                  <w:vAlign w:val="center"/>
                </w:tcPr>
                <w:p>
                  <w:pPr>
                    <w:jc w:val="center"/>
                    <w:rPr>
                      <w:rFonts w:eastAsia="仿宋"/>
                      <w:kern w:val="0"/>
                      <w:szCs w:val="21"/>
                    </w:rPr>
                  </w:pPr>
                  <w:r>
                    <w:rPr>
                      <w:rFonts w:eastAsia="仿宋"/>
                      <w:kern w:val="0"/>
                      <w:szCs w:val="21"/>
                    </w:rPr>
                    <w:t>1600</w:t>
                  </w:r>
                </w:p>
              </w:tc>
              <w:tc>
                <w:tcPr>
                  <w:tcW w:w="479" w:type="pct"/>
                  <w:vMerge w:val="continue"/>
                  <w:vAlign w:val="center"/>
                </w:tcPr>
                <w:p>
                  <w:pPr>
                    <w:jc w:val="center"/>
                    <w:rPr>
                      <w:rFonts w:eastAsia="仿宋"/>
                      <w:kern w:val="0"/>
                      <w:sz w:val="24"/>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jc w:val="center"/>
                    <w:rPr>
                      <w:rFonts w:eastAsia="仿宋"/>
                      <w:kern w:val="0"/>
                      <w:szCs w:val="21"/>
                    </w:rPr>
                  </w:pPr>
                  <w:r>
                    <w:rPr>
                      <w:rFonts w:eastAsia="仿宋"/>
                      <w:kern w:val="0"/>
                      <w:szCs w:val="21"/>
                    </w:rPr>
                    <w:t>G7</w:t>
                  </w:r>
                </w:p>
              </w:tc>
              <w:tc>
                <w:tcPr>
                  <w:tcW w:w="364" w:type="pct"/>
                  <w:vAlign w:val="center"/>
                </w:tcPr>
                <w:p>
                  <w:pPr>
                    <w:jc w:val="center"/>
                    <w:rPr>
                      <w:rFonts w:eastAsia="仿宋"/>
                      <w:kern w:val="0"/>
                      <w:szCs w:val="21"/>
                    </w:rPr>
                  </w:pPr>
                  <w:r>
                    <w:rPr>
                      <w:rFonts w:eastAsia="仿宋"/>
                      <w:kern w:val="0"/>
                      <w:szCs w:val="21"/>
                    </w:rPr>
                    <w:t>烹饪</w:t>
                  </w:r>
                </w:p>
              </w:tc>
              <w:tc>
                <w:tcPr>
                  <w:tcW w:w="302" w:type="pct"/>
                  <w:vAlign w:val="center"/>
                </w:tcPr>
                <w:p>
                  <w:pPr>
                    <w:jc w:val="center"/>
                    <w:rPr>
                      <w:rFonts w:eastAsia="仿宋"/>
                      <w:kern w:val="0"/>
                      <w:szCs w:val="21"/>
                    </w:rPr>
                  </w:pPr>
                  <w:r>
                    <w:rPr>
                      <w:rFonts w:eastAsia="仿宋"/>
                      <w:kern w:val="0"/>
                      <w:szCs w:val="21"/>
                    </w:rPr>
                    <w:t>油烟</w:t>
                  </w:r>
                </w:p>
              </w:tc>
              <w:tc>
                <w:tcPr>
                  <w:tcW w:w="461" w:type="pct"/>
                  <w:vAlign w:val="center"/>
                </w:tcPr>
                <w:p>
                  <w:pPr>
                    <w:jc w:val="center"/>
                    <w:rPr>
                      <w:rFonts w:eastAsia="仿宋"/>
                      <w:kern w:val="0"/>
                      <w:szCs w:val="21"/>
                    </w:rPr>
                  </w:pPr>
                  <w:r>
                    <w:rPr>
                      <w:rFonts w:eastAsia="仿宋"/>
                      <w:kern w:val="0"/>
                      <w:szCs w:val="21"/>
                    </w:rPr>
                    <w:t>0.0057</w:t>
                  </w:r>
                </w:p>
              </w:tc>
              <w:tc>
                <w:tcPr>
                  <w:tcW w:w="502" w:type="pct"/>
                  <w:vAlign w:val="center"/>
                </w:tcPr>
                <w:p>
                  <w:pPr>
                    <w:jc w:val="center"/>
                    <w:rPr>
                      <w:rFonts w:eastAsia="仿宋"/>
                      <w:kern w:val="0"/>
                      <w:szCs w:val="21"/>
                    </w:rPr>
                  </w:pPr>
                  <w:r>
                    <w:rPr>
                      <w:rFonts w:eastAsia="仿宋"/>
                      <w:kern w:val="0"/>
                      <w:szCs w:val="21"/>
                    </w:rPr>
                    <w:t>油烟净化器</w:t>
                  </w:r>
                </w:p>
              </w:tc>
              <w:tc>
                <w:tcPr>
                  <w:tcW w:w="403" w:type="pct"/>
                  <w:vAlign w:val="center"/>
                </w:tcPr>
                <w:p>
                  <w:pPr>
                    <w:jc w:val="center"/>
                    <w:rPr>
                      <w:rFonts w:eastAsia="仿宋"/>
                      <w:kern w:val="0"/>
                      <w:szCs w:val="21"/>
                    </w:rPr>
                  </w:pPr>
                  <w:r>
                    <w:rPr>
                      <w:rFonts w:eastAsia="仿宋"/>
                      <w:kern w:val="0"/>
                      <w:szCs w:val="21"/>
                    </w:rPr>
                    <w:t>60</w:t>
                  </w:r>
                </w:p>
              </w:tc>
              <w:tc>
                <w:tcPr>
                  <w:tcW w:w="525" w:type="pct"/>
                  <w:vAlign w:val="center"/>
                </w:tcPr>
                <w:p>
                  <w:pPr>
                    <w:jc w:val="center"/>
                    <w:rPr>
                      <w:rFonts w:eastAsia="仿宋"/>
                      <w:kern w:val="0"/>
                      <w:szCs w:val="21"/>
                    </w:rPr>
                  </w:pPr>
                  <w:r>
                    <w:rPr>
                      <w:rFonts w:eastAsia="仿宋"/>
                      <w:kern w:val="0"/>
                      <w:szCs w:val="21"/>
                    </w:rPr>
                    <w:t>0.00342</w:t>
                  </w:r>
                </w:p>
              </w:tc>
              <w:tc>
                <w:tcPr>
                  <w:tcW w:w="405" w:type="pct"/>
                  <w:vAlign w:val="center"/>
                </w:tcPr>
                <w:p>
                  <w:pPr>
                    <w:jc w:val="center"/>
                    <w:rPr>
                      <w:rFonts w:eastAsia="仿宋"/>
                      <w:kern w:val="0"/>
                      <w:szCs w:val="21"/>
                    </w:rPr>
                  </w:pPr>
                  <w:r>
                    <w:rPr>
                      <w:rFonts w:eastAsia="仿宋"/>
                      <w:kern w:val="0"/>
                      <w:szCs w:val="21"/>
                    </w:rPr>
                    <w:t>/</w:t>
                  </w:r>
                </w:p>
              </w:tc>
              <w:tc>
                <w:tcPr>
                  <w:tcW w:w="419" w:type="pct"/>
                  <w:vAlign w:val="center"/>
                </w:tcPr>
                <w:p>
                  <w:pPr>
                    <w:jc w:val="center"/>
                    <w:rPr>
                      <w:rFonts w:eastAsia="仿宋"/>
                      <w:kern w:val="0"/>
                      <w:szCs w:val="21"/>
                    </w:rPr>
                  </w:pPr>
                  <w:r>
                    <w:rPr>
                      <w:rFonts w:eastAsia="仿宋"/>
                      <w:kern w:val="0"/>
                      <w:szCs w:val="21"/>
                    </w:rPr>
                    <w:t>/</w:t>
                  </w:r>
                </w:p>
              </w:tc>
              <w:tc>
                <w:tcPr>
                  <w:tcW w:w="386" w:type="pct"/>
                  <w:vAlign w:val="center"/>
                </w:tcPr>
                <w:p>
                  <w:pPr>
                    <w:jc w:val="center"/>
                    <w:rPr>
                      <w:rFonts w:eastAsia="仿宋"/>
                      <w:kern w:val="0"/>
                      <w:szCs w:val="21"/>
                    </w:rPr>
                  </w:pPr>
                  <w:r>
                    <w:rPr>
                      <w:rFonts w:eastAsia="仿宋"/>
                      <w:kern w:val="0"/>
                      <w:szCs w:val="21"/>
                    </w:rPr>
                    <w:t>/</w:t>
                  </w:r>
                </w:p>
              </w:tc>
              <w:tc>
                <w:tcPr>
                  <w:tcW w:w="479" w:type="pct"/>
                  <w:vAlign w:val="center"/>
                </w:tcPr>
                <w:p>
                  <w:pPr>
                    <w:jc w:val="center"/>
                    <w:rPr>
                      <w:rFonts w:eastAsia="仿宋"/>
                      <w:kern w:val="0"/>
                      <w:szCs w:val="21"/>
                    </w:rPr>
                  </w:pPr>
                  <w:r>
                    <w:rPr>
                      <w:rFonts w:eastAsia="仿宋"/>
                      <w:kern w:val="0"/>
                      <w:szCs w:val="21"/>
                    </w:rPr>
                    <w:t>/</w:t>
                  </w:r>
                </w:p>
              </w:tc>
              <w:tc>
                <w:tcPr>
                  <w:tcW w:w="479" w:type="pct"/>
                  <w:vMerge w:val="continue"/>
                  <w:vAlign w:val="center"/>
                </w:tcPr>
                <w:p>
                  <w:pPr>
                    <w:jc w:val="center"/>
                    <w:rPr>
                      <w:rFonts w:eastAsia="仿宋"/>
                      <w:kern w:val="0"/>
                      <w:sz w:val="24"/>
                    </w:rPr>
                  </w:pPr>
                </w:p>
              </w:tc>
            </w:tr>
          </w:tbl>
          <w:p>
            <w:pPr>
              <w:pStyle w:val="21"/>
              <w:ind w:left="0" w:leftChars="0" w:firstLine="0" w:firstLineChars="0"/>
              <w:rPr>
                <w:rFonts w:eastAsia="仿宋"/>
              </w:rPr>
            </w:pPr>
          </w:p>
          <w:p>
            <w:pPr>
              <w:spacing w:line="360" w:lineRule="auto"/>
              <w:jc w:val="center"/>
              <w:rPr>
                <w:rFonts w:eastAsia="仿宋"/>
                <w:b/>
                <w:bCs/>
                <w:szCs w:val="21"/>
              </w:rPr>
            </w:pPr>
            <w:r>
              <w:rPr>
                <w:rFonts w:eastAsia="仿宋"/>
                <w:b/>
                <w:bCs/>
                <w:szCs w:val="21"/>
              </w:rPr>
              <w:t>表3  大气排放口基本情况</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994"/>
              <w:gridCol w:w="1333"/>
              <w:gridCol w:w="1416"/>
              <w:gridCol w:w="2073"/>
              <w:gridCol w:w="1101"/>
              <w:gridCol w:w="869"/>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 w:type="pct"/>
                  <w:vAlign w:val="center"/>
                </w:tcPr>
                <w:p>
                  <w:pPr>
                    <w:jc w:val="center"/>
                    <w:rPr>
                      <w:rFonts w:eastAsia="仿宋"/>
                      <w:kern w:val="0"/>
                      <w:szCs w:val="21"/>
                    </w:rPr>
                  </w:pPr>
                  <w:r>
                    <w:rPr>
                      <w:rFonts w:eastAsia="仿宋"/>
                      <w:kern w:val="0"/>
                      <w:szCs w:val="21"/>
                    </w:rPr>
                    <w:t>序号</w:t>
                  </w:r>
                </w:p>
              </w:tc>
              <w:tc>
                <w:tcPr>
                  <w:tcW w:w="536" w:type="pct"/>
                  <w:vAlign w:val="center"/>
                </w:tcPr>
                <w:p>
                  <w:pPr>
                    <w:jc w:val="center"/>
                    <w:rPr>
                      <w:rFonts w:eastAsia="仿宋"/>
                      <w:kern w:val="0"/>
                      <w:szCs w:val="21"/>
                    </w:rPr>
                  </w:pPr>
                  <w:r>
                    <w:rPr>
                      <w:rFonts w:eastAsia="仿宋"/>
                      <w:kern w:val="0"/>
                      <w:szCs w:val="21"/>
                    </w:rPr>
                    <w:t>排放口编号</w:t>
                  </w:r>
                </w:p>
              </w:tc>
              <w:tc>
                <w:tcPr>
                  <w:tcW w:w="719" w:type="pct"/>
                  <w:vAlign w:val="center"/>
                </w:tcPr>
                <w:p>
                  <w:pPr>
                    <w:jc w:val="center"/>
                    <w:rPr>
                      <w:rFonts w:eastAsia="仿宋"/>
                      <w:kern w:val="0"/>
                      <w:szCs w:val="21"/>
                    </w:rPr>
                  </w:pPr>
                  <w:r>
                    <w:rPr>
                      <w:rFonts w:eastAsia="仿宋"/>
                      <w:kern w:val="0"/>
                      <w:szCs w:val="21"/>
                    </w:rPr>
                    <w:t>排放口名称</w:t>
                  </w:r>
                </w:p>
              </w:tc>
              <w:tc>
                <w:tcPr>
                  <w:tcW w:w="764" w:type="pct"/>
                  <w:vAlign w:val="center"/>
                </w:tcPr>
                <w:p>
                  <w:pPr>
                    <w:jc w:val="center"/>
                    <w:rPr>
                      <w:rFonts w:eastAsia="仿宋"/>
                      <w:kern w:val="0"/>
                      <w:szCs w:val="21"/>
                    </w:rPr>
                  </w:pPr>
                  <w:r>
                    <w:rPr>
                      <w:rFonts w:eastAsia="仿宋"/>
                      <w:kern w:val="0"/>
                      <w:szCs w:val="21"/>
                    </w:rPr>
                    <w:t>排污口类型</w:t>
                  </w:r>
                </w:p>
              </w:tc>
              <w:tc>
                <w:tcPr>
                  <w:tcW w:w="1118" w:type="pct"/>
                  <w:vAlign w:val="center"/>
                </w:tcPr>
                <w:p>
                  <w:pPr>
                    <w:jc w:val="center"/>
                    <w:rPr>
                      <w:rFonts w:eastAsia="仿宋"/>
                      <w:kern w:val="0"/>
                      <w:szCs w:val="21"/>
                    </w:rPr>
                  </w:pPr>
                  <w:r>
                    <w:rPr>
                      <w:rFonts w:eastAsia="仿宋"/>
                      <w:kern w:val="0"/>
                      <w:szCs w:val="21"/>
                    </w:rPr>
                    <w:t>经纬度</w:t>
                  </w:r>
                </w:p>
              </w:tc>
              <w:tc>
                <w:tcPr>
                  <w:tcW w:w="594" w:type="pct"/>
                  <w:vAlign w:val="center"/>
                </w:tcPr>
                <w:p>
                  <w:pPr>
                    <w:jc w:val="center"/>
                    <w:rPr>
                      <w:rFonts w:eastAsia="仿宋"/>
                      <w:kern w:val="0"/>
                      <w:szCs w:val="21"/>
                    </w:rPr>
                  </w:pPr>
                  <w:r>
                    <w:rPr>
                      <w:rFonts w:eastAsia="仿宋"/>
                      <w:kern w:val="0"/>
                      <w:szCs w:val="21"/>
                    </w:rPr>
                    <w:t>污染物</w:t>
                  </w:r>
                </w:p>
              </w:tc>
              <w:tc>
                <w:tcPr>
                  <w:tcW w:w="469" w:type="pct"/>
                  <w:vAlign w:val="center"/>
                </w:tcPr>
                <w:p>
                  <w:pPr>
                    <w:jc w:val="center"/>
                    <w:rPr>
                      <w:rFonts w:eastAsia="仿宋"/>
                      <w:kern w:val="0"/>
                      <w:szCs w:val="21"/>
                    </w:rPr>
                  </w:pPr>
                  <w:r>
                    <w:rPr>
                      <w:rFonts w:eastAsia="仿宋"/>
                      <w:kern w:val="0"/>
                      <w:szCs w:val="21"/>
                    </w:rPr>
                    <w:t>高度（m）</w:t>
                  </w:r>
                </w:p>
              </w:tc>
              <w:tc>
                <w:tcPr>
                  <w:tcW w:w="506" w:type="pct"/>
                  <w:vAlign w:val="center"/>
                </w:tcPr>
                <w:p>
                  <w:pPr>
                    <w:jc w:val="center"/>
                    <w:rPr>
                      <w:rFonts w:eastAsia="仿宋"/>
                      <w:kern w:val="0"/>
                      <w:szCs w:val="21"/>
                    </w:rPr>
                  </w:pPr>
                  <w:r>
                    <w:rPr>
                      <w:rFonts w:eastAsia="仿宋"/>
                      <w:kern w:val="0"/>
                      <w:szCs w:val="21"/>
                    </w:rPr>
                    <w:t>排气筒内径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vAlign w:val="center"/>
                </w:tcPr>
                <w:p>
                  <w:pPr>
                    <w:jc w:val="center"/>
                    <w:rPr>
                      <w:rFonts w:eastAsia="仿宋"/>
                      <w:kern w:val="0"/>
                      <w:szCs w:val="21"/>
                    </w:rPr>
                  </w:pPr>
                  <w:r>
                    <w:rPr>
                      <w:rFonts w:eastAsia="仿宋"/>
                      <w:kern w:val="0"/>
                      <w:szCs w:val="21"/>
                    </w:rPr>
                    <w:t>混凝土生产线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0" w:type="pct"/>
                  <w:vAlign w:val="center"/>
                </w:tcPr>
                <w:p>
                  <w:pPr>
                    <w:jc w:val="center"/>
                    <w:rPr>
                      <w:rFonts w:eastAsia="仿宋"/>
                      <w:kern w:val="0"/>
                      <w:szCs w:val="21"/>
                    </w:rPr>
                  </w:pPr>
                  <w:r>
                    <w:rPr>
                      <w:rFonts w:eastAsia="仿宋"/>
                      <w:kern w:val="0"/>
                      <w:szCs w:val="21"/>
                    </w:rPr>
                    <w:t>1</w:t>
                  </w:r>
                </w:p>
              </w:tc>
              <w:tc>
                <w:tcPr>
                  <w:tcW w:w="536" w:type="pct"/>
                  <w:vAlign w:val="center"/>
                </w:tcPr>
                <w:p>
                  <w:pPr>
                    <w:jc w:val="center"/>
                    <w:rPr>
                      <w:rFonts w:eastAsia="仿宋"/>
                      <w:kern w:val="0"/>
                      <w:szCs w:val="21"/>
                    </w:rPr>
                  </w:pPr>
                  <w:r>
                    <w:rPr>
                      <w:rFonts w:eastAsia="仿宋"/>
                      <w:kern w:val="0"/>
                      <w:szCs w:val="21"/>
                    </w:rPr>
                    <w:t>DA001</w:t>
                  </w:r>
                </w:p>
              </w:tc>
              <w:tc>
                <w:tcPr>
                  <w:tcW w:w="719" w:type="pct"/>
                  <w:vAlign w:val="center"/>
                </w:tcPr>
                <w:p>
                  <w:pPr>
                    <w:jc w:val="center"/>
                    <w:rPr>
                      <w:rFonts w:eastAsia="仿宋"/>
                      <w:kern w:val="0"/>
                      <w:szCs w:val="21"/>
                    </w:rPr>
                  </w:pPr>
                  <w:r>
                    <w:rPr>
                      <w:rFonts w:eastAsia="仿宋"/>
                      <w:kern w:val="0"/>
                      <w:szCs w:val="21"/>
                    </w:rPr>
                    <w:t>1#混凝土生产线</w:t>
                  </w:r>
                </w:p>
              </w:tc>
              <w:tc>
                <w:tcPr>
                  <w:tcW w:w="764" w:type="pct"/>
                  <w:vAlign w:val="center"/>
                </w:tcPr>
                <w:p>
                  <w:pPr>
                    <w:jc w:val="center"/>
                    <w:rPr>
                      <w:rFonts w:eastAsia="仿宋"/>
                      <w:kern w:val="0"/>
                      <w:szCs w:val="21"/>
                    </w:rPr>
                  </w:pPr>
                  <w:r>
                    <w:rPr>
                      <w:rFonts w:eastAsia="仿宋"/>
                      <w:kern w:val="0"/>
                      <w:szCs w:val="21"/>
                    </w:rPr>
                    <w:t>一般排污口</w:t>
                  </w:r>
                </w:p>
              </w:tc>
              <w:tc>
                <w:tcPr>
                  <w:tcW w:w="1118" w:type="pct"/>
                  <w:vAlign w:val="center"/>
                </w:tcPr>
                <w:p>
                  <w:pPr>
                    <w:adjustRightInd w:val="0"/>
                    <w:snapToGrid w:val="0"/>
                    <w:jc w:val="center"/>
                    <w:rPr>
                      <w:rFonts w:eastAsia="仿宋"/>
                    </w:rPr>
                  </w:pPr>
                  <w:r>
                    <w:rPr>
                      <w:rFonts w:eastAsia="仿宋"/>
                    </w:rPr>
                    <w:t>E：103.615</w:t>
                  </w:r>
                </w:p>
                <w:p>
                  <w:pPr>
                    <w:jc w:val="center"/>
                    <w:rPr>
                      <w:rFonts w:eastAsia="仿宋"/>
                    </w:rPr>
                  </w:pPr>
                  <w:r>
                    <w:rPr>
                      <w:rFonts w:eastAsia="仿宋"/>
                    </w:rPr>
                    <w:t>N：35.722</w:t>
                  </w:r>
                </w:p>
              </w:tc>
              <w:tc>
                <w:tcPr>
                  <w:tcW w:w="594" w:type="pct"/>
                  <w:vAlign w:val="center"/>
                </w:tcPr>
                <w:p>
                  <w:pPr>
                    <w:jc w:val="center"/>
                    <w:rPr>
                      <w:rFonts w:eastAsia="仿宋"/>
                      <w:kern w:val="0"/>
                      <w:szCs w:val="21"/>
                    </w:rPr>
                  </w:pPr>
                  <w:r>
                    <w:rPr>
                      <w:rFonts w:eastAsia="仿宋"/>
                      <w:kern w:val="0"/>
                      <w:szCs w:val="21"/>
                    </w:rPr>
                    <w:t>颗粒物</w:t>
                  </w:r>
                </w:p>
              </w:tc>
              <w:tc>
                <w:tcPr>
                  <w:tcW w:w="469" w:type="pct"/>
                  <w:vAlign w:val="center"/>
                </w:tcPr>
                <w:p>
                  <w:pPr>
                    <w:jc w:val="center"/>
                    <w:rPr>
                      <w:rFonts w:eastAsia="仿宋"/>
                      <w:kern w:val="0"/>
                      <w:szCs w:val="21"/>
                    </w:rPr>
                  </w:pPr>
                  <w:r>
                    <w:rPr>
                      <w:rFonts w:eastAsia="仿宋"/>
                      <w:kern w:val="0"/>
                      <w:szCs w:val="21"/>
                    </w:rPr>
                    <w:t>20m</w:t>
                  </w:r>
                </w:p>
              </w:tc>
              <w:tc>
                <w:tcPr>
                  <w:tcW w:w="506" w:type="pct"/>
                  <w:vAlign w:val="center"/>
                </w:tcPr>
                <w:p>
                  <w:pPr>
                    <w:jc w:val="center"/>
                    <w:rPr>
                      <w:rFonts w:eastAsia="仿宋"/>
                      <w:kern w:val="0"/>
                      <w:szCs w:val="21"/>
                    </w:rPr>
                  </w:pPr>
                  <w:r>
                    <w:rPr>
                      <w:rFonts w:eastAsia="仿宋"/>
                      <w:kern w:val="0"/>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vAlign w:val="center"/>
                </w:tcPr>
                <w:p>
                  <w:pPr>
                    <w:jc w:val="center"/>
                    <w:rPr>
                      <w:rFonts w:eastAsia="仿宋"/>
                      <w:kern w:val="0"/>
                      <w:szCs w:val="21"/>
                    </w:rPr>
                  </w:pPr>
                  <w:r>
                    <w:rPr>
                      <w:rFonts w:eastAsia="仿宋"/>
                      <w:kern w:val="0"/>
                      <w:szCs w:val="21"/>
                    </w:rPr>
                    <w:t>水泥稳定土生产线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90" w:type="pct"/>
                  <w:vAlign w:val="center"/>
                </w:tcPr>
                <w:p>
                  <w:pPr>
                    <w:jc w:val="center"/>
                    <w:rPr>
                      <w:rFonts w:eastAsia="仿宋"/>
                      <w:kern w:val="0"/>
                      <w:szCs w:val="21"/>
                    </w:rPr>
                  </w:pPr>
                  <w:r>
                    <w:rPr>
                      <w:rFonts w:eastAsia="仿宋"/>
                      <w:kern w:val="0"/>
                      <w:szCs w:val="21"/>
                    </w:rPr>
                    <w:t>2</w:t>
                  </w:r>
                </w:p>
              </w:tc>
              <w:tc>
                <w:tcPr>
                  <w:tcW w:w="536" w:type="pct"/>
                  <w:vAlign w:val="center"/>
                </w:tcPr>
                <w:p>
                  <w:pPr>
                    <w:jc w:val="center"/>
                    <w:rPr>
                      <w:rFonts w:eastAsia="仿宋"/>
                      <w:kern w:val="0"/>
                      <w:szCs w:val="21"/>
                    </w:rPr>
                  </w:pPr>
                  <w:r>
                    <w:rPr>
                      <w:rFonts w:eastAsia="仿宋"/>
                      <w:kern w:val="0"/>
                      <w:szCs w:val="21"/>
                    </w:rPr>
                    <w:t>DA002</w:t>
                  </w:r>
                </w:p>
              </w:tc>
              <w:tc>
                <w:tcPr>
                  <w:tcW w:w="719" w:type="pct"/>
                  <w:vAlign w:val="center"/>
                </w:tcPr>
                <w:p>
                  <w:pPr>
                    <w:jc w:val="center"/>
                    <w:rPr>
                      <w:rFonts w:eastAsia="仿宋"/>
                      <w:kern w:val="0"/>
                      <w:szCs w:val="21"/>
                    </w:rPr>
                  </w:pPr>
                  <w:r>
                    <w:rPr>
                      <w:rFonts w:eastAsia="仿宋"/>
                      <w:kern w:val="0"/>
                      <w:szCs w:val="21"/>
                    </w:rPr>
                    <w:t>1#水泥稳定土生产线</w:t>
                  </w:r>
                </w:p>
              </w:tc>
              <w:tc>
                <w:tcPr>
                  <w:tcW w:w="764" w:type="pct"/>
                  <w:vAlign w:val="center"/>
                </w:tcPr>
                <w:p>
                  <w:pPr>
                    <w:jc w:val="center"/>
                    <w:rPr>
                      <w:rFonts w:eastAsia="仿宋"/>
                      <w:kern w:val="0"/>
                      <w:szCs w:val="21"/>
                    </w:rPr>
                  </w:pPr>
                  <w:r>
                    <w:rPr>
                      <w:rFonts w:eastAsia="仿宋"/>
                      <w:kern w:val="0"/>
                      <w:szCs w:val="21"/>
                    </w:rPr>
                    <w:t>一般排污口</w:t>
                  </w:r>
                </w:p>
              </w:tc>
              <w:tc>
                <w:tcPr>
                  <w:tcW w:w="1118" w:type="pct"/>
                  <w:vAlign w:val="center"/>
                </w:tcPr>
                <w:p>
                  <w:pPr>
                    <w:adjustRightInd w:val="0"/>
                    <w:snapToGrid w:val="0"/>
                    <w:jc w:val="center"/>
                    <w:rPr>
                      <w:rFonts w:eastAsia="仿宋"/>
                    </w:rPr>
                  </w:pPr>
                  <w:r>
                    <w:rPr>
                      <w:rFonts w:eastAsia="仿宋"/>
                    </w:rPr>
                    <w:t>E：103.616</w:t>
                  </w:r>
                </w:p>
                <w:p>
                  <w:pPr>
                    <w:jc w:val="center"/>
                    <w:rPr>
                      <w:rFonts w:eastAsia="仿宋"/>
                    </w:rPr>
                  </w:pPr>
                  <w:r>
                    <w:rPr>
                      <w:rFonts w:eastAsia="仿宋"/>
                    </w:rPr>
                    <w:t>N：36.522</w:t>
                  </w:r>
                </w:p>
              </w:tc>
              <w:tc>
                <w:tcPr>
                  <w:tcW w:w="594" w:type="pct"/>
                  <w:vAlign w:val="center"/>
                </w:tcPr>
                <w:p>
                  <w:pPr>
                    <w:jc w:val="center"/>
                    <w:rPr>
                      <w:rFonts w:eastAsia="仿宋"/>
                      <w:kern w:val="0"/>
                      <w:szCs w:val="21"/>
                    </w:rPr>
                  </w:pPr>
                  <w:r>
                    <w:rPr>
                      <w:rFonts w:eastAsia="仿宋"/>
                      <w:kern w:val="0"/>
                      <w:szCs w:val="21"/>
                    </w:rPr>
                    <w:t>颗粒物</w:t>
                  </w:r>
                </w:p>
              </w:tc>
              <w:tc>
                <w:tcPr>
                  <w:tcW w:w="469" w:type="pct"/>
                  <w:vAlign w:val="center"/>
                </w:tcPr>
                <w:p>
                  <w:pPr>
                    <w:jc w:val="center"/>
                    <w:rPr>
                      <w:rFonts w:eastAsia="仿宋"/>
                      <w:kern w:val="0"/>
                      <w:szCs w:val="21"/>
                    </w:rPr>
                  </w:pPr>
                  <w:r>
                    <w:rPr>
                      <w:rFonts w:eastAsia="仿宋"/>
                      <w:kern w:val="0"/>
                      <w:szCs w:val="21"/>
                    </w:rPr>
                    <w:t>20m</w:t>
                  </w:r>
                </w:p>
              </w:tc>
              <w:tc>
                <w:tcPr>
                  <w:tcW w:w="506" w:type="pct"/>
                  <w:vAlign w:val="center"/>
                </w:tcPr>
                <w:p>
                  <w:pPr>
                    <w:jc w:val="center"/>
                    <w:rPr>
                      <w:rFonts w:eastAsia="仿宋"/>
                      <w:kern w:val="0"/>
                      <w:szCs w:val="21"/>
                    </w:rPr>
                  </w:pPr>
                  <w:r>
                    <w:rPr>
                      <w:rFonts w:eastAsia="仿宋"/>
                      <w:kern w:val="0"/>
                      <w:szCs w:val="21"/>
                    </w:rPr>
                    <w:t>0.3</w:t>
                  </w:r>
                </w:p>
              </w:tc>
            </w:tr>
          </w:tbl>
          <w:p>
            <w:pPr>
              <w:spacing w:before="120" w:beforeLines="50" w:line="360" w:lineRule="auto"/>
              <w:ind w:firstLine="482" w:firstLineChars="200"/>
              <w:rPr>
                <w:rFonts w:eastAsia="仿宋"/>
                <w:b/>
                <w:bCs/>
                <w:sz w:val="24"/>
              </w:rPr>
            </w:pPr>
            <w:r>
              <w:rPr>
                <w:rFonts w:eastAsia="仿宋"/>
                <w:b/>
                <w:bCs/>
                <w:sz w:val="24"/>
              </w:rPr>
              <w:t>1.2 源强核算过程简述</w:t>
            </w:r>
          </w:p>
          <w:p>
            <w:pPr>
              <w:numPr>
                <w:ilvl w:val="0"/>
                <w:numId w:val="12"/>
              </w:numPr>
              <w:spacing w:line="360" w:lineRule="auto"/>
              <w:rPr>
                <w:rFonts w:eastAsia="仿宋"/>
                <w:sz w:val="24"/>
              </w:rPr>
            </w:pPr>
            <w:r>
              <w:rPr>
                <w:rFonts w:eastAsia="仿宋"/>
                <w:sz w:val="24"/>
              </w:rPr>
              <w:t>原料库粉尘G1</w:t>
            </w:r>
          </w:p>
          <w:p>
            <w:pPr>
              <w:spacing w:line="360" w:lineRule="auto"/>
              <w:ind w:firstLine="480" w:firstLineChars="200"/>
              <w:rPr>
                <w:rFonts w:eastAsia="仿宋"/>
              </w:rPr>
            </w:pPr>
            <w:r>
              <w:rPr>
                <w:rFonts w:eastAsia="仿宋"/>
                <w:sz w:val="24"/>
              </w:rPr>
              <w:t>本项目砂石原料来源为厂区北侧砂石场，砂石料堆存于原料库，原料库采用全封闭结构，在风力作用下，几乎不会产生粉尘，因此原料库粉尘不再计算。</w:t>
            </w:r>
          </w:p>
          <w:p>
            <w:pPr>
              <w:numPr>
                <w:ilvl w:val="0"/>
                <w:numId w:val="12"/>
              </w:numPr>
              <w:spacing w:line="360" w:lineRule="auto"/>
              <w:rPr>
                <w:rFonts w:eastAsia="仿宋"/>
                <w:sz w:val="24"/>
              </w:rPr>
            </w:pPr>
            <w:r>
              <w:rPr>
                <w:rFonts w:eastAsia="仿宋"/>
                <w:sz w:val="24"/>
              </w:rPr>
              <w:t>原料进料仓卸料粉尘G2</w:t>
            </w:r>
          </w:p>
          <w:p>
            <w:pPr>
              <w:tabs>
                <w:tab w:val="left" w:pos="3514"/>
              </w:tabs>
              <w:snapToGrid w:val="0"/>
              <w:spacing w:line="360" w:lineRule="auto"/>
              <w:ind w:firstLine="480" w:firstLineChars="200"/>
              <w:rPr>
                <w:rFonts w:eastAsia="仿宋"/>
                <w:color w:val="FF0000"/>
                <w:sz w:val="24"/>
              </w:rPr>
            </w:pPr>
            <w:r>
              <w:rPr>
                <w:rFonts w:eastAsia="仿宋"/>
                <w:color w:val="FF0000"/>
                <w:sz w:val="24"/>
              </w:rPr>
              <w:t>由于本项目砂石原料</w:t>
            </w:r>
            <w:r>
              <w:rPr>
                <w:rFonts w:hint="eastAsia" w:eastAsia="仿宋"/>
                <w:color w:val="FF0000"/>
                <w:sz w:val="24"/>
              </w:rPr>
              <w:t>由当地市场采购，</w:t>
            </w:r>
            <w:r>
              <w:rPr>
                <w:rFonts w:eastAsia="仿宋"/>
                <w:color w:val="FF0000"/>
                <w:sz w:val="24"/>
              </w:rPr>
              <w:t>砂石</w:t>
            </w:r>
            <w:r>
              <w:rPr>
                <w:rFonts w:hint="eastAsia" w:eastAsia="仿宋"/>
                <w:color w:val="FF0000"/>
                <w:sz w:val="24"/>
              </w:rPr>
              <w:t>料库</w:t>
            </w:r>
            <w:r>
              <w:rPr>
                <w:rFonts w:eastAsia="仿宋"/>
                <w:color w:val="FF0000"/>
                <w:sz w:val="24"/>
              </w:rPr>
              <w:t>采用</w:t>
            </w:r>
            <w:r>
              <w:rPr>
                <w:rFonts w:hint="eastAsia" w:eastAsia="仿宋"/>
                <w:color w:val="FF0000"/>
                <w:sz w:val="24"/>
              </w:rPr>
              <w:t>三面围挡并安装卷帘门的半</w:t>
            </w:r>
            <w:r>
              <w:rPr>
                <w:rFonts w:eastAsia="仿宋"/>
                <w:color w:val="FF0000"/>
                <w:sz w:val="24"/>
              </w:rPr>
              <w:t>封闭</w:t>
            </w:r>
            <w:r>
              <w:rPr>
                <w:rFonts w:hint="eastAsia" w:eastAsia="仿宋"/>
                <w:color w:val="FF0000"/>
                <w:sz w:val="24"/>
              </w:rPr>
              <w:t>结构</w:t>
            </w:r>
            <w:r>
              <w:rPr>
                <w:rFonts w:eastAsia="仿宋"/>
                <w:color w:val="FF0000"/>
                <w:sz w:val="24"/>
              </w:rPr>
              <w:t>，因此砂石料堆存过程产生的粉尘</w:t>
            </w:r>
            <w:r>
              <w:rPr>
                <w:rFonts w:hint="eastAsia" w:eastAsia="仿宋"/>
                <w:color w:val="FF0000"/>
                <w:sz w:val="24"/>
              </w:rPr>
              <w:t>仅在原料堆棚内飘浮，经时间静置后可回用于生产，飘浮到空气中的量非常少，</w:t>
            </w:r>
            <w:r>
              <w:rPr>
                <w:rFonts w:eastAsia="仿宋"/>
                <w:color w:val="FF0000"/>
                <w:sz w:val="24"/>
              </w:rPr>
              <w:t>可以忽略不计。</w:t>
            </w:r>
          </w:p>
          <w:p>
            <w:pPr>
              <w:tabs>
                <w:tab w:val="left" w:pos="3514"/>
              </w:tabs>
              <w:snapToGrid w:val="0"/>
              <w:spacing w:line="360" w:lineRule="auto"/>
              <w:ind w:firstLine="480" w:firstLineChars="200"/>
              <w:rPr>
                <w:rFonts w:hint="eastAsia" w:eastAsia="仿宋"/>
                <w:color w:val="FF0000"/>
                <w:sz w:val="24"/>
              </w:rPr>
            </w:pPr>
            <w:r>
              <w:rPr>
                <w:rFonts w:eastAsia="仿宋"/>
                <w:color w:val="FF0000"/>
                <w:sz w:val="24"/>
              </w:rPr>
              <w:t>原料</w:t>
            </w:r>
            <w:r>
              <w:rPr>
                <w:rFonts w:hint="eastAsia" w:eastAsia="仿宋"/>
                <w:color w:val="FF0000"/>
                <w:sz w:val="24"/>
              </w:rPr>
              <w:t>进料仓</w:t>
            </w:r>
            <w:r>
              <w:rPr>
                <w:rFonts w:eastAsia="仿宋"/>
                <w:color w:val="FF0000"/>
                <w:sz w:val="24"/>
              </w:rPr>
              <w:t>的砂石料由装载机装进原料仓，此过程中会产生一定的粉尘。</w:t>
            </w:r>
            <w:r>
              <w:rPr>
                <w:rFonts w:hint="eastAsia" w:eastAsia="仿宋"/>
                <w:color w:val="FF0000"/>
                <w:sz w:val="24"/>
              </w:rPr>
              <w:t>由于原料料仓采用密闭结构，产生的粉尘只在料仓内，排放到空气中的粉尘很小，可忽略不计。</w:t>
            </w:r>
          </w:p>
          <w:p>
            <w:pPr>
              <w:numPr>
                <w:ilvl w:val="0"/>
                <w:numId w:val="12"/>
              </w:numPr>
              <w:spacing w:line="360" w:lineRule="auto"/>
              <w:rPr>
                <w:rFonts w:eastAsia="仿宋"/>
                <w:sz w:val="24"/>
              </w:rPr>
            </w:pPr>
            <w:r>
              <w:rPr>
                <w:rFonts w:eastAsia="仿宋"/>
                <w:sz w:val="24"/>
              </w:rPr>
              <w:t>筒仓粉尘G3</w:t>
            </w:r>
          </w:p>
          <w:p>
            <w:pPr>
              <w:pStyle w:val="4"/>
              <w:spacing w:before="0" w:after="0" w:line="360" w:lineRule="auto"/>
              <w:ind w:firstLine="480" w:firstLineChars="200"/>
              <w:rPr>
                <w:rFonts w:ascii="Times New Roman" w:hAnsi="Times New Roman" w:eastAsia="仿宋"/>
                <w:b w:val="0"/>
                <w:sz w:val="24"/>
              </w:rPr>
            </w:pPr>
            <w:r>
              <w:rPr>
                <w:rFonts w:ascii="Times New Roman" w:hAnsi="Times New Roman" w:eastAsia="仿宋"/>
                <w:b w:val="0"/>
                <w:sz w:val="24"/>
              </w:rPr>
              <w:t>本项目建设商品混凝土生产线1条，设置筒仓8个（水泥6个、粉煤灰2个），项目使用的原料（泥、粉煤灰）通过气泵打入筒仓时，筒仓仓顶的排气孔会排出一定量的粉尘。</w:t>
            </w:r>
            <w:r>
              <w:rPr>
                <w:rFonts w:ascii="Times New Roman" w:hAnsi="Times New Roman" w:eastAsia="仿宋"/>
                <w:b w:val="0"/>
                <w:spacing w:val="4"/>
                <w:sz w:val="24"/>
              </w:rPr>
              <w:t>根据</w:t>
            </w:r>
            <w:r>
              <w:rPr>
                <w:rFonts w:ascii="Times New Roman" w:hAnsi="Times New Roman" w:eastAsia="仿宋"/>
                <w:b w:val="0"/>
                <w:spacing w:val="-4"/>
                <w:sz w:val="24"/>
              </w:rPr>
              <w:t>《排放源统计调查产排污核算方法和系数手册》“</w:t>
            </w:r>
            <w:r>
              <w:rPr>
                <w:rFonts w:ascii="Times New Roman" w:hAnsi="Times New Roman" w:eastAsia="仿宋"/>
                <w:b w:val="0"/>
                <w:sz w:val="24"/>
              </w:rPr>
              <w:t>3021</w:t>
            </w:r>
            <w:r>
              <w:rPr>
                <w:rFonts w:ascii="Times New Roman" w:hAnsi="Times New Roman" w:eastAsia="仿宋"/>
                <w:b w:val="0"/>
                <w:spacing w:val="-3"/>
                <w:sz w:val="24"/>
              </w:rPr>
              <w:t>水泥制品制造</w:t>
            </w:r>
            <w:r>
              <w:rPr>
                <w:rFonts w:ascii="Times New Roman" w:hAnsi="Times New Roman" w:eastAsia="仿宋"/>
                <w:b w:val="0"/>
                <w:sz w:val="24"/>
              </w:rPr>
              <w:t>（</w:t>
            </w:r>
            <w:r>
              <w:rPr>
                <w:rFonts w:ascii="Times New Roman" w:hAnsi="Times New Roman" w:eastAsia="仿宋"/>
                <w:b w:val="0"/>
                <w:spacing w:val="-30"/>
                <w:sz w:val="24"/>
              </w:rPr>
              <w:t>含</w:t>
            </w:r>
            <w:r>
              <w:rPr>
                <w:rFonts w:ascii="Times New Roman" w:hAnsi="Times New Roman" w:eastAsia="仿宋"/>
                <w:b w:val="0"/>
                <w:sz w:val="24"/>
              </w:rPr>
              <w:t>3022</w:t>
            </w:r>
            <w:r>
              <w:rPr>
                <w:rFonts w:ascii="Times New Roman" w:hAnsi="Times New Roman" w:eastAsia="仿宋"/>
                <w:b w:val="0"/>
                <w:spacing w:val="-2"/>
                <w:sz w:val="24"/>
              </w:rPr>
              <w:t>砼结构构件制造、</w:t>
            </w:r>
            <w:r>
              <w:rPr>
                <w:rFonts w:ascii="Times New Roman" w:hAnsi="Times New Roman" w:eastAsia="仿宋"/>
                <w:b w:val="0"/>
                <w:sz w:val="24"/>
              </w:rPr>
              <w:t>3029 其他水泥类似制品制造</w:t>
            </w:r>
            <w:r>
              <w:rPr>
                <w:rFonts w:ascii="Times New Roman" w:hAnsi="Times New Roman" w:eastAsia="仿宋"/>
                <w:b w:val="0"/>
                <w:spacing w:val="-15"/>
                <w:sz w:val="24"/>
              </w:rPr>
              <w:t>）</w:t>
            </w:r>
            <w:r>
              <w:rPr>
                <w:rFonts w:ascii="Times New Roman" w:hAnsi="Times New Roman" w:eastAsia="仿宋"/>
                <w:b w:val="0"/>
                <w:sz w:val="24"/>
              </w:rPr>
              <w:t>行业系数手册”中的规定，水泥物料输送储存颗粒物产生系数为0.12kg/t产品</w:t>
            </w:r>
            <w:r>
              <w:rPr>
                <w:rFonts w:ascii="Times New Roman" w:hAnsi="Times New Roman" w:eastAsia="仿宋"/>
                <w:b w:val="0"/>
                <w:spacing w:val="4"/>
                <w:sz w:val="24"/>
              </w:rPr>
              <w:t>，</w:t>
            </w:r>
            <w:r>
              <w:rPr>
                <w:rFonts w:ascii="Times New Roman" w:hAnsi="Times New Roman" w:eastAsia="仿宋"/>
                <w:b w:val="0"/>
                <w:sz w:val="24"/>
              </w:rPr>
              <w:t>物料储存工序筒仓废气量产生系数为22标立方米/吨-产品。</w:t>
            </w:r>
          </w:p>
          <w:p>
            <w:pPr>
              <w:pStyle w:val="4"/>
              <w:spacing w:before="0" w:after="0" w:line="360" w:lineRule="auto"/>
              <w:ind w:firstLine="480" w:firstLineChars="200"/>
              <w:rPr>
                <w:rFonts w:ascii="Times New Roman" w:hAnsi="Times New Roman" w:eastAsia="仿宋"/>
                <w:b w:val="0"/>
                <w:sz w:val="24"/>
              </w:rPr>
            </w:pPr>
            <w:r>
              <w:rPr>
                <w:rFonts w:ascii="Times New Roman" w:hAnsi="Times New Roman" w:eastAsia="仿宋"/>
                <w:b w:val="0"/>
                <w:sz w:val="24"/>
              </w:rPr>
              <w:t>本项目年产40000m</w:t>
            </w:r>
            <w:r>
              <w:rPr>
                <w:rFonts w:ascii="Times New Roman" w:hAnsi="Times New Roman" w:eastAsia="仿宋"/>
                <w:b w:val="0"/>
                <w:sz w:val="24"/>
                <w:vertAlign w:val="superscript"/>
              </w:rPr>
              <w:t>3</w:t>
            </w:r>
            <w:r>
              <w:rPr>
                <w:rFonts w:ascii="Times New Roman" w:hAnsi="Times New Roman" w:eastAsia="仿宋"/>
                <w:b w:val="0"/>
                <w:sz w:val="24"/>
              </w:rPr>
              <w:t>商品混凝土重量约96000t（混凝土重量2300-2500kg/m</w:t>
            </w:r>
            <w:r>
              <w:rPr>
                <w:rFonts w:ascii="Times New Roman" w:hAnsi="Times New Roman" w:eastAsia="仿宋"/>
                <w:b w:val="0"/>
                <w:sz w:val="24"/>
                <w:vertAlign w:val="superscript"/>
              </w:rPr>
              <w:t>3</w:t>
            </w:r>
            <w:r>
              <w:rPr>
                <w:rFonts w:ascii="Times New Roman" w:hAnsi="Times New Roman" w:eastAsia="仿宋"/>
                <w:b w:val="0"/>
                <w:sz w:val="24"/>
              </w:rPr>
              <w:t>，本项目取中间值2400kg/m</w:t>
            </w:r>
            <w:r>
              <w:rPr>
                <w:rFonts w:ascii="Times New Roman" w:hAnsi="Times New Roman" w:eastAsia="仿宋"/>
                <w:b w:val="0"/>
                <w:sz w:val="24"/>
                <w:vertAlign w:val="superscript"/>
              </w:rPr>
              <w:t>3</w:t>
            </w:r>
            <w:r>
              <w:rPr>
                <w:rFonts w:ascii="Times New Roman" w:hAnsi="Times New Roman" w:eastAsia="仿宋"/>
                <w:b w:val="0"/>
                <w:sz w:val="24"/>
              </w:rPr>
              <w:t>），</w:t>
            </w:r>
            <w:r>
              <w:rPr>
                <w:rFonts w:ascii="Times New Roman" w:hAnsi="Times New Roman" w:eastAsia="仿宋"/>
                <w:b w:val="0"/>
                <w:spacing w:val="4"/>
                <w:sz w:val="24"/>
              </w:rPr>
              <w:t>结合粉尘产排系数得，产生的总废气量为211.2万Nm</w:t>
            </w:r>
            <w:r>
              <w:rPr>
                <w:rFonts w:ascii="Times New Roman" w:hAnsi="Times New Roman" w:eastAsia="仿宋"/>
                <w:b w:val="0"/>
                <w:spacing w:val="4"/>
                <w:sz w:val="24"/>
                <w:vertAlign w:val="superscript"/>
              </w:rPr>
              <w:t>3</w:t>
            </w:r>
            <w:r>
              <w:rPr>
                <w:rFonts w:ascii="Times New Roman" w:hAnsi="Times New Roman" w:eastAsia="仿宋"/>
                <w:b w:val="0"/>
                <w:spacing w:val="4"/>
                <w:sz w:val="24"/>
              </w:rPr>
              <w:t>/a，粉尘量为11.52t/a，产生浓度约为5455mg/m</w:t>
            </w:r>
            <w:r>
              <w:rPr>
                <w:rFonts w:ascii="Times New Roman" w:hAnsi="Times New Roman" w:eastAsia="仿宋"/>
                <w:b w:val="0"/>
                <w:spacing w:val="4"/>
                <w:sz w:val="24"/>
                <w:vertAlign w:val="superscript"/>
              </w:rPr>
              <w:t>3</w:t>
            </w:r>
            <w:r>
              <w:rPr>
                <w:rFonts w:ascii="Times New Roman" w:hAnsi="Times New Roman" w:eastAsia="仿宋"/>
                <w:b w:val="0"/>
                <w:spacing w:val="4"/>
                <w:sz w:val="24"/>
              </w:rPr>
              <w:t>。水泥</w:t>
            </w:r>
            <w:r>
              <w:rPr>
                <w:rFonts w:ascii="Times New Roman" w:hAnsi="Times New Roman" w:eastAsia="仿宋"/>
                <w:b w:val="0"/>
                <w:sz w:val="24"/>
              </w:rPr>
              <w:t>筒仓自带有滤芯除尘器，除尘效率为99.7%以上。</w:t>
            </w:r>
            <w:r>
              <w:rPr>
                <w:rFonts w:ascii="Times New Roman" w:hAnsi="Times New Roman" w:eastAsia="仿宋"/>
                <w:b w:val="0"/>
                <w:spacing w:val="4"/>
                <w:sz w:val="24"/>
              </w:rPr>
              <w:t>采取上述措施后，筒仓呼吸粉尘的排量为0.035t/a，排放浓度为16.57mg/m</w:t>
            </w:r>
            <w:r>
              <w:rPr>
                <w:rFonts w:ascii="Times New Roman" w:hAnsi="Times New Roman" w:eastAsia="仿宋"/>
                <w:b w:val="0"/>
                <w:spacing w:val="4"/>
                <w:sz w:val="24"/>
                <w:vertAlign w:val="superscript"/>
              </w:rPr>
              <w:t>3</w:t>
            </w:r>
            <w:r>
              <w:rPr>
                <w:rFonts w:ascii="Times New Roman" w:hAnsi="Times New Roman" w:eastAsia="仿宋"/>
                <w:b w:val="0"/>
                <w:spacing w:val="4"/>
                <w:sz w:val="24"/>
              </w:rPr>
              <w:t>。</w:t>
            </w:r>
            <w:r>
              <w:rPr>
                <w:rFonts w:ascii="Times New Roman" w:hAnsi="Times New Roman" w:eastAsia="仿宋"/>
                <w:b w:val="0"/>
                <w:sz w:val="24"/>
              </w:rPr>
              <w:t>筒仓高度20m，筒仓装填料过程中短时间内产生的粉尘经仓顶配套滤芯除尘器处理后高空排放。</w:t>
            </w:r>
          </w:p>
          <w:p>
            <w:pPr>
              <w:pStyle w:val="4"/>
              <w:spacing w:before="0" w:after="0" w:line="360" w:lineRule="auto"/>
              <w:ind w:firstLine="480" w:firstLineChars="200"/>
              <w:rPr>
                <w:rFonts w:ascii="Times New Roman" w:hAnsi="Times New Roman" w:eastAsia="仿宋"/>
                <w:b w:val="0"/>
                <w:sz w:val="24"/>
              </w:rPr>
            </w:pPr>
            <w:r>
              <w:rPr>
                <w:rFonts w:ascii="Times New Roman" w:hAnsi="Times New Roman" w:eastAsia="仿宋"/>
                <w:b w:val="0"/>
                <w:sz w:val="24"/>
              </w:rPr>
              <w:t>本项目年产60000m</w:t>
            </w:r>
            <w:r>
              <w:rPr>
                <w:rFonts w:ascii="Times New Roman" w:hAnsi="Times New Roman" w:eastAsia="仿宋"/>
                <w:b w:val="0"/>
                <w:sz w:val="24"/>
                <w:vertAlign w:val="superscript"/>
              </w:rPr>
              <w:t>3</w:t>
            </w:r>
            <w:r>
              <w:rPr>
                <w:rFonts w:ascii="Times New Roman" w:hAnsi="Times New Roman" w:eastAsia="仿宋"/>
                <w:b w:val="0"/>
                <w:sz w:val="24"/>
              </w:rPr>
              <w:t>水泥稳定土，重量约126000t，结合粉尘产排系数得，产生的总废气量为277.2万Nm</w:t>
            </w:r>
            <w:r>
              <w:rPr>
                <w:rFonts w:ascii="Times New Roman" w:hAnsi="Times New Roman" w:eastAsia="仿宋"/>
                <w:b w:val="0"/>
                <w:sz w:val="24"/>
                <w:vertAlign w:val="superscript"/>
              </w:rPr>
              <w:t>3</w:t>
            </w:r>
            <w:r>
              <w:rPr>
                <w:rFonts w:ascii="Times New Roman" w:hAnsi="Times New Roman" w:eastAsia="仿宋"/>
                <w:b w:val="0"/>
                <w:sz w:val="24"/>
              </w:rPr>
              <w:t>/a，粉尘量为15.12t/a，产生浓度约为5455mg/m</w:t>
            </w:r>
            <w:r>
              <w:rPr>
                <w:rFonts w:ascii="Times New Roman" w:hAnsi="Times New Roman" w:eastAsia="仿宋"/>
                <w:b w:val="0"/>
                <w:sz w:val="24"/>
                <w:vertAlign w:val="superscript"/>
              </w:rPr>
              <w:t>3</w:t>
            </w:r>
            <w:r>
              <w:rPr>
                <w:rFonts w:ascii="Times New Roman" w:hAnsi="Times New Roman" w:eastAsia="仿宋"/>
                <w:b w:val="0"/>
                <w:sz w:val="24"/>
              </w:rPr>
              <w:t>。水泥筒仓自带有滤芯除尘器，除尘效率为99.7%以上。采取上述措施后，筒仓呼吸粉尘的排量为0.045t/a，排放浓度为16.23mg/m</w:t>
            </w:r>
            <w:r>
              <w:rPr>
                <w:rFonts w:ascii="Times New Roman" w:hAnsi="Times New Roman" w:eastAsia="仿宋"/>
                <w:b w:val="0"/>
                <w:sz w:val="24"/>
                <w:vertAlign w:val="superscript"/>
              </w:rPr>
              <w:t>3</w:t>
            </w:r>
            <w:r>
              <w:rPr>
                <w:rFonts w:ascii="Times New Roman" w:hAnsi="Times New Roman" w:eastAsia="仿宋"/>
                <w:b w:val="0"/>
                <w:sz w:val="24"/>
              </w:rPr>
              <w:t>。筒仓高度20m，筒仓装填料过程中短时间内产生的粉尘经仓顶配套滤芯除尘器处理后高空排放。</w:t>
            </w:r>
          </w:p>
          <w:p>
            <w:pPr>
              <w:pStyle w:val="4"/>
              <w:spacing w:before="0" w:after="0" w:line="360" w:lineRule="auto"/>
              <w:ind w:firstLine="480" w:firstLineChars="200"/>
              <w:rPr>
                <w:rFonts w:ascii="Times New Roman" w:hAnsi="Times New Roman" w:eastAsia="仿宋"/>
                <w:b w:val="0"/>
                <w:sz w:val="24"/>
              </w:rPr>
            </w:pPr>
            <w:r>
              <w:rPr>
                <w:rFonts w:ascii="Times New Roman" w:hAnsi="Times New Roman" w:eastAsia="仿宋"/>
                <w:b w:val="0"/>
                <w:sz w:val="24"/>
              </w:rPr>
              <w:t>水泥筒仓自带有滤芯除尘器，除尘效率为99.7%以上。采取上述措施后，混凝土水泥筒仓和水泥稳定土水泥筒仓的粉尘排放总量分别为0.035t/a，0.045t/a。排放浓度分别为16.57mg/m³和16.233mg/m³。排放速率分别为：0.012kg/h和0.015kg/h。筒仓高度20m，筒仓装填料过程中短时间内产生的粉尘经仓顶配套滤芯除尘器处理后高空排放。</w:t>
            </w:r>
          </w:p>
          <w:p>
            <w:pPr>
              <w:numPr>
                <w:ilvl w:val="0"/>
                <w:numId w:val="12"/>
              </w:numPr>
              <w:spacing w:line="360" w:lineRule="auto"/>
              <w:rPr>
                <w:rFonts w:eastAsia="仿宋"/>
              </w:rPr>
            </w:pPr>
            <w:r>
              <w:rPr>
                <w:rFonts w:eastAsia="仿宋"/>
                <w:sz w:val="24"/>
              </w:rPr>
              <w:t>物料输送、计量粉尘G4</w:t>
            </w:r>
          </w:p>
          <w:p>
            <w:pPr>
              <w:snapToGrid w:val="0"/>
              <w:spacing w:line="360" w:lineRule="auto"/>
              <w:ind w:firstLine="480"/>
              <w:rPr>
                <w:rFonts w:eastAsia="仿宋"/>
                <w:sz w:val="24"/>
              </w:rPr>
            </w:pPr>
            <w:r>
              <w:rPr>
                <w:rFonts w:eastAsia="仿宋"/>
                <w:sz w:val="24"/>
              </w:rPr>
              <w:t>项目砂、石提升以搅拌生产线配套的皮带输送方式完成，</w:t>
            </w:r>
            <w:r>
              <w:rPr>
                <w:rFonts w:hint="eastAsia" w:eastAsia="仿宋"/>
                <w:sz w:val="24"/>
              </w:rPr>
              <w:t>皮带上料系统皮带机转接处设置导料槽，导料槽的侧板上安装胶皮与胶带相接触，在原料输送过程中起到密封防尘的作用；</w:t>
            </w:r>
            <w:r>
              <w:rPr>
                <w:rFonts w:eastAsia="仿宋"/>
                <w:sz w:val="24"/>
              </w:rPr>
              <w:t>项目各生产工序均采用电脑集中控制，各工序的连锁、联动的协调性、安全性非常强，原料的输送、计量等方式均为封闭式，因此在该过程产生少量的粉尘由砂厂采购来的砂、石均经过清洗并含有一定的水分，并且洗砂及石子在堆放区均会定期洒水以保证其湿度。</w:t>
            </w:r>
            <w:r>
              <w:rPr>
                <w:rFonts w:eastAsia="仿宋"/>
                <w:spacing w:val="4"/>
                <w:sz w:val="24"/>
              </w:rPr>
              <w:t>本项目砂料、石料</w:t>
            </w:r>
            <w:r>
              <w:rPr>
                <w:rFonts w:eastAsia="仿宋"/>
                <w:sz w:val="24"/>
              </w:rPr>
              <w:t>通过输送带输送至搅拌楼内</w:t>
            </w:r>
            <w:r>
              <w:rPr>
                <w:rFonts w:eastAsia="仿宋"/>
                <w:spacing w:val="4"/>
                <w:sz w:val="24"/>
              </w:rPr>
              <w:t>，输送带采用全封闭形式，</w:t>
            </w:r>
            <w:r>
              <w:rPr>
                <w:rFonts w:eastAsia="仿宋"/>
                <w:bCs/>
                <w:sz w:val="24"/>
              </w:rPr>
              <w:t>因此在原料砂石运输过程中无粉尘排放，本次评价不对此进行污染物排放量计算。</w:t>
            </w:r>
          </w:p>
          <w:p>
            <w:pPr>
              <w:numPr>
                <w:ilvl w:val="0"/>
                <w:numId w:val="12"/>
              </w:numPr>
              <w:snapToGrid w:val="0"/>
              <w:spacing w:line="360" w:lineRule="auto"/>
              <w:rPr>
                <w:rFonts w:eastAsia="仿宋"/>
                <w:sz w:val="24"/>
              </w:rPr>
            </w:pPr>
            <w:r>
              <w:rPr>
                <w:rFonts w:eastAsia="仿宋"/>
                <w:sz w:val="24"/>
              </w:rPr>
              <w:t>搅拌粉尘G5</w:t>
            </w:r>
          </w:p>
          <w:p>
            <w:pPr>
              <w:snapToGrid w:val="0"/>
              <w:spacing w:line="360" w:lineRule="auto"/>
              <w:ind w:firstLine="480" w:firstLineChars="200"/>
              <w:rPr>
                <w:rFonts w:eastAsia="仿宋"/>
                <w:sz w:val="24"/>
                <w:lang w:bidi="ar"/>
              </w:rPr>
            </w:pPr>
            <w:r>
              <w:rPr>
                <w:rFonts w:eastAsia="仿宋"/>
                <w:sz w:val="24"/>
              </w:rPr>
              <w:t>各种物料进入搅拌站时，小粒径颗粒物会飘散形成粉尘，尤其是加入搅拌机内的水泥和粉煤灰，虽由于水的加入在一定程度上可抑制粉尘的产生，但在水泥、粉煤灰及砂石落料的过程中是会有一定的粉尘产生。</w:t>
            </w:r>
            <w:r>
              <w:rPr>
                <w:rFonts w:eastAsia="仿宋"/>
                <w:spacing w:val="-4"/>
                <w:sz w:val="24"/>
              </w:rPr>
              <w:t>根据生态环境部印发的《排放源统计调查产排污核算方法和系数手册》“</w:t>
            </w:r>
            <w:r>
              <w:rPr>
                <w:rFonts w:eastAsia="仿宋"/>
                <w:sz w:val="24"/>
              </w:rPr>
              <w:t>3021</w:t>
            </w:r>
            <w:r>
              <w:rPr>
                <w:rFonts w:eastAsia="仿宋"/>
                <w:spacing w:val="-3"/>
                <w:sz w:val="24"/>
              </w:rPr>
              <w:t>水泥制品制造</w:t>
            </w:r>
            <w:r>
              <w:rPr>
                <w:rFonts w:eastAsia="仿宋"/>
                <w:sz w:val="24"/>
              </w:rPr>
              <w:t>（</w:t>
            </w:r>
            <w:r>
              <w:rPr>
                <w:rFonts w:eastAsia="仿宋"/>
                <w:spacing w:val="-30"/>
                <w:sz w:val="24"/>
              </w:rPr>
              <w:t xml:space="preserve">含 </w:t>
            </w:r>
            <w:r>
              <w:rPr>
                <w:rFonts w:eastAsia="仿宋"/>
                <w:sz w:val="24"/>
              </w:rPr>
              <w:t xml:space="preserve">3022 </w:t>
            </w:r>
            <w:r>
              <w:rPr>
                <w:rFonts w:eastAsia="仿宋"/>
                <w:spacing w:val="-2"/>
                <w:sz w:val="24"/>
              </w:rPr>
              <w:t>砼结构构件制造、</w:t>
            </w:r>
            <w:r>
              <w:rPr>
                <w:rFonts w:eastAsia="仿宋"/>
                <w:sz w:val="24"/>
              </w:rPr>
              <w:t>3029 其他水泥类似制品制造</w:t>
            </w:r>
            <w:r>
              <w:rPr>
                <w:rFonts w:eastAsia="仿宋"/>
                <w:spacing w:val="-15"/>
                <w:sz w:val="24"/>
              </w:rPr>
              <w:t>）</w:t>
            </w:r>
            <w:r>
              <w:rPr>
                <w:rFonts w:eastAsia="仿宋"/>
                <w:sz w:val="24"/>
              </w:rPr>
              <w:t>行业系数手册”中的规定，水泥物料混合搅拌工序</w:t>
            </w:r>
            <w:r>
              <w:rPr>
                <w:rFonts w:eastAsia="仿宋"/>
                <w:spacing w:val="4"/>
                <w:sz w:val="24"/>
              </w:rPr>
              <w:t>粉尘</w:t>
            </w:r>
            <w:r>
              <w:rPr>
                <w:rFonts w:eastAsia="仿宋"/>
                <w:sz w:val="24"/>
              </w:rPr>
              <w:t>颗粒物产生系数为 0.13kg/t 产品，废气量产生系数为 25标立方米/吨-产品。本项目计划年生产商品混凝土40000m</w:t>
            </w:r>
            <w:r>
              <w:rPr>
                <w:rFonts w:eastAsia="仿宋"/>
                <w:sz w:val="24"/>
                <w:vertAlign w:val="superscript"/>
              </w:rPr>
              <w:t>3</w:t>
            </w:r>
            <w:r>
              <w:rPr>
                <w:rFonts w:eastAsia="仿宋"/>
                <w:sz w:val="24"/>
              </w:rPr>
              <w:t>（96000吨），</w:t>
            </w:r>
            <w:r>
              <w:rPr>
                <w:rFonts w:eastAsia="仿宋"/>
                <w:spacing w:val="4"/>
                <w:sz w:val="24"/>
              </w:rPr>
              <w:t>粉尘产生量为12.48t/a，废气量为240万Nm</w:t>
            </w:r>
            <w:r>
              <w:rPr>
                <w:rFonts w:eastAsia="仿宋"/>
                <w:spacing w:val="4"/>
                <w:sz w:val="24"/>
                <w:vertAlign w:val="superscript"/>
              </w:rPr>
              <w:t>3</w:t>
            </w:r>
            <w:r>
              <w:rPr>
                <w:rFonts w:eastAsia="仿宋"/>
                <w:spacing w:val="4"/>
                <w:sz w:val="24"/>
              </w:rPr>
              <w:t>/a，</w:t>
            </w:r>
            <w:r>
              <w:rPr>
                <w:rFonts w:eastAsia="仿宋"/>
                <w:sz w:val="24"/>
              </w:rPr>
              <w:t>年生产水泥稳定土60000m</w:t>
            </w:r>
            <w:r>
              <w:rPr>
                <w:rFonts w:eastAsia="仿宋"/>
                <w:sz w:val="24"/>
                <w:vertAlign w:val="superscript"/>
              </w:rPr>
              <w:t>3</w:t>
            </w:r>
            <w:r>
              <w:rPr>
                <w:rFonts w:eastAsia="仿宋"/>
                <w:sz w:val="24"/>
              </w:rPr>
              <w:t>（126000吨），</w:t>
            </w:r>
            <w:r>
              <w:rPr>
                <w:rFonts w:eastAsia="仿宋"/>
                <w:spacing w:val="4"/>
                <w:sz w:val="24"/>
              </w:rPr>
              <w:t>粉尘产生量为16.38t/a，废气量为315万Nm</w:t>
            </w:r>
            <w:r>
              <w:rPr>
                <w:rFonts w:eastAsia="仿宋"/>
                <w:spacing w:val="4"/>
                <w:sz w:val="24"/>
                <w:vertAlign w:val="superscript"/>
              </w:rPr>
              <w:t>3</w:t>
            </w:r>
            <w:r>
              <w:rPr>
                <w:rFonts w:eastAsia="仿宋"/>
                <w:spacing w:val="4"/>
                <w:sz w:val="24"/>
              </w:rPr>
              <w:t>/a。</w:t>
            </w:r>
            <w:r>
              <w:rPr>
                <w:rFonts w:eastAsia="仿宋"/>
                <w:sz w:val="24"/>
              </w:rPr>
              <w:t>搅拌生产线搅拌过程产生的粉尘采用布袋除尘器</w:t>
            </w:r>
            <w:r>
              <w:rPr>
                <w:rFonts w:eastAsia="仿宋"/>
                <w:spacing w:val="4"/>
                <w:sz w:val="24"/>
              </w:rPr>
              <w:t>除尘，然后通过20m排气筒排放</w:t>
            </w:r>
            <w:r>
              <w:rPr>
                <w:rFonts w:eastAsia="仿宋"/>
                <w:sz w:val="24"/>
              </w:rPr>
              <w:t>，除尘效率可到99.7%，搅拌站粉尘量排放量分别为0.037t/a，0.049t/a</w:t>
            </w:r>
            <w:r>
              <w:rPr>
                <w:rFonts w:eastAsia="仿宋"/>
                <w:sz w:val="24"/>
                <w:lang w:bidi="ar"/>
              </w:rPr>
              <w:t>。排放速率分别为：0.023kg/h，0.03kg/h。</w:t>
            </w:r>
          </w:p>
          <w:p>
            <w:pPr>
              <w:pStyle w:val="21"/>
              <w:numPr>
                <w:ilvl w:val="0"/>
                <w:numId w:val="12"/>
              </w:numPr>
              <w:spacing w:line="360" w:lineRule="auto"/>
              <w:ind w:leftChars="0" w:firstLineChars="0"/>
              <w:rPr>
                <w:rFonts w:eastAsia="仿宋"/>
                <w:sz w:val="24"/>
              </w:rPr>
            </w:pPr>
            <w:r>
              <w:rPr>
                <w:rFonts w:eastAsia="仿宋"/>
                <w:sz w:val="24"/>
              </w:rPr>
              <w:t>混凝土运输汽车道路起尘G6</w:t>
            </w:r>
          </w:p>
          <w:p>
            <w:pPr>
              <w:spacing w:line="360" w:lineRule="auto"/>
              <w:ind w:firstLine="480" w:firstLineChars="200"/>
              <w:rPr>
                <w:rFonts w:eastAsia="仿宋"/>
                <w:sz w:val="24"/>
              </w:rPr>
            </w:pPr>
            <w:r>
              <w:rPr>
                <w:rFonts w:eastAsia="仿宋"/>
                <w:sz w:val="24"/>
              </w:rPr>
              <w:t>车辆行驶产生的扬尘，在道路完全干燥的情况下，可按下列经验公式计算：</w:t>
            </w:r>
          </w:p>
          <w:p>
            <w:pPr>
              <w:pStyle w:val="21"/>
              <w:ind w:left="900" w:hanging="480"/>
              <w:rPr>
                <w:rFonts w:eastAsia="仿宋"/>
                <w:sz w:val="24"/>
              </w:rPr>
            </w:pPr>
            <m:oMathPara>
              <m:oMathParaPr>
                <m:jc m:val="left"/>
              </m:oMathParaPr>
              <m:oMath>
                <m:r>
                  <m:rPr/>
                  <w:rPr>
                    <w:rFonts w:ascii="Cambria Math" w:hAnsi="Cambria Math" w:eastAsia="仿宋"/>
                    <w:sz w:val="24"/>
                  </w:rPr>
                  <m:t>Q=0.123(</m:t>
                </m:r>
                <m:f>
                  <m:fPr>
                    <m:ctrlPr>
                      <w:rPr>
                        <w:rFonts w:ascii="Cambria Math" w:hAnsi="Cambria Math" w:eastAsia="仿宋"/>
                        <w:i/>
                        <w:sz w:val="24"/>
                      </w:rPr>
                    </m:ctrlPr>
                  </m:fPr>
                  <m:num>
                    <m:r>
                      <m:rPr/>
                      <w:rPr>
                        <w:rFonts w:ascii="Cambria Math" w:hAnsi="Cambria Math" w:eastAsia="仿宋"/>
                        <w:sz w:val="24"/>
                      </w:rPr>
                      <m:t>V</m:t>
                    </m:r>
                    <m:ctrlPr>
                      <w:rPr>
                        <w:rFonts w:ascii="Cambria Math" w:hAnsi="Cambria Math" w:eastAsia="仿宋"/>
                        <w:i/>
                        <w:sz w:val="24"/>
                      </w:rPr>
                    </m:ctrlPr>
                  </m:num>
                  <m:den>
                    <m:r>
                      <m:rPr/>
                      <w:rPr>
                        <w:rFonts w:ascii="Cambria Math" w:hAnsi="Cambria Math" w:eastAsia="仿宋"/>
                        <w:sz w:val="24"/>
                      </w:rPr>
                      <m:t>5</m:t>
                    </m:r>
                    <m:ctrlPr>
                      <w:rPr>
                        <w:rFonts w:ascii="Cambria Math" w:hAnsi="Cambria Math" w:eastAsia="仿宋"/>
                        <w:i/>
                        <w:sz w:val="24"/>
                      </w:rPr>
                    </m:ctrlPr>
                  </m:den>
                </m:f>
                <m:r>
                  <m:rPr/>
                  <w:rPr>
                    <w:rFonts w:ascii="Cambria Math" w:hAnsi="Cambria Math" w:eastAsia="仿宋"/>
                    <w:sz w:val="24"/>
                  </w:rPr>
                  <m:t>)</m:t>
                </m:r>
                <m:sSup>
                  <m:sSupPr>
                    <m:ctrlPr>
                      <w:rPr>
                        <w:rFonts w:ascii="Cambria Math" w:hAnsi="Cambria Math" w:eastAsia="仿宋"/>
                        <w:i/>
                        <w:sz w:val="24"/>
                      </w:rPr>
                    </m:ctrlPr>
                  </m:sSupPr>
                  <m:e>
                    <m:r>
                      <m:rPr/>
                      <w:rPr>
                        <w:rFonts w:ascii="Cambria Math" w:hAnsi="Cambria Math" w:eastAsia="仿宋"/>
                        <w:sz w:val="24"/>
                      </w:rPr>
                      <m:t>(</m:t>
                    </m:r>
                    <m:f>
                      <m:fPr>
                        <m:ctrlPr>
                          <w:rPr>
                            <w:rFonts w:ascii="Cambria Math" w:hAnsi="Cambria Math" w:eastAsia="仿宋"/>
                            <w:i/>
                            <w:sz w:val="24"/>
                          </w:rPr>
                        </m:ctrlPr>
                      </m:fPr>
                      <m:num>
                        <m:r>
                          <m:rPr/>
                          <w:rPr>
                            <w:rFonts w:ascii="Cambria Math" w:hAnsi="Cambria Math" w:eastAsia="仿宋"/>
                            <w:sz w:val="24"/>
                          </w:rPr>
                          <m:t>M</m:t>
                        </m:r>
                        <m:ctrlPr>
                          <w:rPr>
                            <w:rFonts w:ascii="Cambria Math" w:hAnsi="Cambria Math" w:eastAsia="仿宋"/>
                            <w:i/>
                            <w:sz w:val="24"/>
                          </w:rPr>
                        </m:ctrlPr>
                      </m:num>
                      <m:den>
                        <m:r>
                          <m:rPr/>
                          <w:rPr>
                            <w:rFonts w:ascii="Cambria Math" w:hAnsi="Cambria Math" w:eastAsia="仿宋"/>
                            <w:sz w:val="24"/>
                          </w:rPr>
                          <m:t>6.8</m:t>
                        </m:r>
                        <m:ctrlPr>
                          <w:rPr>
                            <w:rFonts w:ascii="Cambria Math" w:hAnsi="Cambria Math" w:eastAsia="仿宋"/>
                            <w:i/>
                            <w:sz w:val="24"/>
                          </w:rPr>
                        </m:ctrlPr>
                      </m:den>
                    </m:f>
                    <m:r>
                      <m:rPr/>
                      <w:rPr>
                        <w:rFonts w:ascii="Cambria Math" w:hAnsi="Cambria Math" w:eastAsia="仿宋"/>
                        <w:sz w:val="24"/>
                      </w:rPr>
                      <m:t>)</m:t>
                    </m:r>
                    <m:ctrlPr>
                      <w:rPr>
                        <w:rFonts w:ascii="Cambria Math" w:hAnsi="Cambria Math" w:eastAsia="仿宋"/>
                        <w:i/>
                        <w:sz w:val="24"/>
                      </w:rPr>
                    </m:ctrlPr>
                  </m:e>
                  <m:sup>
                    <m:r>
                      <m:rPr/>
                      <w:rPr>
                        <w:rFonts w:ascii="Cambria Math" w:hAnsi="Cambria Math" w:eastAsia="仿宋"/>
                        <w:sz w:val="24"/>
                      </w:rPr>
                      <m:t>0.85</m:t>
                    </m:r>
                    <m:ctrlPr>
                      <w:rPr>
                        <w:rFonts w:ascii="Cambria Math" w:hAnsi="Cambria Math" w:eastAsia="仿宋"/>
                        <w:i/>
                        <w:sz w:val="24"/>
                      </w:rPr>
                    </m:ctrlPr>
                  </m:sup>
                </m:sSup>
                <m:sSup>
                  <m:sSupPr>
                    <m:ctrlPr>
                      <w:rPr>
                        <w:rFonts w:ascii="Cambria Math" w:hAnsi="Cambria Math" w:eastAsia="仿宋"/>
                        <w:i/>
                        <w:sz w:val="24"/>
                      </w:rPr>
                    </m:ctrlPr>
                  </m:sSupPr>
                  <m:e>
                    <m:r>
                      <m:rPr/>
                      <w:rPr>
                        <w:rFonts w:ascii="Cambria Math" w:hAnsi="Cambria Math" w:eastAsia="仿宋"/>
                        <w:sz w:val="24"/>
                      </w:rPr>
                      <m:t>(</m:t>
                    </m:r>
                    <m:f>
                      <m:fPr>
                        <m:ctrlPr>
                          <w:rPr>
                            <w:rFonts w:ascii="Cambria Math" w:hAnsi="Cambria Math" w:eastAsia="仿宋"/>
                            <w:i/>
                            <w:sz w:val="24"/>
                          </w:rPr>
                        </m:ctrlPr>
                      </m:fPr>
                      <m:num>
                        <m:r>
                          <m:rPr/>
                          <w:rPr>
                            <w:rFonts w:ascii="Cambria Math" w:hAnsi="Cambria Math" w:eastAsia="仿宋"/>
                            <w:sz w:val="24"/>
                          </w:rPr>
                          <m:t>P</m:t>
                        </m:r>
                        <m:ctrlPr>
                          <w:rPr>
                            <w:rFonts w:ascii="Cambria Math" w:hAnsi="Cambria Math" w:eastAsia="仿宋"/>
                            <w:i/>
                            <w:sz w:val="24"/>
                          </w:rPr>
                        </m:ctrlPr>
                      </m:num>
                      <m:den>
                        <m:r>
                          <m:rPr/>
                          <w:rPr>
                            <w:rFonts w:ascii="Cambria Math" w:hAnsi="Cambria Math" w:eastAsia="仿宋"/>
                            <w:sz w:val="24"/>
                          </w:rPr>
                          <m:t>0.5</m:t>
                        </m:r>
                        <m:ctrlPr>
                          <w:rPr>
                            <w:rFonts w:ascii="Cambria Math" w:hAnsi="Cambria Math" w:eastAsia="仿宋"/>
                            <w:i/>
                            <w:sz w:val="24"/>
                          </w:rPr>
                        </m:ctrlPr>
                      </m:den>
                    </m:f>
                    <m:r>
                      <m:rPr/>
                      <w:rPr>
                        <w:rFonts w:ascii="Cambria Math" w:hAnsi="Cambria Math" w:eastAsia="仿宋"/>
                        <w:sz w:val="24"/>
                      </w:rPr>
                      <m:t>)</m:t>
                    </m:r>
                    <m:ctrlPr>
                      <w:rPr>
                        <w:rFonts w:ascii="Cambria Math" w:hAnsi="Cambria Math" w:eastAsia="仿宋"/>
                        <w:i/>
                        <w:sz w:val="24"/>
                      </w:rPr>
                    </m:ctrlPr>
                  </m:e>
                  <m:sup>
                    <m:r>
                      <m:rPr/>
                      <w:rPr>
                        <w:rFonts w:ascii="Cambria Math" w:hAnsi="Cambria Math" w:eastAsia="仿宋"/>
                        <w:sz w:val="24"/>
                      </w:rPr>
                      <m:t>0.72</m:t>
                    </m:r>
                    <m:ctrlPr>
                      <w:rPr>
                        <w:rFonts w:ascii="Cambria Math" w:hAnsi="Cambria Math" w:eastAsia="仿宋"/>
                        <w:i/>
                        <w:sz w:val="24"/>
                      </w:rPr>
                    </m:ctrlPr>
                  </m:sup>
                </m:sSup>
              </m:oMath>
            </m:oMathPara>
          </w:p>
          <w:p>
            <w:pPr>
              <w:jc w:val="center"/>
              <w:rPr>
                <w:rFonts w:eastAsia="仿宋"/>
                <w:sz w:val="24"/>
              </w:rPr>
            </w:pPr>
          </w:p>
          <w:p>
            <w:pPr>
              <w:spacing w:line="360" w:lineRule="auto"/>
              <w:ind w:firstLine="480"/>
              <w:rPr>
                <w:rFonts w:eastAsia="仿宋"/>
                <w:sz w:val="24"/>
              </w:rPr>
            </w:pPr>
            <w:r>
              <w:rPr>
                <w:rFonts w:eastAsia="仿宋"/>
                <w:sz w:val="24"/>
              </w:rPr>
              <w:t xml:space="preserve"> 式中： Q—汽车行驶时的扬尘，kg/km.辆；</w:t>
            </w:r>
          </w:p>
          <w:p>
            <w:pPr>
              <w:spacing w:line="360" w:lineRule="auto"/>
              <w:ind w:firstLine="480"/>
              <w:rPr>
                <w:rFonts w:eastAsia="仿宋"/>
                <w:sz w:val="24"/>
              </w:rPr>
            </w:pPr>
            <w:r>
              <w:rPr>
                <w:rFonts w:eastAsia="仿宋"/>
                <w:sz w:val="24"/>
              </w:rPr>
              <w:t xml:space="preserve">        V—汽车速度，km/h；</w:t>
            </w:r>
          </w:p>
          <w:p>
            <w:pPr>
              <w:spacing w:line="360" w:lineRule="auto"/>
              <w:ind w:firstLine="480"/>
              <w:rPr>
                <w:rFonts w:eastAsia="仿宋"/>
                <w:sz w:val="24"/>
              </w:rPr>
            </w:pPr>
            <w:r>
              <w:rPr>
                <w:rFonts w:eastAsia="仿宋"/>
                <w:sz w:val="24"/>
              </w:rPr>
              <w:t xml:space="preserve">        M—汽车载重量，t；</w:t>
            </w:r>
          </w:p>
          <w:p>
            <w:pPr>
              <w:spacing w:line="360" w:lineRule="auto"/>
              <w:ind w:firstLine="1440" w:firstLineChars="600"/>
              <w:rPr>
                <w:rFonts w:eastAsia="仿宋"/>
                <w:sz w:val="24"/>
              </w:rPr>
            </w:pPr>
            <w:r>
              <w:rPr>
                <w:rFonts w:eastAsia="仿宋"/>
                <w:sz w:val="24"/>
              </w:rPr>
              <w:t>P—道路表面粉尘量，kg/m</w:t>
            </w:r>
            <w:r>
              <w:rPr>
                <w:rFonts w:eastAsia="仿宋"/>
                <w:sz w:val="24"/>
                <w:vertAlign w:val="superscript"/>
              </w:rPr>
              <w:t>2</w:t>
            </w:r>
            <w:r>
              <w:rPr>
                <w:rFonts w:eastAsia="仿宋"/>
                <w:sz w:val="24"/>
              </w:rPr>
              <w:t>。</w:t>
            </w:r>
          </w:p>
          <w:p>
            <w:pPr>
              <w:spacing w:line="360" w:lineRule="auto"/>
              <w:ind w:firstLine="480"/>
              <w:rPr>
                <w:rFonts w:eastAsia="仿宋"/>
                <w:sz w:val="24"/>
              </w:rPr>
            </w:pPr>
            <w:r>
              <w:rPr>
                <w:rFonts w:eastAsia="仿宋"/>
                <w:sz w:val="24"/>
              </w:rPr>
              <w:t>以速度5km/h行驶，在不同路面清洁度下的扬尘量如下：</w:t>
            </w:r>
          </w:p>
          <w:p>
            <w:pPr>
              <w:spacing w:line="360" w:lineRule="auto"/>
              <w:jc w:val="center"/>
              <w:rPr>
                <w:rFonts w:eastAsia="仿宋"/>
                <w:b/>
                <w:bCs/>
                <w:szCs w:val="21"/>
              </w:rPr>
            </w:pPr>
            <w:r>
              <w:rPr>
                <w:rFonts w:eastAsia="仿宋"/>
                <w:b/>
                <w:bCs/>
                <w:szCs w:val="21"/>
              </w:rPr>
              <w:t>表4  货车扬尘产生量一览表  单位：kg/km辆</w:t>
            </w:r>
          </w:p>
          <w:tbl>
            <w:tblPr>
              <w:tblStyle w:val="25"/>
              <w:tblW w:w="4996"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301"/>
              <w:gridCol w:w="1301"/>
              <w:gridCol w:w="1301"/>
              <w:gridCol w:w="1303"/>
              <w:gridCol w:w="1303"/>
              <w:gridCol w:w="1463"/>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01" w:type="pct"/>
                  <w:tcBorders>
                    <w:tl2br w:val="nil"/>
                    <w:tr2bl w:val="nil"/>
                  </w:tcBorders>
                  <w:vAlign w:val="center"/>
                </w:tcPr>
                <w:p>
                  <w:pPr>
                    <w:pStyle w:val="60"/>
                    <w:rPr>
                      <w:rFonts w:eastAsia="仿宋"/>
                    </w:rPr>
                  </w:pPr>
                </w:p>
                <w:p>
                  <w:pPr>
                    <w:pStyle w:val="60"/>
                    <w:rPr>
                      <w:rFonts w:eastAsia="仿宋"/>
                    </w:rPr>
                  </w:pPr>
                  <w:r>
                    <w:rPr>
                      <w:rFonts w:eastAsia="仿宋"/>
                    </w:rPr>
                    <w:t>车况</w:t>
                  </w:r>
                </w:p>
                <w:p>
                  <w:pPr>
                    <w:pStyle w:val="60"/>
                    <w:rPr>
                      <w:rFonts w:eastAsia="仿宋"/>
                    </w:rPr>
                  </w:pPr>
                  <w:r>
                    <w:rPr>
                      <w:rFonts w:eastAsia="仿宋"/>
                    </w:rPr>
                    <w:t>路况</w:t>
                  </w:r>
                </w:p>
              </w:tc>
              <w:tc>
                <w:tcPr>
                  <w:tcW w:w="701" w:type="pct"/>
                  <w:tcBorders>
                    <w:tl2br w:val="nil"/>
                    <w:tr2bl w:val="nil"/>
                  </w:tcBorders>
                  <w:vAlign w:val="center"/>
                </w:tcPr>
                <w:p>
                  <w:pPr>
                    <w:pStyle w:val="60"/>
                    <w:rPr>
                      <w:rFonts w:eastAsia="仿宋"/>
                    </w:rPr>
                  </w:pPr>
                  <w:r>
                    <w:rPr>
                      <w:rFonts w:eastAsia="仿宋"/>
                    </w:rPr>
                    <w:t>0.1(kg/m</w:t>
                  </w:r>
                  <w:r>
                    <w:rPr>
                      <w:rFonts w:eastAsia="仿宋"/>
                      <w:vertAlign w:val="superscript"/>
                    </w:rPr>
                    <w:t>2</w:t>
                  </w:r>
                  <w:r>
                    <w:rPr>
                      <w:rFonts w:eastAsia="仿宋"/>
                    </w:rPr>
                    <w:t>)</w:t>
                  </w:r>
                </w:p>
              </w:tc>
              <w:tc>
                <w:tcPr>
                  <w:tcW w:w="701" w:type="pct"/>
                  <w:tcBorders>
                    <w:tl2br w:val="nil"/>
                    <w:tr2bl w:val="nil"/>
                  </w:tcBorders>
                  <w:vAlign w:val="center"/>
                </w:tcPr>
                <w:p>
                  <w:pPr>
                    <w:pStyle w:val="60"/>
                    <w:rPr>
                      <w:rFonts w:eastAsia="仿宋"/>
                    </w:rPr>
                  </w:pPr>
                  <w:r>
                    <w:rPr>
                      <w:rFonts w:eastAsia="仿宋"/>
                    </w:rPr>
                    <w:t>0.2(kg/m</w:t>
                  </w:r>
                  <w:r>
                    <w:rPr>
                      <w:rFonts w:eastAsia="仿宋"/>
                      <w:vertAlign w:val="superscript"/>
                    </w:rPr>
                    <w:t>2</w:t>
                  </w:r>
                  <w:r>
                    <w:rPr>
                      <w:rFonts w:eastAsia="仿宋"/>
                    </w:rPr>
                    <w:t>)</w:t>
                  </w:r>
                </w:p>
              </w:tc>
              <w:tc>
                <w:tcPr>
                  <w:tcW w:w="701" w:type="pct"/>
                  <w:tcBorders>
                    <w:tl2br w:val="nil"/>
                    <w:tr2bl w:val="nil"/>
                  </w:tcBorders>
                  <w:vAlign w:val="center"/>
                </w:tcPr>
                <w:p>
                  <w:pPr>
                    <w:pStyle w:val="60"/>
                    <w:rPr>
                      <w:rFonts w:eastAsia="仿宋"/>
                    </w:rPr>
                  </w:pPr>
                  <w:r>
                    <w:rPr>
                      <w:rFonts w:eastAsia="仿宋"/>
                    </w:rPr>
                    <w:t>0.3(kg/m</w:t>
                  </w:r>
                  <w:r>
                    <w:rPr>
                      <w:rFonts w:eastAsia="仿宋"/>
                      <w:vertAlign w:val="superscript"/>
                    </w:rPr>
                    <w:t>2</w:t>
                  </w:r>
                  <w:r>
                    <w:rPr>
                      <w:rFonts w:eastAsia="仿宋"/>
                    </w:rPr>
                    <w:t>)</w:t>
                  </w:r>
                </w:p>
              </w:tc>
              <w:tc>
                <w:tcPr>
                  <w:tcW w:w="702" w:type="pct"/>
                  <w:tcBorders>
                    <w:tl2br w:val="nil"/>
                    <w:tr2bl w:val="nil"/>
                  </w:tcBorders>
                  <w:vAlign w:val="center"/>
                </w:tcPr>
                <w:p>
                  <w:pPr>
                    <w:pStyle w:val="60"/>
                    <w:rPr>
                      <w:rFonts w:eastAsia="仿宋"/>
                    </w:rPr>
                  </w:pPr>
                  <w:r>
                    <w:rPr>
                      <w:rFonts w:eastAsia="仿宋"/>
                    </w:rPr>
                    <w:t>0.4(kg/m</w:t>
                  </w:r>
                  <w:r>
                    <w:rPr>
                      <w:rFonts w:eastAsia="仿宋"/>
                      <w:vertAlign w:val="superscript"/>
                    </w:rPr>
                    <w:t>2</w:t>
                  </w:r>
                  <w:r>
                    <w:rPr>
                      <w:rFonts w:eastAsia="仿宋"/>
                    </w:rPr>
                    <w:t>)</w:t>
                  </w:r>
                </w:p>
              </w:tc>
              <w:tc>
                <w:tcPr>
                  <w:tcW w:w="702" w:type="pct"/>
                  <w:tcBorders>
                    <w:tl2br w:val="nil"/>
                    <w:tr2bl w:val="nil"/>
                  </w:tcBorders>
                  <w:vAlign w:val="center"/>
                </w:tcPr>
                <w:p>
                  <w:pPr>
                    <w:pStyle w:val="60"/>
                    <w:rPr>
                      <w:rFonts w:eastAsia="仿宋"/>
                    </w:rPr>
                  </w:pPr>
                  <w:r>
                    <w:rPr>
                      <w:rFonts w:eastAsia="仿宋"/>
                    </w:rPr>
                    <w:t>0.5(kg/m</w:t>
                  </w:r>
                  <w:r>
                    <w:rPr>
                      <w:rFonts w:eastAsia="仿宋"/>
                      <w:vertAlign w:val="superscript"/>
                    </w:rPr>
                    <w:t>2</w:t>
                  </w:r>
                  <w:r>
                    <w:rPr>
                      <w:rFonts w:eastAsia="仿宋"/>
                    </w:rPr>
                    <w:t>)</w:t>
                  </w:r>
                </w:p>
              </w:tc>
              <w:tc>
                <w:tcPr>
                  <w:tcW w:w="788" w:type="pct"/>
                  <w:tcBorders>
                    <w:tl2br w:val="nil"/>
                    <w:tr2bl w:val="nil"/>
                  </w:tcBorders>
                  <w:vAlign w:val="center"/>
                </w:tcPr>
                <w:p>
                  <w:pPr>
                    <w:pStyle w:val="60"/>
                    <w:rPr>
                      <w:rFonts w:eastAsia="仿宋"/>
                    </w:rPr>
                  </w:pPr>
                  <w:r>
                    <w:rPr>
                      <w:rFonts w:eastAsia="仿宋"/>
                    </w:rPr>
                    <w:t>0.6(kg/m</w:t>
                  </w:r>
                  <w:r>
                    <w:rPr>
                      <w:rFonts w:eastAsia="仿宋"/>
                      <w:vertAlign w:val="superscript"/>
                    </w:rPr>
                    <w:t>2</w:t>
                  </w:r>
                  <w:r>
                    <w:rPr>
                      <w:rFonts w:eastAsia="仿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701" w:type="pct"/>
                  <w:tcBorders>
                    <w:tl2br w:val="nil"/>
                    <w:tr2bl w:val="nil"/>
                  </w:tcBorders>
                  <w:vAlign w:val="center"/>
                </w:tcPr>
                <w:p>
                  <w:pPr>
                    <w:pStyle w:val="60"/>
                    <w:rPr>
                      <w:rFonts w:eastAsia="仿宋"/>
                    </w:rPr>
                  </w:pPr>
                  <w:r>
                    <w:rPr>
                      <w:rFonts w:eastAsia="仿宋"/>
                    </w:rPr>
                    <w:t>空车</w:t>
                  </w:r>
                </w:p>
              </w:tc>
              <w:tc>
                <w:tcPr>
                  <w:tcW w:w="701" w:type="pct"/>
                  <w:tcBorders>
                    <w:tl2br w:val="nil"/>
                    <w:tr2bl w:val="nil"/>
                  </w:tcBorders>
                  <w:vAlign w:val="center"/>
                </w:tcPr>
                <w:p>
                  <w:pPr>
                    <w:pStyle w:val="60"/>
                    <w:rPr>
                      <w:rFonts w:eastAsia="仿宋"/>
                    </w:rPr>
                  </w:pPr>
                  <w:r>
                    <w:rPr>
                      <w:rFonts w:eastAsia="仿宋"/>
                    </w:rPr>
                    <w:t>0.194</w:t>
                  </w:r>
                </w:p>
              </w:tc>
              <w:tc>
                <w:tcPr>
                  <w:tcW w:w="701" w:type="pct"/>
                  <w:tcBorders>
                    <w:tl2br w:val="nil"/>
                    <w:tr2bl w:val="nil"/>
                  </w:tcBorders>
                  <w:vAlign w:val="center"/>
                </w:tcPr>
                <w:p>
                  <w:pPr>
                    <w:pStyle w:val="60"/>
                    <w:rPr>
                      <w:rFonts w:eastAsia="仿宋"/>
                    </w:rPr>
                  </w:pPr>
                  <w:r>
                    <w:rPr>
                      <w:rFonts w:eastAsia="仿宋"/>
                    </w:rPr>
                    <w:t>0.327</w:t>
                  </w:r>
                </w:p>
              </w:tc>
              <w:tc>
                <w:tcPr>
                  <w:tcW w:w="701" w:type="pct"/>
                  <w:tcBorders>
                    <w:tl2br w:val="nil"/>
                    <w:tr2bl w:val="nil"/>
                  </w:tcBorders>
                  <w:vAlign w:val="center"/>
                </w:tcPr>
                <w:p>
                  <w:pPr>
                    <w:pStyle w:val="60"/>
                    <w:rPr>
                      <w:rFonts w:eastAsia="仿宋"/>
                    </w:rPr>
                  </w:pPr>
                  <w:r>
                    <w:rPr>
                      <w:rFonts w:eastAsia="仿宋"/>
                    </w:rPr>
                    <w:t>0.443</w:t>
                  </w:r>
                </w:p>
              </w:tc>
              <w:tc>
                <w:tcPr>
                  <w:tcW w:w="702" w:type="pct"/>
                  <w:tcBorders>
                    <w:tl2br w:val="nil"/>
                    <w:tr2bl w:val="nil"/>
                  </w:tcBorders>
                  <w:vAlign w:val="center"/>
                </w:tcPr>
                <w:p>
                  <w:pPr>
                    <w:pStyle w:val="60"/>
                    <w:rPr>
                      <w:rFonts w:eastAsia="仿宋"/>
                    </w:rPr>
                  </w:pPr>
                  <w:r>
                    <w:rPr>
                      <w:rFonts w:eastAsia="仿宋"/>
                    </w:rPr>
                    <w:t>0.550</w:t>
                  </w:r>
                </w:p>
              </w:tc>
              <w:tc>
                <w:tcPr>
                  <w:tcW w:w="702" w:type="pct"/>
                  <w:tcBorders>
                    <w:tl2br w:val="nil"/>
                    <w:tr2bl w:val="nil"/>
                  </w:tcBorders>
                  <w:vAlign w:val="center"/>
                </w:tcPr>
                <w:p>
                  <w:pPr>
                    <w:pStyle w:val="60"/>
                    <w:rPr>
                      <w:rFonts w:eastAsia="仿宋"/>
                    </w:rPr>
                  </w:pPr>
                  <w:r>
                    <w:rPr>
                      <w:rFonts w:eastAsia="仿宋"/>
                    </w:rPr>
                    <w:t>0.650</w:t>
                  </w:r>
                </w:p>
              </w:tc>
              <w:tc>
                <w:tcPr>
                  <w:tcW w:w="788" w:type="pct"/>
                  <w:tcBorders>
                    <w:tl2br w:val="nil"/>
                    <w:tr2bl w:val="nil"/>
                  </w:tcBorders>
                  <w:vAlign w:val="center"/>
                </w:tcPr>
                <w:p>
                  <w:pPr>
                    <w:pStyle w:val="60"/>
                    <w:rPr>
                      <w:rFonts w:eastAsia="仿宋"/>
                    </w:rPr>
                  </w:pPr>
                  <w:r>
                    <w:rPr>
                      <w:rFonts w:eastAsia="仿宋"/>
                    </w:rPr>
                    <w:t>1.093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701" w:type="pct"/>
                  <w:tcBorders>
                    <w:tl2br w:val="nil"/>
                    <w:tr2bl w:val="nil"/>
                  </w:tcBorders>
                  <w:vAlign w:val="center"/>
                </w:tcPr>
                <w:p>
                  <w:pPr>
                    <w:pStyle w:val="60"/>
                    <w:rPr>
                      <w:rFonts w:eastAsia="仿宋"/>
                    </w:rPr>
                  </w:pPr>
                  <w:r>
                    <w:rPr>
                      <w:rFonts w:eastAsia="仿宋"/>
                    </w:rPr>
                    <w:t>重车</w:t>
                  </w:r>
                </w:p>
              </w:tc>
              <w:tc>
                <w:tcPr>
                  <w:tcW w:w="701" w:type="pct"/>
                  <w:tcBorders>
                    <w:tl2br w:val="nil"/>
                    <w:tr2bl w:val="nil"/>
                  </w:tcBorders>
                  <w:vAlign w:val="center"/>
                </w:tcPr>
                <w:p>
                  <w:pPr>
                    <w:pStyle w:val="60"/>
                    <w:rPr>
                      <w:rFonts w:eastAsia="仿宋"/>
                    </w:rPr>
                  </w:pPr>
                  <w:r>
                    <w:rPr>
                      <w:rFonts w:eastAsia="仿宋"/>
                    </w:rPr>
                    <w:t>0.494</w:t>
                  </w:r>
                </w:p>
              </w:tc>
              <w:tc>
                <w:tcPr>
                  <w:tcW w:w="701" w:type="pct"/>
                  <w:tcBorders>
                    <w:tl2br w:val="nil"/>
                    <w:tr2bl w:val="nil"/>
                  </w:tcBorders>
                  <w:vAlign w:val="center"/>
                </w:tcPr>
                <w:p>
                  <w:pPr>
                    <w:pStyle w:val="60"/>
                    <w:rPr>
                      <w:rFonts w:eastAsia="仿宋"/>
                    </w:rPr>
                  </w:pPr>
                  <w:r>
                    <w:rPr>
                      <w:rFonts w:eastAsia="仿宋"/>
                    </w:rPr>
                    <w:t>0.831</w:t>
                  </w:r>
                </w:p>
              </w:tc>
              <w:tc>
                <w:tcPr>
                  <w:tcW w:w="701" w:type="pct"/>
                  <w:tcBorders>
                    <w:tl2br w:val="nil"/>
                    <w:tr2bl w:val="nil"/>
                  </w:tcBorders>
                  <w:vAlign w:val="center"/>
                </w:tcPr>
                <w:p>
                  <w:pPr>
                    <w:pStyle w:val="60"/>
                    <w:rPr>
                      <w:rFonts w:eastAsia="仿宋"/>
                    </w:rPr>
                  </w:pPr>
                  <w:r>
                    <w:rPr>
                      <w:rFonts w:eastAsia="仿宋"/>
                    </w:rPr>
                    <w:t>1.128</w:t>
                  </w:r>
                </w:p>
              </w:tc>
              <w:tc>
                <w:tcPr>
                  <w:tcW w:w="702" w:type="pct"/>
                  <w:tcBorders>
                    <w:tl2br w:val="nil"/>
                    <w:tr2bl w:val="nil"/>
                  </w:tcBorders>
                  <w:vAlign w:val="center"/>
                </w:tcPr>
                <w:p>
                  <w:pPr>
                    <w:pStyle w:val="60"/>
                    <w:rPr>
                      <w:rFonts w:eastAsia="仿宋"/>
                    </w:rPr>
                  </w:pPr>
                  <w:r>
                    <w:rPr>
                      <w:rFonts w:eastAsia="仿宋"/>
                    </w:rPr>
                    <w:t>1.399</w:t>
                  </w:r>
                </w:p>
              </w:tc>
              <w:tc>
                <w:tcPr>
                  <w:tcW w:w="702" w:type="pct"/>
                  <w:tcBorders>
                    <w:tl2br w:val="nil"/>
                    <w:tr2bl w:val="nil"/>
                  </w:tcBorders>
                  <w:vAlign w:val="center"/>
                </w:tcPr>
                <w:p>
                  <w:pPr>
                    <w:pStyle w:val="60"/>
                    <w:rPr>
                      <w:rFonts w:eastAsia="仿宋"/>
                    </w:rPr>
                  </w:pPr>
                  <w:r>
                    <w:rPr>
                      <w:rFonts w:eastAsia="仿宋"/>
                    </w:rPr>
                    <w:t>1.653</w:t>
                  </w:r>
                </w:p>
              </w:tc>
              <w:tc>
                <w:tcPr>
                  <w:tcW w:w="788" w:type="pct"/>
                  <w:tcBorders>
                    <w:tl2br w:val="nil"/>
                    <w:tr2bl w:val="nil"/>
                  </w:tcBorders>
                  <w:vAlign w:val="center"/>
                </w:tcPr>
                <w:p>
                  <w:pPr>
                    <w:pStyle w:val="60"/>
                    <w:rPr>
                      <w:rFonts w:eastAsia="仿宋"/>
                    </w:rPr>
                  </w:pPr>
                  <w:r>
                    <w:rPr>
                      <w:rFonts w:eastAsia="仿宋"/>
                    </w:rPr>
                    <w:t>2.781</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701" w:type="pct"/>
                  <w:tcBorders>
                    <w:tl2br w:val="nil"/>
                    <w:tr2bl w:val="nil"/>
                  </w:tcBorders>
                  <w:vAlign w:val="center"/>
                </w:tcPr>
                <w:p>
                  <w:pPr>
                    <w:pStyle w:val="60"/>
                    <w:rPr>
                      <w:rFonts w:eastAsia="仿宋"/>
                    </w:rPr>
                  </w:pPr>
                  <w:r>
                    <w:rPr>
                      <w:rFonts w:eastAsia="仿宋"/>
                    </w:rPr>
                    <w:t>合计</w:t>
                  </w:r>
                </w:p>
              </w:tc>
              <w:tc>
                <w:tcPr>
                  <w:tcW w:w="701" w:type="pct"/>
                  <w:tcBorders>
                    <w:tl2br w:val="nil"/>
                    <w:tr2bl w:val="nil"/>
                  </w:tcBorders>
                  <w:vAlign w:val="center"/>
                </w:tcPr>
                <w:p>
                  <w:pPr>
                    <w:pStyle w:val="60"/>
                    <w:rPr>
                      <w:rFonts w:eastAsia="仿宋"/>
                    </w:rPr>
                  </w:pPr>
                  <w:r>
                    <w:rPr>
                      <w:rFonts w:eastAsia="仿宋"/>
                    </w:rPr>
                    <w:t>0.689</w:t>
                  </w:r>
                </w:p>
              </w:tc>
              <w:tc>
                <w:tcPr>
                  <w:tcW w:w="701" w:type="pct"/>
                  <w:tcBorders>
                    <w:tl2br w:val="nil"/>
                    <w:tr2bl w:val="nil"/>
                  </w:tcBorders>
                  <w:vAlign w:val="center"/>
                </w:tcPr>
                <w:p>
                  <w:pPr>
                    <w:pStyle w:val="60"/>
                    <w:rPr>
                      <w:rFonts w:eastAsia="仿宋"/>
                    </w:rPr>
                  </w:pPr>
                  <w:r>
                    <w:rPr>
                      <w:rFonts w:eastAsia="仿宋"/>
                    </w:rPr>
                    <w:t>1.158</w:t>
                  </w:r>
                </w:p>
              </w:tc>
              <w:tc>
                <w:tcPr>
                  <w:tcW w:w="701" w:type="pct"/>
                  <w:tcBorders>
                    <w:tl2br w:val="nil"/>
                    <w:tr2bl w:val="nil"/>
                  </w:tcBorders>
                  <w:vAlign w:val="center"/>
                </w:tcPr>
                <w:p>
                  <w:pPr>
                    <w:pStyle w:val="60"/>
                    <w:rPr>
                      <w:rFonts w:eastAsia="仿宋"/>
                    </w:rPr>
                  </w:pPr>
                  <w:r>
                    <w:rPr>
                      <w:rFonts w:eastAsia="仿宋"/>
                    </w:rPr>
                    <w:t>1.571</w:t>
                  </w:r>
                </w:p>
              </w:tc>
              <w:tc>
                <w:tcPr>
                  <w:tcW w:w="702" w:type="pct"/>
                  <w:tcBorders>
                    <w:tl2br w:val="nil"/>
                    <w:tr2bl w:val="nil"/>
                  </w:tcBorders>
                  <w:vAlign w:val="center"/>
                </w:tcPr>
                <w:p>
                  <w:pPr>
                    <w:pStyle w:val="60"/>
                    <w:rPr>
                      <w:rFonts w:eastAsia="仿宋"/>
                    </w:rPr>
                  </w:pPr>
                  <w:r>
                    <w:rPr>
                      <w:rFonts w:eastAsia="仿宋"/>
                    </w:rPr>
                    <w:t>1.949</w:t>
                  </w:r>
                </w:p>
              </w:tc>
              <w:tc>
                <w:tcPr>
                  <w:tcW w:w="702" w:type="pct"/>
                  <w:tcBorders>
                    <w:tl2br w:val="nil"/>
                    <w:tr2bl w:val="nil"/>
                  </w:tcBorders>
                  <w:vAlign w:val="center"/>
                </w:tcPr>
                <w:p>
                  <w:pPr>
                    <w:pStyle w:val="60"/>
                    <w:rPr>
                      <w:rFonts w:eastAsia="仿宋"/>
                    </w:rPr>
                  </w:pPr>
                  <w:r>
                    <w:rPr>
                      <w:rFonts w:eastAsia="仿宋"/>
                    </w:rPr>
                    <w:t>2.303</w:t>
                  </w:r>
                </w:p>
              </w:tc>
              <w:tc>
                <w:tcPr>
                  <w:tcW w:w="788" w:type="pct"/>
                  <w:tcBorders>
                    <w:tl2br w:val="nil"/>
                    <w:tr2bl w:val="nil"/>
                  </w:tcBorders>
                  <w:vAlign w:val="center"/>
                </w:tcPr>
                <w:p>
                  <w:pPr>
                    <w:pStyle w:val="60"/>
                    <w:rPr>
                      <w:rFonts w:eastAsia="仿宋"/>
                    </w:rPr>
                  </w:pPr>
                  <w:r>
                    <w:rPr>
                      <w:rFonts w:eastAsia="仿宋"/>
                    </w:rPr>
                    <w:t>3.875</w:t>
                  </w:r>
                </w:p>
              </w:tc>
            </w:tr>
          </w:tbl>
          <w:p>
            <w:pPr>
              <w:spacing w:before="120" w:beforeLines="50" w:line="360" w:lineRule="auto"/>
              <w:ind w:firstLine="482"/>
              <w:rPr>
                <w:rFonts w:eastAsia="仿宋"/>
                <w:sz w:val="24"/>
              </w:rPr>
            </w:pPr>
            <w:r>
              <w:rPr>
                <w:rFonts w:eastAsia="仿宋"/>
                <w:sz w:val="24"/>
              </w:rPr>
              <w:t>根据本项目的实际情况，本环评以路面清洁程度为0.2kg/m</w:t>
            </w:r>
            <w:r>
              <w:rPr>
                <w:rFonts w:eastAsia="仿宋"/>
                <w:sz w:val="24"/>
                <w:vertAlign w:val="superscript"/>
              </w:rPr>
              <w:t>2</w:t>
            </w:r>
            <w:r>
              <w:rPr>
                <w:rFonts w:eastAsia="仿宋"/>
                <w:sz w:val="24"/>
              </w:rPr>
              <w:t>计，厂区内行驶的路程约为100m左右，则厂区内汽车起尘量约为0.12t/a，项目进场道路定期清扫及洒水降尘，降尘率约为80%，则场内道路起尘量为0.024t/a。</w:t>
            </w:r>
          </w:p>
          <w:p>
            <w:pPr>
              <w:pStyle w:val="21"/>
              <w:numPr>
                <w:ilvl w:val="0"/>
                <w:numId w:val="12"/>
              </w:numPr>
              <w:spacing w:line="360" w:lineRule="auto"/>
              <w:ind w:leftChars="0" w:firstLineChars="0"/>
              <w:rPr>
                <w:rFonts w:eastAsia="仿宋"/>
                <w:sz w:val="24"/>
              </w:rPr>
            </w:pPr>
            <w:r>
              <w:rPr>
                <w:rFonts w:eastAsia="仿宋"/>
                <w:sz w:val="24"/>
              </w:rPr>
              <w:t xml:space="preserve">食堂油烟G7 </w:t>
            </w:r>
          </w:p>
          <w:p>
            <w:pPr>
              <w:pStyle w:val="61"/>
              <w:spacing w:line="360" w:lineRule="auto"/>
              <w:ind w:firstLine="480"/>
              <w:rPr>
                <w:rFonts w:eastAsia="仿宋" w:cs="Times New Roman"/>
                <w:sz w:val="24"/>
              </w:rPr>
            </w:pPr>
            <w:r>
              <w:rPr>
                <w:rFonts w:eastAsia="仿宋" w:cs="Times New Roman"/>
                <w:sz w:val="24"/>
              </w:rPr>
              <w:t>项目设计劳动定员20人，设员工食堂，食堂内共设1个灶台，根据同行业厨房油烟排放情况类比，每人每天食用油使用量0.05kg，则每天使用油共计（0.2t/a）1kg/d，其油烟挥发量按照用油量的2.83%计算，则产生的油烟量为0.0283kg/d（0.0057t/a），本项目食堂安装了油烟净化器，处理率达到60%，经过计算，油烟经过油烟净化器处理后油烟</w:t>
            </w:r>
            <w:r>
              <w:rPr>
                <w:rFonts w:hint="eastAsia" w:eastAsia="仿宋" w:cs="Times New Roman"/>
                <w:sz w:val="24"/>
              </w:rPr>
              <w:t>排</w:t>
            </w:r>
            <w:r>
              <w:rPr>
                <w:rFonts w:eastAsia="仿宋" w:cs="Times New Roman"/>
                <w:sz w:val="24"/>
              </w:rPr>
              <w:t>放量为0.0342t/a。</w:t>
            </w:r>
          </w:p>
          <w:p>
            <w:pPr>
              <w:pStyle w:val="12"/>
              <w:spacing w:line="360" w:lineRule="auto"/>
              <w:ind w:firstLine="482" w:firstLineChars="200"/>
              <w:rPr>
                <w:rFonts w:ascii="Times New Roman" w:hAnsi="Times New Roman" w:eastAsia="仿宋" w:cs="Times New Roman"/>
                <w:b/>
                <w:bCs/>
                <w:lang w:val="en-US"/>
              </w:rPr>
            </w:pPr>
            <w:r>
              <w:rPr>
                <w:rFonts w:ascii="Times New Roman" w:hAnsi="Times New Roman" w:eastAsia="仿宋" w:cs="Times New Roman"/>
                <w:b/>
                <w:bCs/>
                <w:lang w:val="en-US"/>
              </w:rPr>
              <w:t xml:space="preserve">1.3 </w:t>
            </w:r>
            <w:r>
              <w:rPr>
                <w:rFonts w:hint="eastAsia" w:ascii="Times New Roman" w:hAnsi="Times New Roman" w:eastAsia="仿宋" w:cs="Times New Roman"/>
                <w:b/>
                <w:bCs/>
                <w:lang w:val="en-US"/>
              </w:rPr>
              <w:t>废气</w:t>
            </w:r>
            <w:r>
              <w:rPr>
                <w:rFonts w:ascii="Times New Roman" w:hAnsi="Times New Roman" w:eastAsia="仿宋" w:cs="Times New Roman"/>
                <w:b/>
                <w:bCs/>
              </w:rPr>
              <w:t>监测</w:t>
            </w:r>
            <w:r>
              <w:rPr>
                <w:rFonts w:ascii="Times New Roman" w:hAnsi="Times New Roman" w:eastAsia="仿宋" w:cs="Times New Roman"/>
                <w:b/>
                <w:bCs/>
                <w:lang w:val="en-US"/>
              </w:rPr>
              <w:t>要求</w:t>
            </w:r>
          </w:p>
          <w:p>
            <w:pPr>
              <w:pStyle w:val="12"/>
              <w:spacing w:line="360" w:lineRule="auto"/>
              <w:ind w:firstLine="480" w:firstLineChars="200"/>
              <w:rPr>
                <w:rFonts w:ascii="Times New Roman" w:hAnsi="Times New Roman" w:eastAsia="仿宋" w:cs="Times New Roman"/>
              </w:rPr>
            </w:pPr>
            <w:r>
              <w:rPr>
                <w:rFonts w:ascii="Times New Roman" w:hAnsi="Times New Roman" w:eastAsia="仿宋" w:cs="Times New Roman"/>
              </w:rPr>
              <w:t>根据《排污许可证申请与核发技术规范</w:t>
            </w:r>
            <w:r>
              <w:rPr>
                <w:rFonts w:ascii="Times New Roman" w:hAnsi="Times New Roman" w:eastAsia="仿宋" w:cs="Times New Roman"/>
                <w:lang w:val="en-US"/>
              </w:rPr>
              <w:t>总则</w:t>
            </w:r>
            <w:r>
              <w:rPr>
                <w:rFonts w:ascii="Times New Roman" w:hAnsi="Times New Roman" w:eastAsia="仿宋" w:cs="Times New Roman"/>
              </w:rPr>
              <w:t>》（HJ</w:t>
            </w:r>
            <w:r>
              <w:rPr>
                <w:rFonts w:ascii="Times New Roman" w:hAnsi="Times New Roman" w:eastAsia="仿宋" w:cs="Times New Roman"/>
                <w:lang w:val="en-US"/>
              </w:rPr>
              <w:t>942</w:t>
            </w:r>
            <w:r>
              <w:rPr>
                <w:rFonts w:ascii="Times New Roman" w:hAnsi="Times New Roman" w:eastAsia="仿宋" w:cs="Times New Roman"/>
              </w:rPr>
              <w:t>-201</w:t>
            </w:r>
            <w:r>
              <w:rPr>
                <w:rFonts w:ascii="Times New Roman" w:hAnsi="Times New Roman" w:eastAsia="仿宋" w:cs="Times New Roman"/>
                <w:lang w:val="en-US"/>
              </w:rPr>
              <w:t>8</w:t>
            </w:r>
            <w:r>
              <w:rPr>
                <w:rFonts w:ascii="Times New Roman" w:hAnsi="Times New Roman" w:eastAsia="仿宋" w:cs="Times New Roman"/>
              </w:rPr>
              <w:t>）</w:t>
            </w:r>
            <w:r>
              <w:rPr>
                <w:rFonts w:ascii="Times New Roman" w:hAnsi="Times New Roman" w:eastAsia="仿宋" w:cs="Times New Roman"/>
                <w:lang w:val="en-US"/>
              </w:rPr>
              <w:t>和《排污单位自行监测技术指南总则》（HJ819-2017）</w:t>
            </w:r>
            <w:r>
              <w:rPr>
                <w:rFonts w:ascii="Times New Roman" w:hAnsi="Times New Roman" w:eastAsia="仿宋" w:cs="Times New Roman"/>
              </w:rPr>
              <w:t>，本项目废气污染源监测点位、监测指标及最低监测频次按下表执行。</w:t>
            </w:r>
          </w:p>
          <w:p>
            <w:pPr>
              <w:pStyle w:val="12"/>
              <w:spacing w:line="360" w:lineRule="auto"/>
              <w:ind w:firstLine="422" w:firstLineChars="20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表</w:t>
            </w:r>
            <w:r>
              <w:rPr>
                <w:rFonts w:ascii="Times New Roman" w:hAnsi="Times New Roman" w:eastAsia="仿宋" w:cs="Times New Roman"/>
                <w:b/>
                <w:bCs/>
                <w:sz w:val="21"/>
                <w:szCs w:val="21"/>
                <w:lang w:val="en-US"/>
              </w:rPr>
              <w:t>5</w:t>
            </w:r>
            <w:r>
              <w:rPr>
                <w:rFonts w:ascii="Times New Roman" w:hAnsi="Times New Roman" w:eastAsia="仿宋" w:cs="Times New Roman"/>
                <w:b/>
                <w:bCs/>
                <w:sz w:val="21"/>
                <w:szCs w:val="21"/>
              </w:rPr>
              <w:t xml:space="preserve">  项目废气监测点位、监测指标及最低监测频次一览表</w:t>
            </w:r>
          </w:p>
          <w:tbl>
            <w:tblPr>
              <w:tblStyle w:val="25"/>
              <w:tblW w:w="4998"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1780"/>
              <w:gridCol w:w="1769"/>
              <w:gridCol w:w="1944"/>
              <w:gridCol w:w="1296"/>
              <w:gridCol w:w="1444"/>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62" w:type="pct"/>
                  <w:vAlign w:val="center"/>
                </w:tcPr>
                <w:p>
                  <w:pPr>
                    <w:jc w:val="center"/>
                    <w:rPr>
                      <w:rFonts w:eastAsia="仿宋"/>
                    </w:rPr>
                  </w:pPr>
                  <w:r>
                    <w:rPr>
                      <w:rFonts w:eastAsia="仿宋"/>
                    </w:rPr>
                    <w:t>序号</w:t>
                  </w:r>
                </w:p>
              </w:tc>
              <w:tc>
                <w:tcPr>
                  <w:tcW w:w="959" w:type="pct"/>
                  <w:vAlign w:val="center"/>
                </w:tcPr>
                <w:p>
                  <w:pPr>
                    <w:jc w:val="center"/>
                    <w:rPr>
                      <w:rFonts w:eastAsia="仿宋"/>
                    </w:rPr>
                  </w:pPr>
                  <w:r>
                    <w:rPr>
                      <w:rFonts w:eastAsia="仿宋"/>
                    </w:rPr>
                    <w:t>类别</w:t>
                  </w:r>
                </w:p>
              </w:tc>
              <w:tc>
                <w:tcPr>
                  <w:tcW w:w="953" w:type="pct"/>
                  <w:vAlign w:val="center"/>
                </w:tcPr>
                <w:p>
                  <w:pPr>
                    <w:jc w:val="center"/>
                    <w:rPr>
                      <w:rFonts w:eastAsia="仿宋"/>
                    </w:rPr>
                  </w:pPr>
                  <w:r>
                    <w:rPr>
                      <w:rFonts w:eastAsia="仿宋"/>
                    </w:rPr>
                    <w:t>监测点位</w:t>
                  </w:r>
                </w:p>
              </w:tc>
              <w:tc>
                <w:tcPr>
                  <w:tcW w:w="1047" w:type="pct"/>
                  <w:vAlign w:val="center"/>
                </w:tcPr>
                <w:p>
                  <w:pPr>
                    <w:jc w:val="center"/>
                    <w:rPr>
                      <w:rFonts w:eastAsia="仿宋"/>
                    </w:rPr>
                  </w:pPr>
                  <w:r>
                    <w:rPr>
                      <w:rFonts w:eastAsia="仿宋"/>
                    </w:rPr>
                    <w:t>监测指标</w:t>
                  </w:r>
                </w:p>
              </w:tc>
              <w:tc>
                <w:tcPr>
                  <w:tcW w:w="698" w:type="pct"/>
                  <w:vAlign w:val="center"/>
                </w:tcPr>
                <w:p>
                  <w:pPr>
                    <w:jc w:val="center"/>
                    <w:rPr>
                      <w:rFonts w:eastAsia="仿宋"/>
                    </w:rPr>
                  </w:pPr>
                  <w:r>
                    <w:rPr>
                      <w:rFonts w:eastAsia="仿宋"/>
                    </w:rPr>
                    <w:t>监测频次</w:t>
                  </w:r>
                </w:p>
              </w:tc>
              <w:tc>
                <w:tcPr>
                  <w:tcW w:w="777" w:type="pct"/>
                  <w:vAlign w:val="center"/>
                </w:tcPr>
                <w:p>
                  <w:pPr>
                    <w:jc w:val="center"/>
                    <w:rPr>
                      <w:rFonts w:eastAsia="仿宋"/>
                    </w:rPr>
                  </w:pPr>
                  <w:r>
                    <w:rPr>
                      <w:rFonts w:eastAsia="仿宋"/>
                    </w:rPr>
                    <w:t>执行标准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62" w:type="pct"/>
                  <w:vAlign w:val="center"/>
                </w:tcPr>
                <w:p>
                  <w:pPr>
                    <w:jc w:val="center"/>
                    <w:rPr>
                      <w:rFonts w:eastAsia="仿宋"/>
                    </w:rPr>
                  </w:pPr>
                  <w:r>
                    <w:rPr>
                      <w:rFonts w:eastAsia="仿宋"/>
                    </w:rPr>
                    <w:t>1</w:t>
                  </w:r>
                </w:p>
              </w:tc>
              <w:tc>
                <w:tcPr>
                  <w:tcW w:w="959" w:type="pct"/>
                  <w:vAlign w:val="center"/>
                </w:tcPr>
                <w:p>
                  <w:pPr>
                    <w:jc w:val="center"/>
                    <w:rPr>
                      <w:rFonts w:eastAsia="仿宋"/>
                    </w:rPr>
                  </w:pPr>
                  <w:r>
                    <w:rPr>
                      <w:rFonts w:eastAsia="仿宋"/>
                    </w:rPr>
                    <w:t>有组织废气</w:t>
                  </w:r>
                </w:p>
              </w:tc>
              <w:tc>
                <w:tcPr>
                  <w:tcW w:w="953" w:type="pct"/>
                  <w:vAlign w:val="center"/>
                </w:tcPr>
                <w:p>
                  <w:pPr>
                    <w:jc w:val="center"/>
                    <w:rPr>
                      <w:rFonts w:eastAsia="仿宋"/>
                    </w:rPr>
                  </w:pPr>
                  <w:r>
                    <w:rPr>
                      <w:rFonts w:hint="eastAsia" w:eastAsia="仿宋"/>
                    </w:rPr>
                    <w:t>混凝土搅拌楼</w:t>
                  </w:r>
                </w:p>
              </w:tc>
              <w:tc>
                <w:tcPr>
                  <w:tcW w:w="1047" w:type="pct"/>
                  <w:vAlign w:val="center"/>
                </w:tcPr>
                <w:p>
                  <w:pPr>
                    <w:jc w:val="center"/>
                    <w:rPr>
                      <w:rFonts w:eastAsia="仿宋"/>
                    </w:rPr>
                  </w:pPr>
                  <w:r>
                    <w:rPr>
                      <w:rFonts w:eastAsia="仿宋"/>
                    </w:rPr>
                    <w:t>颗粒物</w:t>
                  </w:r>
                </w:p>
              </w:tc>
              <w:tc>
                <w:tcPr>
                  <w:tcW w:w="698" w:type="pct"/>
                  <w:vAlign w:val="center"/>
                </w:tcPr>
                <w:p>
                  <w:pPr>
                    <w:jc w:val="center"/>
                    <w:rPr>
                      <w:rFonts w:eastAsia="仿宋"/>
                    </w:rPr>
                  </w:pPr>
                  <w:r>
                    <w:rPr>
                      <w:rFonts w:eastAsia="仿宋"/>
                    </w:rPr>
                    <w:t>1次/年</w:t>
                  </w:r>
                </w:p>
              </w:tc>
              <w:tc>
                <w:tcPr>
                  <w:tcW w:w="777" w:type="pct"/>
                  <w:vAlign w:val="center"/>
                </w:tcPr>
                <w:p>
                  <w:pPr>
                    <w:jc w:val="center"/>
                    <w:rPr>
                      <w:rFonts w:eastAsia="仿宋"/>
                    </w:rPr>
                  </w:pPr>
                  <w:r>
                    <w:rPr>
                      <w:rFonts w:eastAsia="仿宋"/>
                    </w:rPr>
                    <w:t>GB4915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62" w:type="pct"/>
                  <w:vAlign w:val="center"/>
                </w:tcPr>
                <w:p>
                  <w:pPr>
                    <w:jc w:val="center"/>
                    <w:rPr>
                      <w:rFonts w:eastAsia="仿宋"/>
                    </w:rPr>
                  </w:pPr>
                  <w:r>
                    <w:rPr>
                      <w:rFonts w:eastAsia="仿宋"/>
                    </w:rPr>
                    <w:t>2</w:t>
                  </w:r>
                </w:p>
              </w:tc>
              <w:tc>
                <w:tcPr>
                  <w:tcW w:w="959" w:type="pct"/>
                  <w:vAlign w:val="center"/>
                </w:tcPr>
                <w:p>
                  <w:pPr>
                    <w:jc w:val="center"/>
                    <w:rPr>
                      <w:rFonts w:eastAsia="仿宋"/>
                    </w:rPr>
                  </w:pPr>
                  <w:r>
                    <w:rPr>
                      <w:rFonts w:eastAsia="仿宋"/>
                    </w:rPr>
                    <w:t>有组织废气</w:t>
                  </w:r>
                </w:p>
              </w:tc>
              <w:tc>
                <w:tcPr>
                  <w:tcW w:w="953" w:type="pct"/>
                  <w:vAlign w:val="center"/>
                </w:tcPr>
                <w:p>
                  <w:pPr>
                    <w:jc w:val="center"/>
                    <w:rPr>
                      <w:rFonts w:eastAsia="仿宋"/>
                    </w:rPr>
                  </w:pPr>
                  <w:r>
                    <w:rPr>
                      <w:rFonts w:hint="eastAsia" w:eastAsia="仿宋"/>
                    </w:rPr>
                    <w:t>水泥稳定土搅拌楼</w:t>
                  </w:r>
                </w:p>
              </w:tc>
              <w:tc>
                <w:tcPr>
                  <w:tcW w:w="1047" w:type="pct"/>
                  <w:vAlign w:val="center"/>
                </w:tcPr>
                <w:p>
                  <w:pPr>
                    <w:jc w:val="center"/>
                    <w:rPr>
                      <w:rFonts w:eastAsia="仿宋"/>
                    </w:rPr>
                  </w:pPr>
                  <w:r>
                    <w:rPr>
                      <w:rFonts w:eastAsia="仿宋"/>
                    </w:rPr>
                    <w:t>颗粒物</w:t>
                  </w:r>
                </w:p>
              </w:tc>
              <w:tc>
                <w:tcPr>
                  <w:tcW w:w="698" w:type="pct"/>
                  <w:vAlign w:val="center"/>
                </w:tcPr>
                <w:p>
                  <w:pPr>
                    <w:jc w:val="center"/>
                    <w:rPr>
                      <w:rFonts w:eastAsia="仿宋"/>
                    </w:rPr>
                  </w:pPr>
                  <w:r>
                    <w:rPr>
                      <w:rFonts w:eastAsia="仿宋"/>
                    </w:rPr>
                    <w:t>1次/年</w:t>
                  </w:r>
                </w:p>
              </w:tc>
              <w:tc>
                <w:tcPr>
                  <w:tcW w:w="777" w:type="pct"/>
                  <w:vAlign w:val="center"/>
                </w:tcPr>
                <w:p>
                  <w:pPr>
                    <w:jc w:val="center"/>
                    <w:rPr>
                      <w:rFonts w:eastAsia="仿宋"/>
                    </w:rPr>
                  </w:pPr>
                  <w:r>
                    <w:rPr>
                      <w:rFonts w:eastAsia="仿宋"/>
                    </w:rPr>
                    <w:t>GB4915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562" w:type="pct"/>
                  <w:vAlign w:val="center"/>
                </w:tcPr>
                <w:p>
                  <w:pPr>
                    <w:jc w:val="center"/>
                    <w:rPr>
                      <w:rFonts w:eastAsia="仿宋"/>
                    </w:rPr>
                  </w:pPr>
                  <w:r>
                    <w:rPr>
                      <w:rFonts w:eastAsia="仿宋"/>
                    </w:rPr>
                    <w:t>3</w:t>
                  </w:r>
                </w:p>
              </w:tc>
              <w:tc>
                <w:tcPr>
                  <w:tcW w:w="959" w:type="pct"/>
                  <w:vAlign w:val="center"/>
                </w:tcPr>
                <w:p>
                  <w:pPr>
                    <w:jc w:val="center"/>
                    <w:rPr>
                      <w:rFonts w:eastAsia="仿宋"/>
                    </w:rPr>
                  </w:pPr>
                  <w:r>
                    <w:rPr>
                      <w:rFonts w:eastAsia="仿宋"/>
                    </w:rPr>
                    <w:t>无组织废气</w:t>
                  </w:r>
                </w:p>
              </w:tc>
              <w:tc>
                <w:tcPr>
                  <w:tcW w:w="953" w:type="pct"/>
                  <w:vAlign w:val="center"/>
                </w:tcPr>
                <w:p>
                  <w:pPr>
                    <w:jc w:val="center"/>
                    <w:rPr>
                      <w:rFonts w:eastAsia="仿宋"/>
                    </w:rPr>
                  </w:pPr>
                  <w:r>
                    <w:rPr>
                      <w:rFonts w:hint="eastAsia" w:eastAsia="仿宋"/>
                    </w:rPr>
                    <w:t>厂界上下风向</w:t>
                  </w:r>
                </w:p>
              </w:tc>
              <w:tc>
                <w:tcPr>
                  <w:tcW w:w="1047" w:type="pct"/>
                  <w:vAlign w:val="center"/>
                </w:tcPr>
                <w:p>
                  <w:pPr>
                    <w:jc w:val="center"/>
                    <w:rPr>
                      <w:rFonts w:eastAsia="仿宋"/>
                    </w:rPr>
                  </w:pPr>
                  <w:r>
                    <w:rPr>
                      <w:rFonts w:eastAsia="仿宋"/>
                    </w:rPr>
                    <w:t>颗粒物</w:t>
                  </w:r>
                </w:p>
              </w:tc>
              <w:tc>
                <w:tcPr>
                  <w:tcW w:w="698" w:type="pct"/>
                  <w:vAlign w:val="center"/>
                </w:tcPr>
                <w:p>
                  <w:pPr>
                    <w:jc w:val="center"/>
                    <w:rPr>
                      <w:rFonts w:eastAsia="仿宋"/>
                    </w:rPr>
                  </w:pPr>
                  <w:r>
                    <w:rPr>
                      <w:rFonts w:eastAsia="仿宋"/>
                    </w:rPr>
                    <w:t>1次/年</w:t>
                  </w:r>
                </w:p>
              </w:tc>
              <w:tc>
                <w:tcPr>
                  <w:tcW w:w="777" w:type="pct"/>
                  <w:vAlign w:val="center"/>
                </w:tcPr>
                <w:p>
                  <w:pPr>
                    <w:jc w:val="center"/>
                    <w:rPr>
                      <w:rFonts w:eastAsia="仿宋"/>
                    </w:rPr>
                  </w:pPr>
                  <w:r>
                    <w:rPr>
                      <w:rFonts w:eastAsia="仿宋"/>
                    </w:rPr>
                    <w:t>GB4915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Align w:val="center"/>
                </w:tcPr>
                <w:p>
                  <w:pPr>
                    <w:jc w:val="center"/>
                    <w:rPr>
                      <w:rFonts w:eastAsia="仿宋"/>
                    </w:rPr>
                  </w:pPr>
                  <w:r>
                    <w:rPr>
                      <w:rFonts w:hint="eastAsia" w:eastAsia="仿宋"/>
                    </w:rPr>
                    <w:t>4</w:t>
                  </w:r>
                </w:p>
              </w:tc>
              <w:tc>
                <w:tcPr>
                  <w:tcW w:w="959" w:type="pct"/>
                  <w:vAlign w:val="center"/>
                </w:tcPr>
                <w:p>
                  <w:pPr>
                    <w:jc w:val="center"/>
                    <w:rPr>
                      <w:rFonts w:eastAsia="仿宋"/>
                    </w:rPr>
                  </w:pPr>
                  <w:r>
                    <w:rPr>
                      <w:rFonts w:eastAsia="仿宋"/>
                    </w:rPr>
                    <w:t>无组织废气</w:t>
                  </w:r>
                </w:p>
              </w:tc>
              <w:tc>
                <w:tcPr>
                  <w:tcW w:w="953" w:type="pct"/>
                  <w:vAlign w:val="center"/>
                </w:tcPr>
                <w:p>
                  <w:pPr>
                    <w:jc w:val="center"/>
                    <w:rPr>
                      <w:rFonts w:eastAsia="仿宋"/>
                    </w:rPr>
                  </w:pPr>
                  <w:r>
                    <w:rPr>
                      <w:rFonts w:hint="eastAsia" w:eastAsia="仿宋"/>
                    </w:rPr>
                    <w:t>混凝土筒仓</w:t>
                  </w:r>
                </w:p>
              </w:tc>
              <w:tc>
                <w:tcPr>
                  <w:tcW w:w="1047" w:type="pct"/>
                  <w:vAlign w:val="center"/>
                </w:tcPr>
                <w:p>
                  <w:pPr>
                    <w:jc w:val="center"/>
                    <w:rPr>
                      <w:rFonts w:eastAsia="仿宋"/>
                    </w:rPr>
                  </w:pPr>
                  <w:r>
                    <w:rPr>
                      <w:rFonts w:eastAsia="仿宋"/>
                    </w:rPr>
                    <w:t>颗粒物</w:t>
                  </w:r>
                </w:p>
              </w:tc>
              <w:tc>
                <w:tcPr>
                  <w:tcW w:w="1296" w:type="dxa"/>
                  <w:vAlign w:val="center"/>
                </w:tcPr>
                <w:p>
                  <w:pPr>
                    <w:jc w:val="center"/>
                    <w:rPr>
                      <w:rFonts w:eastAsia="仿宋"/>
                    </w:rPr>
                  </w:pPr>
                  <w:r>
                    <w:rPr>
                      <w:rFonts w:eastAsia="仿宋"/>
                    </w:rPr>
                    <w:t>1次/年</w:t>
                  </w:r>
                </w:p>
              </w:tc>
              <w:tc>
                <w:tcPr>
                  <w:tcW w:w="1444" w:type="dxa"/>
                  <w:vAlign w:val="center"/>
                </w:tcPr>
                <w:p>
                  <w:pPr>
                    <w:jc w:val="center"/>
                    <w:rPr>
                      <w:rFonts w:eastAsia="仿宋"/>
                    </w:rPr>
                  </w:pPr>
                  <w:r>
                    <w:rPr>
                      <w:rFonts w:eastAsia="仿宋"/>
                    </w:rPr>
                    <w:t>GB4915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vAlign w:val="center"/>
                </w:tcPr>
                <w:p>
                  <w:pPr>
                    <w:jc w:val="center"/>
                    <w:rPr>
                      <w:rFonts w:eastAsia="仿宋"/>
                    </w:rPr>
                  </w:pPr>
                  <w:r>
                    <w:rPr>
                      <w:rFonts w:hint="eastAsia" w:eastAsia="仿宋"/>
                    </w:rPr>
                    <w:t>5</w:t>
                  </w:r>
                </w:p>
              </w:tc>
              <w:tc>
                <w:tcPr>
                  <w:tcW w:w="959" w:type="pct"/>
                  <w:vAlign w:val="center"/>
                </w:tcPr>
                <w:p>
                  <w:pPr>
                    <w:jc w:val="center"/>
                    <w:rPr>
                      <w:rFonts w:eastAsia="仿宋"/>
                    </w:rPr>
                  </w:pPr>
                  <w:r>
                    <w:rPr>
                      <w:rFonts w:eastAsia="仿宋"/>
                    </w:rPr>
                    <w:t>无组织废气</w:t>
                  </w:r>
                </w:p>
              </w:tc>
              <w:tc>
                <w:tcPr>
                  <w:tcW w:w="953" w:type="pct"/>
                  <w:vAlign w:val="center"/>
                </w:tcPr>
                <w:p>
                  <w:pPr>
                    <w:jc w:val="center"/>
                    <w:rPr>
                      <w:rFonts w:eastAsia="仿宋"/>
                    </w:rPr>
                  </w:pPr>
                  <w:r>
                    <w:rPr>
                      <w:rFonts w:hint="eastAsia" w:eastAsia="仿宋"/>
                    </w:rPr>
                    <w:t>水泥稳定土筒仓</w:t>
                  </w:r>
                </w:p>
              </w:tc>
              <w:tc>
                <w:tcPr>
                  <w:tcW w:w="1047" w:type="pct"/>
                  <w:vAlign w:val="center"/>
                </w:tcPr>
                <w:p>
                  <w:pPr>
                    <w:jc w:val="center"/>
                    <w:rPr>
                      <w:rFonts w:eastAsia="仿宋"/>
                    </w:rPr>
                  </w:pPr>
                  <w:r>
                    <w:rPr>
                      <w:rFonts w:eastAsia="仿宋"/>
                    </w:rPr>
                    <w:t>颗粒物</w:t>
                  </w:r>
                </w:p>
              </w:tc>
              <w:tc>
                <w:tcPr>
                  <w:tcW w:w="1296" w:type="dxa"/>
                  <w:vAlign w:val="center"/>
                </w:tcPr>
                <w:p>
                  <w:pPr>
                    <w:jc w:val="center"/>
                    <w:rPr>
                      <w:rFonts w:eastAsia="仿宋"/>
                    </w:rPr>
                  </w:pPr>
                  <w:r>
                    <w:rPr>
                      <w:rFonts w:eastAsia="仿宋"/>
                    </w:rPr>
                    <w:t>1次/年</w:t>
                  </w:r>
                </w:p>
              </w:tc>
              <w:tc>
                <w:tcPr>
                  <w:tcW w:w="1444" w:type="dxa"/>
                  <w:vAlign w:val="center"/>
                </w:tcPr>
                <w:p>
                  <w:pPr>
                    <w:jc w:val="center"/>
                    <w:rPr>
                      <w:rFonts w:eastAsia="仿宋"/>
                    </w:rPr>
                  </w:pPr>
                  <w:r>
                    <w:rPr>
                      <w:rFonts w:eastAsia="仿宋"/>
                    </w:rPr>
                    <w:t>GB4915</w:t>
                  </w:r>
                </w:p>
              </w:tc>
            </w:tr>
          </w:tbl>
          <w:p>
            <w:pPr>
              <w:spacing w:before="120" w:beforeLines="50" w:line="360" w:lineRule="auto"/>
              <w:ind w:firstLine="482" w:firstLineChars="200"/>
              <w:jc w:val="left"/>
              <w:rPr>
                <w:rFonts w:eastAsia="仿宋"/>
                <w:b/>
                <w:bCs/>
                <w:sz w:val="24"/>
              </w:rPr>
            </w:pPr>
            <w:r>
              <w:rPr>
                <w:rFonts w:eastAsia="仿宋"/>
                <w:b/>
                <w:bCs/>
                <w:sz w:val="24"/>
              </w:rPr>
              <w:t>1.4 废气排放达标分析</w:t>
            </w:r>
          </w:p>
          <w:p>
            <w:pPr>
              <w:numPr>
                <w:ilvl w:val="0"/>
                <w:numId w:val="13"/>
              </w:numPr>
              <w:spacing w:line="360" w:lineRule="auto"/>
              <w:rPr>
                <w:rFonts w:eastAsia="仿宋"/>
                <w:bCs/>
                <w:sz w:val="24"/>
              </w:rPr>
            </w:pPr>
            <w:r>
              <w:rPr>
                <w:rFonts w:eastAsia="仿宋"/>
                <w:bCs/>
                <w:sz w:val="24"/>
              </w:rPr>
              <w:t>有组织废气排放达标分析</w:t>
            </w:r>
          </w:p>
          <w:p>
            <w:pPr>
              <w:adjustRightInd w:val="0"/>
              <w:snapToGrid w:val="0"/>
              <w:spacing w:line="360" w:lineRule="auto"/>
              <w:ind w:firstLine="480" w:firstLineChars="200"/>
            </w:pPr>
            <w:r>
              <w:rPr>
                <w:rFonts w:eastAsia="仿宋"/>
                <w:sz w:val="24"/>
              </w:rPr>
              <w:t>混凝土搅拌机和水泥稳定土搅拌机上方分别自带布袋除尘器，搅拌过程中产生的粉尘经布袋除尘器收集处理，</w:t>
            </w:r>
            <w:r>
              <w:rPr>
                <w:rFonts w:eastAsia="仿宋"/>
                <w:sz w:val="24"/>
                <w:lang w:bidi="ar"/>
              </w:rPr>
              <w:t>除尘效率可达99.7%，处理后</w:t>
            </w:r>
            <w:r>
              <w:rPr>
                <w:rFonts w:eastAsia="仿宋"/>
                <w:sz w:val="24"/>
              </w:rPr>
              <w:t>通过20高排气筒高空排放，</w:t>
            </w:r>
            <w:r>
              <w:rPr>
                <w:rFonts w:eastAsia="仿宋"/>
                <w:sz w:val="24"/>
                <w:lang w:bidi="ar"/>
              </w:rPr>
              <w:t>经处理后混凝土搅拌楼搅拌过程粉尘排放量为</w:t>
            </w:r>
            <w:r>
              <w:rPr>
                <w:rFonts w:hint="eastAsia" w:eastAsia="仿宋"/>
                <w:sz w:val="24"/>
                <w:lang w:bidi="ar"/>
              </w:rPr>
              <w:t>0.037</w:t>
            </w:r>
            <w:r>
              <w:rPr>
                <w:rFonts w:eastAsia="仿宋"/>
                <w:sz w:val="24"/>
                <w:lang w:bidi="ar"/>
              </w:rPr>
              <w:t>t/a，排放速率为</w:t>
            </w:r>
            <w:r>
              <w:rPr>
                <w:rFonts w:hint="eastAsia" w:eastAsia="仿宋"/>
                <w:sz w:val="24"/>
                <w:lang w:bidi="ar"/>
              </w:rPr>
              <w:t>0.012</w:t>
            </w:r>
            <w:r>
              <w:rPr>
                <w:rFonts w:eastAsia="仿宋"/>
                <w:sz w:val="24"/>
                <w:lang w:bidi="ar"/>
              </w:rPr>
              <w:t>kg/h，排放浓度为</w:t>
            </w:r>
            <w:r>
              <w:rPr>
                <w:rFonts w:hint="eastAsia" w:eastAsia="仿宋"/>
                <w:sz w:val="24"/>
                <w:lang w:bidi="ar"/>
              </w:rPr>
              <w:t>15.4</w:t>
            </w:r>
            <w:r>
              <w:rPr>
                <w:rFonts w:eastAsia="仿宋"/>
                <w:sz w:val="24"/>
              </w:rPr>
              <w:t>mg/m</w:t>
            </w:r>
            <w:r>
              <w:rPr>
                <w:rFonts w:eastAsia="仿宋"/>
                <w:sz w:val="24"/>
                <w:vertAlign w:val="superscript"/>
              </w:rPr>
              <w:t>3</w:t>
            </w:r>
            <w:r>
              <w:rPr>
                <w:rFonts w:eastAsia="仿宋"/>
                <w:sz w:val="24"/>
                <w:lang w:bidi="ar"/>
              </w:rPr>
              <w:t>，水泥稳定土搅拌楼搅拌过程粉尘排放量为</w:t>
            </w:r>
            <w:r>
              <w:rPr>
                <w:rFonts w:hint="eastAsia" w:eastAsia="仿宋"/>
                <w:sz w:val="24"/>
                <w:lang w:bidi="ar"/>
              </w:rPr>
              <w:t>0.049</w:t>
            </w:r>
            <w:r>
              <w:rPr>
                <w:rFonts w:eastAsia="仿宋"/>
                <w:sz w:val="24"/>
                <w:lang w:bidi="ar"/>
              </w:rPr>
              <w:t>t/a，排放速率为</w:t>
            </w:r>
            <w:r>
              <w:rPr>
                <w:rFonts w:hint="eastAsia" w:eastAsia="仿宋"/>
                <w:sz w:val="24"/>
                <w:lang w:bidi="ar"/>
              </w:rPr>
              <w:t>0.016</w:t>
            </w:r>
            <w:r>
              <w:rPr>
                <w:rFonts w:eastAsia="仿宋"/>
                <w:sz w:val="24"/>
                <w:lang w:bidi="ar"/>
              </w:rPr>
              <w:t>kg/h，排放浓度为</w:t>
            </w:r>
            <w:r>
              <w:rPr>
                <w:rFonts w:hint="eastAsia" w:eastAsia="仿宋"/>
                <w:sz w:val="24"/>
                <w:lang w:bidi="ar"/>
              </w:rPr>
              <w:t>15.6</w:t>
            </w:r>
            <w:r>
              <w:rPr>
                <w:rFonts w:eastAsia="仿宋"/>
                <w:sz w:val="24"/>
              </w:rPr>
              <w:t>mg/m</w:t>
            </w:r>
            <w:r>
              <w:rPr>
                <w:rFonts w:eastAsia="仿宋"/>
                <w:sz w:val="24"/>
                <w:vertAlign w:val="superscript"/>
              </w:rPr>
              <w:t>3</w:t>
            </w:r>
            <w:r>
              <w:rPr>
                <w:rFonts w:eastAsia="仿宋"/>
                <w:sz w:val="24"/>
                <w:lang w:bidi="ar"/>
              </w:rPr>
              <w:t>，</w:t>
            </w:r>
            <w:r>
              <w:rPr>
                <w:rFonts w:eastAsia="仿宋"/>
                <w:sz w:val="24"/>
              </w:rPr>
              <w:t>其粉尘排放速率及浓度均满足《</w:t>
            </w:r>
            <w:r>
              <w:rPr>
                <w:rFonts w:eastAsia="仿宋"/>
                <w:sz w:val="24"/>
                <w:lang w:bidi="ar"/>
              </w:rPr>
              <w:t>水泥工业大气污染物排放标准》（GB4915-2013）表1限值。</w:t>
            </w:r>
          </w:p>
          <w:p>
            <w:pPr>
              <w:spacing w:line="360" w:lineRule="auto"/>
              <w:ind w:firstLine="843" w:firstLineChars="400"/>
              <w:jc w:val="center"/>
              <w:rPr>
                <w:rFonts w:eastAsia="仿宋"/>
                <w:b/>
                <w:kern w:val="0"/>
                <w:szCs w:val="21"/>
              </w:rPr>
            </w:pPr>
            <w:r>
              <w:rPr>
                <w:rFonts w:eastAsia="仿宋"/>
                <w:b/>
                <w:kern w:val="0"/>
                <w:szCs w:val="21"/>
              </w:rPr>
              <w:t>表6  有组织废气污染物排放达标情况表</w:t>
            </w:r>
          </w:p>
          <w:tbl>
            <w:tblPr>
              <w:tblStyle w:val="25"/>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97"/>
              <w:gridCol w:w="861"/>
              <w:gridCol w:w="1105"/>
              <w:gridCol w:w="1105"/>
              <w:gridCol w:w="2094"/>
              <w:gridCol w:w="2214"/>
              <w:gridCol w:w="10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430" w:type="pct"/>
                  <w:vMerge w:val="restart"/>
                  <w:vAlign w:val="center"/>
                </w:tcPr>
                <w:p>
                  <w:pPr>
                    <w:jc w:val="center"/>
                    <w:rPr>
                      <w:rFonts w:eastAsia="仿宋"/>
                      <w:bCs/>
                      <w:szCs w:val="21"/>
                    </w:rPr>
                  </w:pPr>
                  <w:r>
                    <w:rPr>
                      <w:rFonts w:eastAsia="仿宋"/>
                      <w:bCs/>
                      <w:szCs w:val="21"/>
                    </w:rPr>
                    <w:t>序号</w:t>
                  </w:r>
                </w:p>
              </w:tc>
              <w:tc>
                <w:tcPr>
                  <w:tcW w:w="464" w:type="pct"/>
                  <w:vMerge w:val="restart"/>
                  <w:vAlign w:val="center"/>
                </w:tcPr>
                <w:p>
                  <w:pPr>
                    <w:jc w:val="center"/>
                    <w:rPr>
                      <w:rFonts w:eastAsia="仿宋"/>
                      <w:bCs/>
                      <w:szCs w:val="21"/>
                    </w:rPr>
                  </w:pPr>
                  <w:r>
                    <w:rPr>
                      <w:rFonts w:eastAsia="仿宋"/>
                      <w:bCs/>
                      <w:szCs w:val="21"/>
                    </w:rPr>
                    <w:t>排放口编号</w:t>
                  </w:r>
                </w:p>
              </w:tc>
              <w:tc>
                <w:tcPr>
                  <w:tcW w:w="596" w:type="pct"/>
                  <w:vMerge w:val="restart"/>
                  <w:vAlign w:val="center"/>
                </w:tcPr>
                <w:p>
                  <w:pPr>
                    <w:jc w:val="center"/>
                    <w:rPr>
                      <w:rFonts w:eastAsia="仿宋"/>
                      <w:bCs/>
                      <w:szCs w:val="21"/>
                    </w:rPr>
                  </w:pPr>
                  <w:r>
                    <w:rPr>
                      <w:rFonts w:eastAsia="仿宋"/>
                      <w:szCs w:val="21"/>
                    </w:rPr>
                    <w:t>排放口名称</w:t>
                  </w:r>
                </w:p>
              </w:tc>
              <w:tc>
                <w:tcPr>
                  <w:tcW w:w="596" w:type="pct"/>
                  <w:vMerge w:val="restart"/>
                  <w:vAlign w:val="center"/>
                </w:tcPr>
                <w:p>
                  <w:pPr>
                    <w:jc w:val="center"/>
                    <w:rPr>
                      <w:rFonts w:eastAsia="仿宋"/>
                      <w:bCs/>
                      <w:szCs w:val="21"/>
                    </w:rPr>
                  </w:pPr>
                  <w:r>
                    <w:rPr>
                      <w:rFonts w:eastAsia="仿宋"/>
                      <w:bCs/>
                      <w:szCs w:val="21"/>
                    </w:rPr>
                    <w:t>污染物</w:t>
                  </w:r>
                </w:p>
              </w:tc>
              <w:tc>
                <w:tcPr>
                  <w:tcW w:w="1129" w:type="pct"/>
                  <w:vAlign w:val="center"/>
                </w:tcPr>
                <w:p>
                  <w:pPr>
                    <w:jc w:val="center"/>
                    <w:rPr>
                      <w:rFonts w:eastAsia="仿宋"/>
                      <w:bCs/>
                      <w:szCs w:val="21"/>
                    </w:rPr>
                  </w:pPr>
                  <w:r>
                    <w:rPr>
                      <w:rFonts w:eastAsia="仿宋"/>
                      <w:bCs/>
                      <w:szCs w:val="21"/>
                    </w:rPr>
                    <w:t>排放情况</w:t>
                  </w:r>
                </w:p>
              </w:tc>
              <w:tc>
                <w:tcPr>
                  <w:tcW w:w="1194" w:type="pct"/>
                  <w:vAlign w:val="center"/>
                </w:tcPr>
                <w:p>
                  <w:pPr>
                    <w:widowControl/>
                    <w:jc w:val="center"/>
                    <w:rPr>
                      <w:rFonts w:eastAsia="仿宋"/>
                      <w:szCs w:val="21"/>
                    </w:rPr>
                  </w:pPr>
                  <w:r>
                    <w:rPr>
                      <w:rFonts w:eastAsia="仿宋"/>
                      <w:szCs w:val="21"/>
                    </w:rPr>
                    <w:t>执行标准情况</w:t>
                  </w:r>
                </w:p>
              </w:tc>
              <w:tc>
                <w:tcPr>
                  <w:tcW w:w="587" w:type="pct"/>
                  <w:vMerge w:val="restart"/>
                  <w:vAlign w:val="center"/>
                </w:tcPr>
                <w:p>
                  <w:pPr>
                    <w:jc w:val="center"/>
                    <w:rPr>
                      <w:rFonts w:eastAsia="仿宋"/>
                      <w:bCs/>
                      <w:szCs w:val="21"/>
                    </w:rPr>
                  </w:pPr>
                  <w:r>
                    <w:rPr>
                      <w:rFonts w:eastAsia="仿宋"/>
                      <w:bCs/>
                      <w:szCs w:val="21"/>
                    </w:rPr>
                    <w:t>达标分析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430" w:type="pct"/>
                  <w:vMerge w:val="continue"/>
                  <w:vAlign w:val="center"/>
                </w:tcPr>
                <w:p>
                  <w:pPr>
                    <w:jc w:val="center"/>
                    <w:rPr>
                      <w:rFonts w:eastAsia="仿宋"/>
                      <w:bCs/>
                      <w:szCs w:val="21"/>
                    </w:rPr>
                  </w:pPr>
                </w:p>
              </w:tc>
              <w:tc>
                <w:tcPr>
                  <w:tcW w:w="464" w:type="pct"/>
                  <w:vMerge w:val="continue"/>
                  <w:vAlign w:val="center"/>
                </w:tcPr>
                <w:p>
                  <w:pPr>
                    <w:jc w:val="center"/>
                    <w:rPr>
                      <w:rFonts w:eastAsia="仿宋"/>
                      <w:bCs/>
                      <w:szCs w:val="21"/>
                    </w:rPr>
                  </w:pPr>
                </w:p>
              </w:tc>
              <w:tc>
                <w:tcPr>
                  <w:tcW w:w="596" w:type="pct"/>
                  <w:vMerge w:val="continue"/>
                  <w:vAlign w:val="center"/>
                </w:tcPr>
                <w:p>
                  <w:pPr>
                    <w:jc w:val="center"/>
                    <w:rPr>
                      <w:rFonts w:eastAsia="仿宋"/>
                      <w:bCs/>
                      <w:szCs w:val="21"/>
                    </w:rPr>
                  </w:pPr>
                </w:p>
              </w:tc>
              <w:tc>
                <w:tcPr>
                  <w:tcW w:w="596" w:type="pct"/>
                  <w:vMerge w:val="continue"/>
                  <w:vAlign w:val="center"/>
                </w:tcPr>
                <w:p>
                  <w:pPr>
                    <w:jc w:val="center"/>
                    <w:rPr>
                      <w:rFonts w:eastAsia="仿宋"/>
                      <w:bCs/>
                      <w:szCs w:val="21"/>
                    </w:rPr>
                  </w:pPr>
                </w:p>
              </w:tc>
              <w:tc>
                <w:tcPr>
                  <w:tcW w:w="1129" w:type="pct"/>
                  <w:vAlign w:val="center"/>
                </w:tcPr>
                <w:p>
                  <w:pPr>
                    <w:jc w:val="center"/>
                    <w:rPr>
                      <w:rFonts w:eastAsia="仿宋"/>
                      <w:bCs/>
                      <w:szCs w:val="21"/>
                    </w:rPr>
                  </w:pPr>
                  <w:r>
                    <w:rPr>
                      <w:rFonts w:eastAsia="仿宋"/>
                      <w:bCs/>
                      <w:szCs w:val="21"/>
                    </w:rPr>
                    <w:t>排放浓度（mg/m</w:t>
                  </w:r>
                  <w:r>
                    <w:rPr>
                      <w:rFonts w:eastAsia="仿宋"/>
                      <w:bCs/>
                      <w:szCs w:val="21"/>
                      <w:vertAlign w:val="superscript"/>
                    </w:rPr>
                    <w:t>3</w:t>
                  </w:r>
                  <w:r>
                    <w:rPr>
                      <w:rFonts w:eastAsia="仿宋"/>
                      <w:bCs/>
                      <w:szCs w:val="21"/>
                    </w:rPr>
                    <w:t>)</w:t>
                  </w:r>
                </w:p>
              </w:tc>
              <w:tc>
                <w:tcPr>
                  <w:tcW w:w="1194" w:type="pct"/>
                  <w:vAlign w:val="center"/>
                </w:tcPr>
                <w:p>
                  <w:pPr>
                    <w:jc w:val="center"/>
                    <w:rPr>
                      <w:rFonts w:eastAsia="仿宋"/>
                      <w:bCs/>
                      <w:szCs w:val="21"/>
                    </w:rPr>
                  </w:pPr>
                  <w:r>
                    <w:rPr>
                      <w:rFonts w:eastAsia="仿宋"/>
                      <w:bCs/>
                      <w:szCs w:val="21"/>
                    </w:rPr>
                    <w:t>标准限值（mg/m</w:t>
                  </w:r>
                  <w:r>
                    <w:rPr>
                      <w:rFonts w:eastAsia="仿宋"/>
                      <w:bCs/>
                      <w:szCs w:val="21"/>
                      <w:vertAlign w:val="superscript"/>
                    </w:rPr>
                    <w:t>3</w:t>
                  </w:r>
                  <w:r>
                    <w:rPr>
                      <w:rFonts w:eastAsia="仿宋"/>
                      <w:bCs/>
                      <w:szCs w:val="21"/>
                    </w:rPr>
                    <w:t>)</w:t>
                  </w:r>
                </w:p>
              </w:tc>
              <w:tc>
                <w:tcPr>
                  <w:tcW w:w="587" w:type="pct"/>
                  <w:vMerge w:val="continue"/>
                  <w:vAlign w:val="center"/>
                </w:tcPr>
                <w:p>
                  <w:pPr>
                    <w:jc w:val="center"/>
                    <w:rPr>
                      <w:rFonts w:eastAsia="仿宋"/>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trPr>
              <w:tc>
                <w:tcPr>
                  <w:tcW w:w="430" w:type="pct"/>
                  <w:vAlign w:val="center"/>
                </w:tcPr>
                <w:p>
                  <w:pPr>
                    <w:jc w:val="center"/>
                    <w:rPr>
                      <w:rFonts w:eastAsia="仿宋"/>
                      <w:bCs/>
                      <w:szCs w:val="21"/>
                    </w:rPr>
                  </w:pPr>
                  <w:r>
                    <w:rPr>
                      <w:rFonts w:eastAsia="仿宋"/>
                      <w:bCs/>
                      <w:szCs w:val="21"/>
                    </w:rPr>
                    <w:t>1</w:t>
                  </w:r>
                </w:p>
              </w:tc>
              <w:tc>
                <w:tcPr>
                  <w:tcW w:w="464" w:type="pct"/>
                  <w:tcBorders>
                    <w:bottom w:val="single" w:color="auto" w:sz="4" w:space="0"/>
                  </w:tcBorders>
                  <w:vAlign w:val="center"/>
                </w:tcPr>
                <w:p>
                  <w:pPr>
                    <w:jc w:val="center"/>
                    <w:rPr>
                      <w:rFonts w:eastAsia="仿宋"/>
                      <w:bCs/>
                      <w:szCs w:val="21"/>
                    </w:rPr>
                  </w:pPr>
                  <w:r>
                    <w:rPr>
                      <w:rFonts w:eastAsia="仿宋"/>
                      <w:bCs/>
                      <w:szCs w:val="21"/>
                    </w:rPr>
                    <w:t>DA001</w:t>
                  </w:r>
                </w:p>
              </w:tc>
              <w:tc>
                <w:tcPr>
                  <w:tcW w:w="596" w:type="pct"/>
                  <w:tcBorders>
                    <w:bottom w:val="single" w:color="auto" w:sz="4" w:space="0"/>
                  </w:tcBorders>
                  <w:vAlign w:val="center"/>
                </w:tcPr>
                <w:p>
                  <w:pPr>
                    <w:jc w:val="center"/>
                    <w:rPr>
                      <w:rFonts w:eastAsia="仿宋"/>
                      <w:bCs/>
                      <w:szCs w:val="21"/>
                    </w:rPr>
                  </w:pPr>
                  <w:r>
                    <w:rPr>
                      <w:rFonts w:eastAsia="仿宋"/>
                      <w:szCs w:val="21"/>
                    </w:rPr>
                    <w:t>混凝土生产线</w:t>
                  </w:r>
                </w:p>
              </w:tc>
              <w:tc>
                <w:tcPr>
                  <w:tcW w:w="596" w:type="pct"/>
                  <w:tcBorders>
                    <w:bottom w:val="single" w:color="auto" w:sz="4" w:space="0"/>
                  </w:tcBorders>
                  <w:vAlign w:val="center"/>
                </w:tcPr>
                <w:p>
                  <w:pPr>
                    <w:jc w:val="center"/>
                    <w:rPr>
                      <w:rFonts w:eastAsia="仿宋"/>
                      <w:bCs/>
                      <w:szCs w:val="21"/>
                    </w:rPr>
                  </w:pPr>
                  <w:r>
                    <w:rPr>
                      <w:rFonts w:eastAsia="仿宋"/>
                      <w:bCs/>
                      <w:szCs w:val="21"/>
                    </w:rPr>
                    <w:t>颗粒物</w:t>
                  </w:r>
                </w:p>
              </w:tc>
              <w:tc>
                <w:tcPr>
                  <w:tcW w:w="1129" w:type="pct"/>
                  <w:vAlign w:val="center"/>
                </w:tcPr>
                <w:p>
                  <w:pPr>
                    <w:jc w:val="center"/>
                    <w:rPr>
                      <w:rFonts w:eastAsia="仿宋"/>
                      <w:szCs w:val="21"/>
                      <w:lang w:bidi="ar"/>
                    </w:rPr>
                  </w:pPr>
                  <w:r>
                    <w:rPr>
                      <w:rFonts w:eastAsia="仿宋"/>
                      <w:szCs w:val="21"/>
                    </w:rPr>
                    <w:t>15.4</w:t>
                  </w:r>
                </w:p>
              </w:tc>
              <w:tc>
                <w:tcPr>
                  <w:tcW w:w="1194" w:type="pct"/>
                  <w:vAlign w:val="center"/>
                </w:tcPr>
                <w:p>
                  <w:pPr>
                    <w:jc w:val="center"/>
                    <w:rPr>
                      <w:rFonts w:eastAsia="仿宋"/>
                      <w:szCs w:val="21"/>
                      <w:lang w:bidi="en-US"/>
                    </w:rPr>
                  </w:pPr>
                  <w:r>
                    <w:rPr>
                      <w:rFonts w:eastAsia="仿宋"/>
                      <w:szCs w:val="21"/>
                      <w:lang w:bidi="en-US"/>
                    </w:rPr>
                    <w:t>20</w:t>
                  </w:r>
                </w:p>
              </w:tc>
              <w:tc>
                <w:tcPr>
                  <w:tcW w:w="587" w:type="pct"/>
                  <w:vAlign w:val="center"/>
                </w:tcPr>
                <w:p>
                  <w:pPr>
                    <w:widowControl/>
                    <w:jc w:val="center"/>
                    <w:rPr>
                      <w:rFonts w:eastAsia="仿宋"/>
                      <w:szCs w:val="21"/>
                      <w:lang w:bidi="ar"/>
                    </w:rPr>
                  </w:pPr>
                  <w:r>
                    <w:rPr>
                      <w:rFonts w:eastAsia="仿宋"/>
                      <w:szCs w:val="21"/>
                      <w:lang w:bidi="ar"/>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trPr>
              <w:tc>
                <w:tcPr>
                  <w:tcW w:w="430" w:type="pct"/>
                  <w:vAlign w:val="center"/>
                </w:tcPr>
                <w:p>
                  <w:pPr>
                    <w:jc w:val="center"/>
                    <w:rPr>
                      <w:rFonts w:eastAsia="仿宋"/>
                      <w:bCs/>
                      <w:szCs w:val="21"/>
                    </w:rPr>
                  </w:pPr>
                  <w:r>
                    <w:rPr>
                      <w:rFonts w:eastAsia="仿宋"/>
                      <w:bCs/>
                      <w:szCs w:val="21"/>
                    </w:rPr>
                    <w:t>2</w:t>
                  </w:r>
                </w:p>
              </w:tc>
              <w:tc>
                <w:tcPr>
                  <w:tcW w:w="464" w:type="pct"/>
                  <w:tcBorders>
                    <w:top w:val="single" w:color="auto" w:sz="4" w:space="0"/>
                    <w:bottom w:val="single" w:color="auto" w:sz="4" w:space="0"/>
                  </w:tcBorders>
                  <w:vAlign w:val="center"/>
                </w:tcPr>
                <w:p>
                  <w:pPr>
                    <w:jc w:val="center"/>
                    <w:rPr>
                      <w:rFonts w:eastAsia="仿宋"/>
                      <w:bCs/>
                      <w:szCs w:val="21"/>
                    </w:rPr>
                  </w:pPr>
                  <w:r>
                    <w:rPr>
                      <w:rFonts w:eastAsia="仿宋"/>
                      <w:bCs/>
                      <w:szCs w:val="21"/>
                    </w:rPr>
                    <w:t>DA002</w:t>
                  </w:r>
                </w:p>
              </w:tc>
              <w:tc>
                <w:tcPr>
                  <w:tcW w:w="596" w:type="pct"/>
                  <w:tcBorders>
                    <w:top w:val="single" w:color="auto" w:sz="4" w:space="0"/>
                    <w:bottom w:val="single" w:color="auto" w:sz="4" w:space="0"/>
                  </w:tcBorders>
                  <w:vAlign w:val="center"/>
                </w:tcPr>
                <w:p>
                  <w:pPr>
                    <w:jc w:val="center"/>
                    <w:rPr>
                      <w:rFonts w:eastAsia="仿宋"/>
                      <w:bCs/>
                      <w:szCs w:val="21"/>
                    </w:rPr>
                  </w:pPr>
                  <w:r>
                    <w:rPr>
                      <w:rFonts w:eastAsia="仿宋"/>
                      <w:szCs w:val="21"/>
                    </w:rPr>
                    <w:t>水泥稳定土生产线</w:t>
                  </w:r>
                </w:p>
              </w:tc>
              <w:tc>
                <w:tcPr>
                  <w:tcW w:w="596" w:type="pct"/>
                  <w:tcBorders>
                    <w:top w:val="single" w:color="auto" w:sz="4" w:space="0"/>
                    <w:bottom w:val="single" w:color="auto" w:sz="4" w:space="0"/>
                  </w:tcBorders>
                  <w:vAlign w:val="center"/>
                </w:tcPr>
                <w:p>
                  <w:pPr>
                    <w:jc w:val="center"/>
                    <w:rPr>
                      <w:rFonts w:eastAsia="仿宋"/>
                      <w:bCs/>
                      <w:szCs w:val="21"/>
                    </w:rPr>
                  </w:pPr>
                  <w:r>
                    <w:rPr>
                      <w:rFonts w:eastAsia="仿宋"/>
                      <w:bCs/>
                      <w:szCs w:val="21"/>
                    </w:rPr>
                    <w:t>颗粒物</w:t>
                  </w:r>
                </w:p>
              </w:tc>
              <w:tc>
                <w:tcPr>
                  <w:tcW w:w="1129" w:type="pct"/>
                  <w:vAlign w:val="center"/>
                </w:tcPr>
                <w:p>
                  <w:pPr>
                    <w:jc w:val="center"/>
                    <w:rPr>
                      <w:rFonts w:eastAsia="仿宋"/>
                      <w:szCs w:val="21"/>
                      <w:lang w:bidi="ar"/>
                    </w:rPr>
                  </w:pPr>
                  <w:r>
                    <w:rPr>
                      <w:rFonts w:eastAsia="仿宋"/>
                      <w:szCs w:val="21"/>
                    </w:rPr>
                    <w:t>15.6</w:t>
                  </w:r>
                </w:p>
              </w:tc>
              <w:tc>
                <w:tcPr>
                  <w:tcW w:w="1194" w:type="pct"/>
                  <w:vAlign w:val="center"/>
                </w:tcPr>
                <w:p>
                  <w:pPr>
                    <w:jc w:val="center"/>
                    <w:rPr>
                      <w:rFonts w:eastAsia="仿宋"/>
                      <w:szCs w:val="21"/>
                      <w:lang w:bidi="en-US"/>
                    </w:rPr>
                  </w:pPr>
                  <w:r>
                    <w:rPr>
                      <w:rFonts w:eastAsia="仿宋"/>
                      <w:szCs w:val="21"/>
                      <w:lang w:bidi="en-US"/>
                    </w:rPr>
                    <w:t>20</w:t>
                  </w:r>
                </w:p>
              </w:tc>
              <w:tc>
                <w:tcPr>
                  <w:tcW w:w="587" w:type="pct"/>
                  <w:vAlign w:val="center"/>
                </w:tcPr>
                <w:p>
                  <w:pPr>
                    <w:widowControl/>
                    <w:jc w:val="center"/>
                    <w:rPr>
                      <w:rFonts w:eastAsia="仿宋"/>
                      <w:szCs w:val="21"/>
                      <w:lang w:bidi="ar"/>
                    </w:rPr>
                  </w:pPr>
                  <w:r>
                    <w:rPr>
                      <w:rFonts w:eastAsia="仿宋"/>
                      <w:szCs w:val="21"/>
                      <w:lang w:bidi="ar"/>
                    </w:rPr>
                    <w:t>达标</w:t>
                  </w:r>
                </w:p>
              </w:tc>
            </w:tr>
          </w:tbl>
          <w:p>
            <w:pPr>
              <w:numPr>
                <w:ilvl w:val="0"/>
                <w:numId w:val="13"/>
              </w:numPr>
              <w:spacing w:before="120" w:beforeLines="50" w:line="360" w:lineRule="auto"/>
              <w:rPr>
                <w:rFonts w:eastAsia="仿宋"/>
                <w:bCs/>
                <w:szCs w:val="21"/>
              </w:rPr>
            </w:pPr>
            <w:r>
              <w:rPr>
                <w:rFonts w:eastAsia="仿宋"/>
                <w:bCs/>
                <w:sz w:val="24"/>
              </w:rPr>
              <w:t>无组织废气排放达标分析</w:t>
            </w:r>
          </w:p>
          <w:p>
            <w:pPr>
              <w:widowControl/>
              <w:spacing w:line="360" w:lineRule="auto"/>
              <w:ind w:firstLine="480" w:firstLineChars="200"/>
              <w:rPr>
                <w:rFonts w:eastAsia="仿宋"/>
                <w:sz w:val="24"/>
              </w:rPr>
            </w:pPr>
            <w:r>
              <w:rPr>
                <w:rFonts w:eastAsia="仿宋"/>
                <w:sz w:val="24"/>
              </w:rPr>
              <w:t>本项目厂区所有无组织废气源有原料进料斗卸料粉尘；</w:t>
            </w:r>
            <w:r>
              <w:rPr>
                <w:rFonts w:eastAsia="仿宋"/>
                <w:bCs/>
                <w:sz w:val="24"/>
              </w:rPr>
              <w:t>搅拌</w:t>
            </w:r>
            <w:r>
              <w:rPr>
                <w:rFonts w:eastAsia="仿宋"/>
                <w:sz w:val="24"/>
              </w:rPr>
              <w:t>粉尘以及汽车运输粉尘。将无组织源看作面源进行分析。采用《环境影响评价技术导则 大气环境》（HJ2.2-2018）中推荐的AERSCREEN模式对无组织废气排放浓度进行估算。估算模型参数见下表。</w:t>
            </w:r>
          </w:p>
          <w:p>
            <w:pPr>
              <w:spacing w:line="360" w:lineRule="auto"/>
              <w:jc w:val="center"/>
              <w:rPr>
                <w:rFonts w:eastAsia="仿宋"/>
                <w:b/>
                <w:bCs/>
                <w:szCs w:val="21"/>
              </w:rPr>
            </w:pPr>
            <w:r>
              <w:rPr>
                <w:rFonts w:eastAsia="仿宋"/>
                <w:b/>
                <w:bCs/>
                <w:szCs w:val="21"/>
              </w:rPr>
              <w:t xml:space="preserve"> 表7  估算模型参数表</w:t>
            </w:r>
          </w:p>
          <w:tbl>
            <w:tblPr>
              <w:tblStyle w:val="25"/>
              <w:tblW w:w="4999"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86"/>
              <w:gridCol w:w="1316"/>
              <w:gridCol w:w="1308"/>
              <w:gridCol w:w="456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jc w:val="center"/>
              </w:trPr>
              <w:tc>
                <w:tcPr>
                  <w:tcW w:w="1833" w:type="pct"/>
                  <w:gridSpan w:val="2"/>
                  <w:vAlign w:val="center"/>
                </w:tcPr>
                <w:p>
                  <w:pPr>
                    <w:jc w:val="center"/>
                    <w:rPr>
                      <w:rFonts w:eastAsia="仿宋"/>
                      <w:szCs w:val="21"/>
                    </w:rPr>
                  </w:pPr>
                  <w:r>
                    <w:rPr>
                      <w:rFonts w:eastAsia="仿宋"/>
                      <w:szCs w:val="21"/>
                    </w:rPr>
                    <w:t>参数</w:t>
                  </w:r>
                </w:p>
              </w:tc>
              <w:tc>
                <w:tcPr>
                  <w:tcW w:w="3166" w:type="pct"/>
                  <w:gridSpan w:val="2"/>
                  <w:vAlign w:val="center"/>
                </w:tcPr>
                <w:p>
                  <w:pPr>
                    <w:jc w:val="center"/>
                    <w:rPr>
                      <w:rFonts w:eastAsia="仿宋"/>
                      <w:szCs w:val="21"/>
                    </w:rPr>
                  </w:pPr>
                  <w:r>
                    <w:rPr>
                      <w:rFonts w:eastAsia="仿宋"/>
                      <w:szCs w:val="21"/>
                    </w:rPr>
                    <w:t>取值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jc w:val="center"/>
              </w:trPr>
              <w:tc>
                <w:tcPr>
                  <w:tcW w:w="1124" w:type="pct"/>
                  <w:vMerge w:val="restart"/>
                  <w:vAlign w:val="center"/>
                </w:tcPr>
                <w:p>
                  <w:pPr>
                    <w:jc w:val="center"/>
                    <w:rPr>
                      <w:rFonts w:eastAsia="仿宋"/>
                      <w:szCs w:val="21"/>
                    </w:rPr>
                  </w:pPr>
                  <w:r>
                    <w:rPr>
                      <w:rFonts w:eastAsia="仿宋"/>
                      <w:szCs w:val="21"/>
                    </w:rPr>
                    <w:t>城市/农村选项</w:t>
                  </w:r>
                </w:p>
              </w:tc>
              <w:tc>
                <w:tcPr>
                  <w:tcW w:w="1414" w:type="pct"/>
                  <w:gridSpan w:val="2"/>
                  <w:vAlign w:val="center"/>
                </w:tcPr>
                <w:p>
                  <w:pPr>
                    <w:jc w:val="center"/>
                    <w:rPr>
                      <w:rFonts w:eastAsia="仿宋"/>
                      <w:szCs w:val="21"/>
                    </w:rPr>
                  </w:pPr>
                  <w:r>
                    <w:rPr>
                      <w:rFonts w:eastAsia="仿宋"/>
                      <w:szCs w:val="21"/>
                    </w:rPr>
                    <w:t>城市/农村</w:t>
                  </w:r>
                </w:p>
              </w:tc>
              <w:tc>
                <w:tcPr>
                  <w:tcW w:w="2460" w:type="pct"/>
                  <w:vAlign w:val="center"/>
                </w:tcPr>
                <w:p>
                  <w:pPr>
                    <w:jc w:val="center"/>
                    <w:rPr>
                      <w:rFonts w:eastAsia="仿宋"/>
                      <w:szCs w:val="21"/>
                    </w:rPr>
                  </w:pPr>
                  <w:r>
                    <w:rPr>
                      <w:rFonts w:eastAsia="仿宋"/>
                      <w:szCs w:val="21"/>
                    </w:rPr>
                    <w:t>城市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jc w:val="center"/>
              </w:trPr>
              <w:tc>
                <w:tcPr>
                  <w:tcW w:w="1124" w:type="pct"/>
                  <w:vMerge w:val="continue"/>
                  <w:vAlign w:val="center"/>
                </w:tcPr>
                <w:p>
                  <w:pPr>
                    <w:jc w:val="center"/>
                    <w:rPr>
                      <w:rFonts w:eastAsia="仿宋"/>
                      <w:szCs w:val="21"/>
                    </w:rPr>
                  </w:pPr>
                </w:p>
              </w:tc>
              <w:tc>
                <w:tcPr>
                  <w:tcW w:w="1414" w:type="pct"/>
                  <w:gridSpan w:val="2"/>
                  <w:vAlign w:val="center"/>
                </w:tcPr>
                <w:p>
                  <w:pPr>
                    <w:jc w:val="center"/>
                    <w:rPr>
                      <w:rFonts w:eastAsia="仿宋"/>
                      <w:szCs w:val="21"/>
                    </w:rPr>
                  </w:pPr>
                  <w:r>
                    <w:rPr>
                      <w:rFonts w:eastAsia="仿宋"/>
                      <w:szCs w:val="21"/>
                    </w:rPr>
                    <w:t>人口数(城市人口数)</w:t>
                  </w:r>
                </w:p>
              </w:tc>
              <w:tc>
                <w:tcPr>
                  <w:tcW w:w="2460" w:type="pct"/>
                  <w:vAlign w:val="center"/>
                </w:tcPr>
                <w:p>
                  <w:pPr>
                    <w:jc w:val="center"/>
                    <w:rPr>
                      <w:rFonts w:eastAsia="仿宋"/>
                      <w:szCs w:val="21"/>
                    </w:rPr>
                  </w:pPr>
                  <w:r>
                    <w:rPr>
                      <w:rFonts w:eastAsia="仿宋"/>
                      <w:szCs w:val="21"/>
                    </w:rPr>
                    <w:t>381700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jc w:val="center"/>
              </w:trPr>
              <w:tc>
                <w:tcPr>
                  <w:tcW w:w="1833" w:type="pct"/>
                  <w:gridSpan w:val="2"/>
                  <w:vAlign w:val="center"/>
                </w:tcPr>
                <w:p>
                  <w:pPr>
                    <w:jc w:val="center"/>
                    <w:rPr>
                      <w:rFonts w:eastAsia="仿宋"/>
                      <w:szCs w:val="21"/>
                    </w:rPr>
                  </w:pPr>
                  <w:r>
                    <w:rPr>
                      <w:rFonts w:eastAsia="仿宋"/>
                      <w:szCs w:val="21"/>
                    </w:rPr>
                    <w:t>最高环境温度</w:t>
                  </w:r>
                </w:p>
              </w:tc>
              <w:tc>
                <w:tcPr>
                  <w:tcW w:w="3166" w:type="pct"/>
                  <w:gridSpan w:val="2"/>
                  <w:vAlign w:val="center"/>
                </w:tcPr>
                <w:p>
                  <w:pPr>
                    <w:jc w:val="center"/>
                    <w:rPr>
                      <w:rFonts w:eastAsia="仿宋"/>
                      <w:szCs w:val="21"/>
                    </w:rPr>
                  </w:pPr>
                  <w:r>
                    <w:rPr>
                      <w:rFonts w:eastAsia="仿宋"/>
                      <w:szCs w:val="21"/>
                    </w:rPr>
                    <w:t>35.5</w:t>
                  </w:r>
                  <w:r>
                    <w:rPr>
                      <w:rFonts w:eastAsia="仿宋"/>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jc w:val="center"/>
              </w:trPr>
              <w:tc>
                <w:tcPr>
                  <w:tcW w:w="1833" w:type="pct"/>
                  <w:gridSpan w:val="2"/>
                  <w:vAlign w:val="center"/>
                </w:tcPr>
                <w:p>
                  <w:pPr>
                    <w:jc w:val="center"/>
                    <w:rPr>
                      <w:rFonts w:eastAsia="仿宋"/>
                      <w:szCs w:val="21"/>
                    </w:rPr>
                  </w:pPr>
                  <w:r>
                    <w:rPr>
                      <w:rFonts w:eastAsia="仿宋"/>
                      <w:szCs w:val="21"/>
                    </w:rPr>
                    <w:t>最低环境温度</w:t>
                  </w:r>
                </w:p>
              </w:tc>
              <w:tc>
                <w:tcPr>
                  <w:tcW w:w="3166" w:type="pct"/>
                  <w:gridSpan w:val="2"/>
                  <w:vAlign w:val="center"/>
                </w:tcPr>
                <w:p>
                  <w:pPr>
                    <w:jc w:val="center"/>
                    <w:rPr>
                      <w:rFonts w:eastAsia="仿宋"/>
                      <w:szCs w:val="21"/>
                    </w:rPr>
                  </w:pPr>
                  <w:r>
                    <w:rPr>
                      <w:rFonts w:eastAsia="仿宋"/>
                      <w:szCs w:val="21"/>
                    </w:rPr>
                    <w:t>-17.7</w:t>
                  </w:r>
                  <w:r>
                    <w:rPr>
                      <w:rFonts w:eastAsia="仿宋"/>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jc w:val="center"/>
              </w:trPr>
              <w:tc>
                <w:tcPr>
                  <w:tcW w:w="1833" w:type="pct"/>
                  <w:gridSpan w:val="2"/>
                  <w:vAlign w:val="center"/>
                </w:tcPr>
                <w:p>
                  <w:pPr>
                    <w:jc w:val="center"/>
                    <w:rPr>
                      <w:rFonts w:eastAsia="仿宋"/>
                      <w:szCs w:val="21"/>
                    </w:rPr>
                  </w:pPr>
                  <w:r>
                    <w:rPr>
                      <w:rFonts w:eastAsia="仿宋"/>
                      <w:szCs w:val="21"/>
                    </w:rPr>
                    <w:t>土地利用类型</w:t>
                  </w:r>
                </w:p>
              </w:tc>
              <w:tc>
                <w:tcPr>
                  <w:tcW w:w="3166" w:type="pct"/>
                  <w:gridSpan w:val="2"/>
                  <w:vAlign w:val="center"/>
                </w:tcPr>
                <w:p>
                  <w:pPr>
                    <w:jc w:val="center"/>
                    <w:rPr>
                      <w:rFonts w:eastAsia="仿宋"/>
                      <w:szCs w:val="21"/>
                    </w:rPr>
                  </w:pPr>
                  <w:r>
                    <w:rPr>
                      <w:rFonts w:eastAsia="仿宋"/>
                      <w:szCs w:val="21"/>
                    </w:rPr>
                    <w:t>荒地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jc w:val="center"/>
              </w:trPr>
              <w:tc>
                <w:tcPr>
                  <w:tcW w:w="1833" w:type="pct"/>
                  <w:gridSpan w:val="2"/>
                  <w:vAlign w:val="center"/>
                </w:tcPr>
                <w:p>
                  <w:pPr>
                    <w:jc w:val="center"/>
                    <w:rPr>
                      <w:rFonts w:eastAsia="仿宋"/>
                      <w:szCs w:val="21"/>
                    </w:rPr>
                  </w:pPr>
                  <w:r>
                    <w:rPr>
                      <w:rFonts w:eastAsia="仿宋"/>
                      <w:szCs w:val="21"/>
                    </w:rPr>
                    <w:t>区域湿度条件</w:t>
                  </w:r>
                </w:p>
              </w:tc>
              <w:tc>
                <w:tcPr>
                  <w:tcW w:w="3166" w:type="pct"/>
                  <w:gridSpan w:val="2"/>
                  <w:vAlign w:val="center"/>
                </w:tcPr>
                <w:p>
                  <w:pPr>
                    <w:jc w:val="center"/>
                    <w:rPr>
                      <w:rFonts w:eastAsia="仿宋"/>
                      <w:szCs w:val="21"/>
                    </w:rPr>
                  </w:pPr>
                  <w:r>
                    <w:rPr>
                      <w:rFonts w:eastAsia="仿宋"/>
                      <w:szCs w:val="21"/>
                    </w:rPr>
                    <w:t>中等湿度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jc w:val="center"/>
              </w:trPr>
              <w:tc>
                <w:tcPr>
                  <w:tcW w:w="1124" w:type="pct"/>
                  <w:vMerge w:val="restart"/>
                  <w:vAlign w:val="center"/>
                </w:tcPr>
                <w:p>
                  <w:pPr>
                    <w:jc w:val="center"/>
                    <w:rPr>
                      <w:rFonts w:eastAsia="仿宋"/>
                      <w:szCs w:val="21"/>
                    </w:rPr>
                  </w:pPr>
                  <w:r>
                    <w:rPr>
                      <w:rFonts w:eastAsia="仿宋"/>
                      <w:szCs w:val="21"/>
                    </w:rPr>
                    <w:t>是否考虑地形</w:t>
                  </w:r>
                </w:p>
              </w:tc>
              <w:tc>
                <w:tcPr>
                  <w:tcW w:w="1414" w:type="pct"/>
                  <w:gridSpan w:val="2"/>
                  <w:vAlign w:val="center"/>
                </w:tcPr>
                <w:p>
                  <w:pPr>
                    <w:jc w:val="center"/>
                    <w:rPr>
                      <w:rFonts w:eastAsia="仿宋"/>
                      <w:szCs w:val="21"/>
                    </w:rPr>
                  </w:pPr>
                  <w:r>
                    <w:rPr>
                      <w:rFonts w:eastAsia="仿宋"/>
                      <w:szCs w:val="21"/>
                    </w:rPr>
                    <w:t>考虑地形</w:t>
                  </w:r>
                </w:p>
              </w:tc>
              <w:tc>
                <w:tcPr>
                  <w:tcW w:w="2460" w:type="pct"/>
                  <w:vAlign w:val="center"/>
                </w:tcPr>
                <w:p>
                  <w:pPr>
                    <w:jc w:val="center"/>
                    <w:rPr>
                      <w:rFonts w:eastAsia="仿宋"/>
                      <w:szCs w:val="21"/>
                    </w:rPr>
                  </w:pPr>
                  <w:r>
                    <w:rPr>
                      <w:rFonts w:eastAsia="仿宋"/>
                      <w:szCs w:val="21"/>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jc w:val="center"/>
              </w:trPr>
              <w:tc>
                <w:tcPr>
                  <w:tcW w:w="1124" w:type="pct"/>
                  <w:vMerge w:val="continue"/>
                  <w:vAlign w:val="center"/>
                </w:tcPr>
                <w:p>
                  <w:pPr>
                    <w:jc w:val="center"/>
                    <w:rPr>
                      <w:rFonts w:eastAsia="仿宋"/>
                      <w:szCs w:val="21"/>
                    </w:rPr>
                  </w:pPr>
                </w:p>
              </w:tc>
              <w:tc>
                <w:tcPr>
                  <w:tcW w:w="1414" w:type="pct"/>
                  <w:gridSpan w:val="2"/>
                  <w:vAlign w:val="center"/>
                </w:tcPr>
                <w:p>
                  <w:pPr>
                    <w:jc w:val="center"/>
                    <w:rPr>
                      <w:rFonts w:eastAsia="仿宋"/>
                      <w:szCs w:val="21"/>
                    </w:rPr>
                  </w:pPr>
                  <w:r>
                    <w:rPr>
                      <w:rFonts w:eastAsia="仿宋"/>
                      <w:szCs w:val="21"/>
                    </w:rPr>
                    <w:t>地形数据分辨率(m)</w:t>
                  </w:r>
                </w:p>
              </w:tc>
              <w:tc>
                <w:tcPr>
                  <w:tcW w:w="2460" w:type="pct"/>
                  <w:vAlign w:val="center"/>
                </w:tcPr>
                <w:p>
                  <w:pPr>
                    <w:jc w:val="center"/>
                    <w:rPr>
                      <w:rFonts w:eastAsia="仿宋"/>
                      <w:szCs w:val="21"/>
                    </w:rPr>
                  </w:pPr>
                  <w:r>
                    <w:rPr>
                      <w:rFonts w:eastAsia="仿宋"/>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jc w:val="center"/>
              </w:trPr>
              <w:tc>
                <w:tcPr>
                  <w:tcW w:w="1124" w:type="pct"/>
                  <w:vMerge w:val="restart"/>
                  <w:vAlign w:val="center"/>
                </w:tcPr>
                <w:p>
                  <w:pPr>
                    <w:jc w:val="center"/>
                    <w:rPr>
                      <w:rFonts w:eastAsia="仿宋"/>
                      <w:szCs w:val="21"/>
                    </w:rPr>
                  </w:pPr>
                  <w:r>
                    <w:rPr>
                      <w:rFonts w:eastAsia="仿宋"/>
                      <w:szCs w:val="21"/>
                    </w:rPr>
                    <w:t>是否考虑岸线熏烟</w:t>
                  </w:r>
                </w:p>
              </w:tc>
              <w:tc>
                <w:tcPr>
                  <w:tcW w:w="1414" w:type="pct"/>
                  <w:gridSpan w:val="2"/>
                  <w:vAlign w:val="center"/>
                </w:tcPr>
                <w:p>
                  <w:pPr>
                    <w:jc w:val="center"/>
                    <w:rPr>
                      <w:rFonts w:eastAsia="仿宋"/>
                      <w:szCs w:val="21"/>
                    </w:rPr>
                  </w:pPr>
                  <w:r>
                    <w:rPr>
                      <w:rFonts w:eastAsia="仿宋"/>
                      <w:szCs w:val="21"/>
                    </w:rPr>
                    <w:t>考虑岸线熏烟</w:t>
                  </w:r>
                </w:p>
              </w:tc>
              <w:tc>
                <w:tcPr>
                  <w:tcW w:w="2460" w:type="pct"/>
                  <w:vAlign w:val="center"/>
                </w:tcPr>
                <w:p>
                  <w:pPr>
                    <w:jc w:val="center"/>
                    <w:rPr>
                      <w:rFonts w:eastAsia="仿宋"/>
                      <w:szCs w:val="21"/>
                    </w:rPr>
                  </w:pPr>
                  <w:r>
                    <w:rPr>
                      <w:rFonts w:eastAsia="仿宋"/>
                      <w:szCs w:val="21"/>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3" w:hRule="atLeast"/>
                <w:jc w:val="center"/>
              </w:trPr>
              <w:tc>
                <w:tcPr>
                  <w:tcW w:w="1124" w:type="pct"/>
                  <w:vMerge w:val="continue"/>
                  <w:vAlign w:val="center"/>
                </w:tcPr>
                <w:p>
                  <w:pPr>
                    <w:jc w:val="center"/>
                    <w:rPr>
                      <w:rFonts w:eastAsia="仿宋"/>
                      <w:szCs w:val="21"/>
                    </w:rPr>
                  </w:pPr>
                </w:p>
              </w:tc>
              <w:tc>
                <w:tcPr>
                  <w:tcW w:w="1414" w:type="pct"/>
                  <w:gridSpan w:val="2"/>
                  <w:vAlign w:val="center"/>
                </w:tcPr>
                <w:p>
                  <w:pPr>
                    <w:jc w:val="center"/>
                    <w:rPr>
                      <w:rFonts w:eastAsia="仿宋"/>
                      <w:szCs w:val="21"/>
                    </w:rPr>
                  </w:pPr>
                  <w:r>
                    <w:rPr>
                      <w:rFonts w:eastAsia="仿宋"/>
                      <w:szCs w:val="21"/>
                    </w:rPr>
                    <w:t>岸线距离/m</w:t>
                  </w:r>
                </w:p>
              </w:tc>
              <w:tc>
                <w:tcPr>
                  <w:tcW w:w="2460" w:type="pct"/>
                  <w:vAlign w:val="center"/>
                </w:tcPr>
                <w:p>
                  <w:pPr>
                    <w:jc w:val="center"/>
                    <w:rPr>
                      <w:rFonts w:eastAsia="仿宋"/>
                      <w:szCs w:val="21"/>
                    </w:rPr>
                  </w:pPr>
                  <w:r>
                    <w:rPr>
                      <w:rFonts w:eastAsia="仿宋"/>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jc w:val="center"/>
              </w:trPr>
              <w:tc>
                <w:tcPr>
                  <w:tcW w:w="1124" w:type="pct"/>
                  <w:vMerge w:val="continue"/>
                  <w:vAlign w:val="center"/>
                </w:tcPr>
                <w:p>
                  <w:pPr>
                    <w:jc w:val="center"/>
                    <w:rPr>
                      <w:rFonts w:eastAsia="仿宋"/>
                      <w:szCs w:val="21"/>
                    </w:rPr>
                  </w:pPr>
                </w:p>
              </w:tc>
              <w:tc>
                <w:tcPr>
                  <w:tcW w:w="1414" w:type="pct"/>
                  <w:gridSpan w:val="2"/>
                  <w:vAlign w:val="center"/>
                </w:tcPr>
                <w:p>
                  <w:pPr>
                    <w:jc w:val="center"/>
                    <w:rPr>
                      <w:rFonts w:eastAsia="仿宋"/>
                      <w:szCs w:val="21"/>
                    </w:rPr>
                  </w:pPr>
                  <w:r>
                    <w:rPr>
                      <w:rFonts w:eastAsia="仿宋"/>
                      <w:szCs w:val="21"/>
                    </w:rPr>
                    <w:t>岸线方向/°</w:t>
                  </w:r>
                </w:p>
              </w:tc>
              <w:tc>
                <w:tcPr>
                  <w:tcW w:w="2460" w:type="pct"/>
                  <w:vAlign w:val="center"/>
                </w:tcPr>
                <w:p>
                  <w:pPr>
                    <w:jc w:val="center"/>
                    <w:rPr>
                      <w:rFonts w:eastAsia="仿宋"/>
                      <w:szCs w:val="21"/>
                    </w:rPr>
                  </w:pPr>
                  <w:r>
                    <w:rPr>
                      <w:rFonts w:eastAsia="仿宋"/>
                      <w:szCs w:val="21"/>
                    </w:rPr>
                    <w:t>/</w:t>
                  </w:r>
                </w:p>
              </w:tc>
            </w:tr>
          </w:tbl>
          <w:p>
            <w:pPr>
              <w:spacing w:before="120" w:beforeLines="50" w:line="360" w:lineRule="auto"/>
              <w:jc w:val="center"/>
              <w:rPr>
                <w:rFonts w:eastAsia="仿宋"/>
                <w:sz w:val="24"/>
              </w:rPr>
            </w:pPr>
            <w:r>
              <w:rPr>
                <w:rFonts w:eastAsia="仿宋"/>
                <w:b/>
                <w:bCs/>
                <w:szCs w:val="21"/>
              </w:rPr>
              <w:t>表8  主要废气污染源参数一览表(矩形面源)</w:t>
            </w:r>
            <w:r>
              <w:rPr>
                <w:rFonts w:eastAsia="仿宋"/>
                <w:szCs w:val="21"/>
              </w:rPr>
              <w:t xml:space="preserve"> </w:t>
            </w:r>
          </w:p>
          <w:tbl>
            <w:tblPr>
              <w:tblStyle w:val="25"/>
              <w:tblW w:w="4998"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6"/>
              <w:gridCol w:w="1214"/>
              <w:gridCol w:w="1529"/>
              <w:gridCol w:w="1635"/>
              <w:gridCol w:w="854"/>
              <w:gridCol w:w="919"/>
              <w:gridCol w:w="1001"/>
              <w:gridCol w:w="13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6" w:hRule="atLeast"/>
                <w:jc w:val="center"/>
              </w:trPr>
              <w:tc>
                <w:tcPr>
                  <w:tcW w:w="419" w:type="pct"/>
                  <w:vMerge w:val="restart"/>
                  <w:vAlign w:val="center"/>
                </w:tcPr>
                <w:p>
                  <w:pPr>
                    <w:jc w:val="center"/>
                    <w:rPr>
                      <w:rFonts w:eastAsia="仿宋"/>
                      <w:szCs w:val="21"/>
                    </w:rPr>
                  </w:pPr>
                  <w:r>
                    <w:rPr>
                      <w:rFonts w:eastAsia="仿宋"/>
                      <w:szCs w:val="21"/>
                    </w:rPr>
                    <w:t>污染源名称</w:t>
                  </w:r>
                </w:p>
              </w:tc>
              <w:tc>
                <w:tcPr>
                  <w:tcW w:w="1473" w:type="pct"/>
                  <w:gridSpan w:val="2"/>
                  <w:vAlign w:val="center"/>
                </w:tcPr>
                <w:p>
                  <w:pPr>
                    <w:jc w:val="center"/>
                    <w:rPr>
                      <w:rFonts w:eastAsia="仿宋"/>
                      <w:szCs w:val="21"/>
                    </w:rPr>
                  </w:pPr>
                  <w:r>
                    <w:rPr>
                      <w:rFonts w:eastAsia="仿宋"/>
                      <w:szCs w:val="21"/>
                    </w:rPr>
                    <w:t>坐标(°)</w:t>
                  </w:r>
                </w:p>
              </w:tc>
              <w:tc>
                <w:tcPr>
                  <w:tcW w:w="882" w:type="pct"/>
                  <w:vMerge w:val="restart"/>
                  <w:vAlign w:val="center"/>
                </w:tcPr>
                <w:p>
                  <w:pPr>
                    <w:jc w:val="center"/>
                    <w:rPr>
                      <w:rFonts w:eastAsia="仿宋"/>
                      <w:szCs w:val="21"/>
                    </w:rPr>
                  </w:pPr>
                  <w:r>
                    <w:rPr>
                      <w:rFonts w:eastAsia="仿宋"/>
                      <w:szCs w:val="21"/>
                    </w:rPr>
                    <w:t>海拔高度(m)</w:t>
                  </w:r>
                </w:p>
              </w:tc>
              <w:tc>
                <w:tcPr>
                  <w:tcW w:w="1497" w:type="pct"/>
                  <w:gridSpan w:val="3"/>
                  <w:vAlign w:val="center"/>
                </w:tcPr>
                <w:p>
                  <w:pPr>
                    <w:jc w:val="center"/>
                    <w:rPr>
                      <w:rFonts w:eastAsia="仿宋"/>
                      <w:szCs w:val="21"/>
                    </w:rPr>
                  </w:pPr>
                  <w:r>
                    <w:rPr>
                      <w:rFonts w:eastAsia="仿宋"/>
                      <w:szCs w:val="21"/>
                    </w:rPr>
                    <w:t>矩形面源</w:t>
                  </w:r>
                </w:p>
              </w:tc>
              <w:tc>
                <w:tcPr>
                  <w:tcW w:w="727" w:type="pct"/>
                  <w:vAlign w:val="center"/>
                </w:tcPr>
                <w:p>
                  <w:pPr>
                    <w:jc w:val="center"/>
                    <w:rPr>
                      <w:rFonts w:eastAsia="仿宋"/>
                      <w:szCs w:val="21"/>
                    </w:rPr>
                  </w:pPr>
                  <w:r>
                    <w:rPr>
                      <w:rFonts w:eastAsia="仿宋"/>
                      <w:szCs w:val="21"/>
                    </w:rPr>
                    <w:t>污染物排放量(kg/h)</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6" w:hRule="atLeast"/>
                <w:jc w:val="center"/>
              </w:trPr>
              <w:tc>
                <w:tcPr>
                  <w:tcW w:w="419" w:type="pct"/>
                  <w:vMerge w:val="continue"/>
                  <w:vAlign w:val="center"/>
                </w:tcPr>
                <w:p>
                  <w:pPr>
                    <w:jc w:val="center"/>
                    <w:rPr>
                      <w:rFonts w:eastAsia="仿宋"/>
                      <w:szCs w:val="21"/>
                    </w:rPr>
                  </w:pPr>
                </w:p>
              </w:tc>
              <w:tc>
                <w:tcPr>
                  <w:tcW w:w="648" w:type="pct"/>
                  <w:vAlign w:val="center"/>
                </w:tcPr>
                <w:p>
                  <w:pPr>
                    <w:jc w:val="center"/>
                    <w:rPr>
                      <w:rFonts w:eastAsia="仿宋"/>
                      <w:szCs w:val="21"/>
                    </w:rPr>
                  </w:pPr>
                  <w:r>
                    <w:rPr>
                      <w:rFonts w:eastAsia="仿宋"/>
                      <w:szCs w:val="21"/>
                    </w:rPr>
                    <w:t>经度</w:t>
                  </w:r>
                </w:p>
              </w:tc>
              <w:tc>
                <w:tcPr>
                  <w:tcW w:w="824" w:type="pct"/>
                  <w:vAlign w:val="center"/>
                </w:tcPr>
                <w:p>
                  <w:pPr>
                    <w:jc w:val="center"/>
                    <w:rPr>
                      <w:rFonts w:eastAsia="仿宋"/>
                      <w:szCs w:val="21"/>
                    </w:rPr>
                  </w:pPr>
                  <w:r>
                    <w:rPr>
                      <w:rFonts w:eastAsia="仿宋"/>
                      <w:szCs w:val="21"/>
                    </w:rPr>
                    <w:t>纬度</w:t>
                  </w:r>
                </w:p>
              </w:tc>
              <w:tc>
                <w:tcPr>
                  <w:tcW w:w="882" w:type="pct"/>
                  <w:vMerge w:val="continue"/>
                  <w:vAlign w:val="center"/>
                </w:tcPr>
                <w:p>
                  <w:pPr>
                    <w:jc w:val="center"/>
                    <w:rPr>
                      <w:rFonts w:eastAsia="仿宋"/>
                      <w:szCs w:val="21"/>
                    </w:rPr>
                  </w:pPr>
                </w:p>
              </w:tc>
              <w:tc>
                <w:tcPr>
                  <w:tcW w:w="461" w:type="pct"/>
                  <w:vAlign w:val="center"/>
                </w:tcPr>
                <w:p>
                  <w:pPr>
                    <w:jc w:val="center"/>
                    <w:rPr>
                      <w:rFonts w:eastAsia="仿宋"/>
                      <w:szCs w:val="21"/>
                    </w:rPr>
                  </w:pPr>
                  <w:r>
                    <w:rPr>
                      <w:rFonts w:eastAsia="仿宋"/>
                      <w:szCs w:val="21"/>
                    </w:rPr>
                    <w:t>长度(m)</w:t>
                  </w:r>
                </w:p>
              </w:tc>
              <w:tc>
                <w:tcPr>
                  <w:tcW w:w="496" w:type="pct"/>
                  <w:vAlign w:val="center"/>
                </w:tcPr>
                <w:p>
                  <w:pPr>
                    <w:jc w:val="center"/>
                    <w:rPr>
                      <w:rFonts w:eastAsia="仿宋"/>
                      <w:szCs w:val="21"/>
                    </w:rPr>
                  </w:pPr>
                  <w:r>
                    <w:rPr>
                      <w:rFonts w:eastAsia="仿宋"/>
                      <w:szCs w:val="21"/>
                    </w:rPr>
                    <w:t>宽度(m)</w:t>
                  </w:r>
                </w:p>
              </w:tc>
              <w:tc>
                <w:tcPr>
                  <w:tcW w:w="538" w:type="pct"/>
                  <w:vAlign w:val="center"/>
                </w:tcPr>
                <w:p>
                  <w:pPr>
                    <w:jc w:val="center"/>
                    <w:rPr>
                      <w:rFonts w:eastAsia="仿宋"/>
                      <w:szCs w:val="21"/>
                    </w:rPr>
                  </w:pPr>
                  <w:r>
                    <w:rPr>
                      <w:rFonts w:eastAsia="仿宋"/>
                      <w:szCs w:val="21"/>
                    </w:rPr>
                    <w:t>有效高度(m)</w:t>
                  </w:r>
                </w:p>
              </w:tc>
              <w:tc>
                <w:tcPr>
                  <w:tcW w:w="727" w:type="pct"/>
                  <w:vAlign w:val="center"/>
                </w:tcPr>
                <w:p>
                  <w:pPr>
                    <w:jc w:val="center"/>
                    <w:rPr>
                      <w:rFonts w:eastAsia="仿宋"/>
                      <w:szCs w:val="21"/>
                    </w:rPr>
                  </w:pPr>
                  <w:r>
                    <w:rPr>
                      <w:rFonts w:eastAsia="仿宋"/>
                      <w:szCs w:val="21"/>
                    </w:rPr>
                    <w:t>TSP</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6" w:hRule="atLeast"/>
                <w:jc w:val="center"/>
              </w:trPr>
              <w:tc>
                <w:tcPr>
                  <w:tcW w:w="419" w:type="pct"/>
                  <w:vAlign w:val="center"/>
                </w:tcPr>
                <w:p>
                  <w:pPr>
                    <w:jc w:val="center"/>
                    <w:rPr>
                      <w:rFonts w:eastAsia="仿宋"/>
                      <w:szCs w:val="21"/>
                    </w:rPr>
                  </w:pPr>
                  <w:r>
                    <w:rPr>
                      <w:rFonts w:eastAsia="仿宋"/>
                      <w:szCs w:val="21"/>
                    </w:rPr>
                    <w:t>厂区面源</w:t>
                  </w:r>
                </w:p>
              </w:tc>
              <w:tc>
                <w:tcPr>
                  <w:tcW w:w="648" w:type="pct"/>
                  <w:vAlign w:val="center"/>
                </w:tcPr>
                <w:p>
                  <w:pPr>
                    <w:jc w:val="center"/>
                    <w:rPr>
                      <w:rFonts w:eastAsia="仿宋"/>
                      <w:szCs w:val="21"/>
                    </w:rPr>
                  </w:pPr>
                  <w:r>
                    <w:rPr>
                      <w:rFonts w:eastAsia="仿宋"/>
                      <w:szCs w:val="21"/>
                    </w:rPr>
                    <w:t>103.616250</w:t>
                  </w:r>
                </w:p>
              </w:tc>
              <w:tc>
                <w:tcPr>
                  <w:tcW w:w="824" w:type="pct"/>
                  <w:vAlign w:val="center"/>
                </w:tcPr>
                <w:p>
                  <w:pPr>
                    <w:jc w:val="center"/>
                    <w:rPr>
                      <w:rFonts w:eastAsia="仿宋"/>
                      <w:szCs w:val="21"/>
                    </w:rPr>
                  </w:pPr>
                  <w:r>
                    <w:rPr>
                      <w:rFonts w:eastAsia="仿宋"/>
                      <w:szCs w:val="21"/>
                    </w:rPr>
                    <w:t>35.722306</w:t>
                  </w:r>
                </w:p>
              </w:tc>
              <w:tc>
                <w:tcPr>
                  <w:tcW w:w="882" w:type="pct"/>
                  <w:vAlign w:val="center"/>
                </w:tcPr>
                <w:p>
                  <w:pPr>
                    <w:jc w:val="center"/>
                    <w:rPr>
                      <w:rFonts w:eastAsia="仿宋"/>
                      <w:szCs w:val="21"/>
                    </w:rPr>
                  </w:pPr>
                  <w:r>
                    <w:rPr>
                      <w:rFonts w:eastAsia="仿宋"/>
                      <w:szCs w:val="21"/>
                    </w:rPr>
                    <w:t>1942.586</w:t>
                  </w:r>
                </w:p>
              </w:tc>
              <w:tc>
                <w:tcPr>
                  <w:tcW w:w="461" w:type="pct"/>
                  <w:vAlign w:val="center"/>
                </w:tcPr>
                <w:p>
                  <w:pPr>
                    <w:jc w:val="center"/>
                    <w:rPr>
                      <w:rFonts w:eastAsia="仿宋"/>
                      <w:szCs w:val="21"/>
                    </w:rPr>
                  </w:pPr>
                  <w:r>
                    <w:rPr>
                      <w:rFonts w:eastAsia="仿宋"/>
                      <w:szCs w:val="21"/>
                    </w:rPr>
                    <w:t>160</w:t>
                  </w:r>
                </w:p>
              </w:tc>
              <w:tc>
                <w:tcPr>
                  <w:tcW w:w="496" w:type="pct"/>
                  <w:vAlign w:val="center"/>
                </w:tcPr>
                <w:p>
                  <w:pPr>
                    <w:jc w:val="center"/>
                    <w:rPr>
                      <w:rFonts w:eastAsia="仿宋"/>
                      <w:szCs w:val="21"/>
                    </w:rPr>
                  </w:pPr>
                  <w:r>
                    <w:rPr>
                      <w:rFonts w:eastAsia="仿宋"/>
                      <w:szCs w:val="21"/>
                    </w:rPr>
                    <w:t>40</w:t>
                  </w:r>
                </w:p>
              </w:tc>
              <w:tc>
                <w:tcPr>
                  <w:tcW w:w="538" w:type="pct"/>
                  <w:vAlign w:val="center"/>
                </w:tcPr>
                <w:p>
                  <w:pPr>
                    <w:jc w:val="center"/>
                    <w:rPr>
                      <w:rFonts w:eastAsia="仿宋"/>
                      <w:szCs w:val="21"/>
                    </w:rPr>
                  </w:pPr>
                  <w:r>
                    <w:rPr>
                      <w:rFonts w:eastAsia="仿宋"/>
                      <w:szCs w:val="21"/>
                    </w:rPr>
                    <w:t>5</w:t>
                  </w:r>
                </w:p>
              </w:tc>
              <w:tc>
                <w:tcPr>
                  <w:tcW w:w="727" w:type="pct"/>
                  <w:vAlign w:val="center"/>
                </w:tcPr>
                <w:p>
                  <w:pPr>
                    <w:jc w:val="center"/>
                    <w:rPr>
                      <w:rFonts w:eastAsia="仿宋"/>
                      <w:szCs w:val="21"/>
                    </w:rPr>
                  </w:pPr>
                  <w:r>
                    <w:rPr>
                      <w:rFonts w:eastAsia="仿宋"/>
                    </w:rPr>
                    <w:t>0.51</w:t>
                  </w:r>
                </w:p>
              </w:tc>
            </w:tr>
          </w:tbl>
          <w:p>
            <w:pPr>
              <w:adjustRightInd w:val="0"/>
              <w:snapToGrid w:val="0"/>
              <w:spacing w:line="360" w:lineRule="auto"/>
              <w:ind w:firstLine="480" w:firstLineChars="200"/>
              <w:rPr>
                <w:rFonts w:eastAsia="仿宋"/>
                <w:sz w:val="24"/>
              </w:rPr>
            </w:pPr>
            <w:r>
              <w:rPr>
                <w:rFonts w:eastAsia="仿宋"/>
                <w:sz w:val="24"/>
              </w:rPr>
              <w:t>本项目所有污染源的正常排放的污染物的最大落地浓度Cmax预测结果如下：</w:t>
            </w:r>
          </w:p>
          <w:p>
            <w:pPr>
              <w:adjustRightInd w:val="0"/>
              <w:snapToGrid w:val="0"/>
              <w:spacing w:line="360" w:lineRule="auto"/>
              <w:ind w:firstLine="422" w:firstLineChars="200"/>
              <w:jc w:val="center"/>
              <w:rPr>
                <w:rFonts w:eastAsia="仿宋"/>
                <w:b/>
                <w:bCs/>
                <w:szCs w:val="21"/>
              </w:rPr>
            </w:pPr>
            <w:r>
              <w:rPr>
                <w:rFonts w:eastAsia="仿宋"/>
                <w:b/>
                <w:bCs/>
                <w:szCs w:val="21"/>
              </w:rPr>
              <w:t>表9  Cmax计算结果一览表</w:t>
            </w:r>
          </w:p>
          <w:tbl>
            <w:tblPr>
              <w:tblStyle w:val="25"/>
              <w:tblW w:w="5000"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893"/>
              <w:gridCol w:w="1819"/>
              <w:gridCol w:w="1819"/>
              <w:gridCol w:w="2038"/>
              <w:gridCol w:w="169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021" w:type="pct"/>
                  <w:vAlign w:val="center"/>
                </w:tcPr>
                <w:p>
                  <w:pPr>
                    <w:adjustRightInd w:val="0"/>
                    <w:snapToGrid w:val="0"/>
                    <w:jc w:val="center"/>
                    <w:rPr>
                      <w:rFonts w:eastAsia="仿宋"/>
                      <w:szCs w:val="21"/>
                    </w:rPr>
                  </w:pPr>
                  <w:r>
                    <w:rPr>
                      <w:rFonts w:eastAsia="仿宋"/>
                      <w:szCs w:val="21"/>
                    </w:rPr>
                    <w:t>污染源名称</w:t>
                  </w:r>
                </w:p>
              </w:tc>
              <w:tc>
                <w:tcPr>
                  <w:tcW w:w="981" w:type="pct"/>
                  <w:vAlign w:val="center"/>
                </w:tcPr>
                <w:p>
                  <w:pPr>
                    <w:adjustRightInd w:val="0"/>
                    <w:snapToGrid w:val="0"/>
                    <w:jc w:val="center"/>
                    <w:rPr>
                      <w:rFonts w:eastAsia="仿宋"/>
                      <w:szCs w:val="21"/>
                    </w:rPr>
                  </w:pPr>
                  <w:r>
                    <w:rPr>
                      <w:rFonts w:eastAsia="仿宋"/>
                      <w:szCs w:val="21"/>
                    </w:rPr>
                    <w:t>评价因子</w:t>
                  </w:r>
                </w:p>
              </w:tc>
              <w:tc>
                <w:tcPr>
                  <w:tcW w:w="981" w:type="pct"/>
                  <w:vAlign w:val="center"/>
                </w:tcPr>
                <w:p>
                  <w:pPr>
                    <w:adjustRightInd w:val="0"/>
                    <w:snapToGrid w:val="0"/>
                    <w:jc w:val="center"/>
                    <w:rPr>
                      <w:rFonts w:eastAsia="仿宋"/>
                      <w:szCs w:val="21"/>
                    </w:rPr>
                  </w:pPr>
                  <w:r>
                    <w:rPr>
                      <w:rFonts w:eastAsia="仿宋"/>
                      <w:szCs w:val="21"/>
                    </w:rPr>
                    <w:t>Cmax(μg/m³)</w:t>
                  </w:r>
                </w:p>
              </w:tc>
              <w:tc>
                <w:tcPr>
                  <w:tcW w:w="1099" w:type="pct"/>
                  <w:vAlign w:val="center"/>
                </w:tcPr>
                <w:p>
                  <w:pPr>
                    <w:adjustRightInd w:val="0"/>
                    <w:snapToGrid w:val="0"/>
                    <w:jc w:val="center"/>
                    <w:rPr>
                      <w:rFonts w:eastAsia="仿宋"/>
                      <w:szCs w:val="21"/>
                    </w:rPr>
                  </w:pPr>
                  <w:r>
                    <w:rPr>
                      <w:rFonts w:eastAsia="仿宋"/>
                      <w:szCs w:val="21"/>
                    </w:rPr>
                    <w:t>标准限值（μg/m</w:t>
                  </w:r>
                  <w:r>
                    <w:rPr>
                      <w:rFonts w:eastAsia="仿宋"/>
                      <w:szCs w:val="21"/>
                      <w:vertAlign w:val="superscript"/>
                    </w:rPr>
                    <w:t>3</w:t>
                  </w:r>
                  <w:r>
                    <w:rPr>
                      <w:rFonts w:eastAsia="仿宋"/>
                      <w:szCs w:val="21"/>
                    </w:rPr>
                    <w:t>）</w:t>
                  </w:r>
                </w:p>
              </w:tc>
              <w:tc>
                <w:tcPr>
                  <w:tcW w:w="914" w:type="pct"/>
                  <w:vAlign w:val="center"/>
                </w:tcPr>
                <w:p>
                  <w:pPr>
                    <w:adjustRightInd w:val="0"/>
                    <w:snapToGrid w:val="0"/>
                    <w:jc w:val="center"/>
                    <w:rPr>
                      <w:rFonts w:eastAsia="仿宋"/>
                      <w:szCs w:val="21"/>
                    </w:rPr>
                  </w:pPr>
                  <w:r>
                    <w:rPr>
                      <w:rFonts w:eastAsia="仿宋"/>
                      <w:szCs w:val="21"/>
                    </w:rPr>
                    <w:t>达标情况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021" w:type="pct"/>
                  <w:vAlign w:val="center"/>
                </w:tcPr>
                <w:p>
                  <w:pPr>
                    <w:adjustRightInd w:val="0"/>
                    <w:snapToGrid w:val="0"/>
                    <w:jc w:val="center"/>
                    <w:rPr>
                      <w:rFonts w:eastAsia="仿宋"/>
                      <w:szCs w:val="21"/>
                    </w:rPr>
                  </w:pPr>
                  <w:r>
                    <w:rPr>
                      <w:rFonts w:eastAsia="仿宋"/>
                      <w:szCs w:val="21"/>
                    </w:rPr>
                    <w:t>厂区</w:t>
                  </w:r>
                </w:p>
              </w:tc>
              <w:tc>
                <w:tcPr>
                  <w:tcW w:w="981" w:type="pct"/>
                  <w:vAlign w:val="center"/>
                </w:tcPr>
                <w:p>
                  <w:pPr>
                    <w:adjustRightInd w:val="0"/>
                    <w:snapToGrid w:val="0"/>
                    <w:jc w:val="center"/>
                    <w:rPr>
                      <w:rFonts w:eastAsia="仿宋"/>
                      <w:szCs w:val="21"/>
                    </w:rPr>
                  </w:pPr>
                  <w:r>
                    <w:rPr>
                      <w:rFonts w:eastAsia="仿宋"/>
                      <w:szCs w:val="21"/>
                    </w:rPr>
                    <w:t>TSP</w:t>
                  </w:r>
                </w:p>
              </w:tc>
              <w:tc>
                <w:tcPr>
                  <w:tcW w:w="981" w:type="pct"/>
                  <w:vAlign w:val="center"/>
                </w:tcPr>
                <w:p>
                  <w:pPr>
                    <w:adjustRightInd w:val="0"/>
                    <w:snapToGrid w:val="0"/>
                    <w:jc w:val="center"/>
                    <w:rPr>
                      <w:rFonts w:eastAsia="仿宋"/>
                      <w:szCs w:val="21"/>
                    </w:rPr>
                  </w:pPr>
                  <w:r>
                    <w:rPr>
                      <w:rFonts w:eastAsia="仿宋"/>
                      <w:szCs w:val="21"/>
                    </w:rPr>
                    <w:t>186.31</w:t>
                  </w:r>
                </w:p>
              </w:tc>
              <w:tc>
                <w:tcPr>
                  <w:tcW w:w="1099" w:type="pct"/>
                  <w:vAlign w:val="center"/>
                </w:tcPr>
                <w:p>
                  <w:pPr>
                    <w:adjustRightInd w:val="0"/>
                    <w:snapToGrid w:val="0"/>
                    <w:jc w:val="center"/>
                    <w:rPr>
                      <w:rFonts w:eastAsia="仿宋"/>
                      <w:szCs w:val="21"/>
                    </w:rPr>
                  </w:pPr>
                  <w:r>
                    <w:rPr>
                      <w:rFonts w:eastAsia="仿宋"/>
                      <w:szCs w:val="21"/>
                      <w:lang w:bidi="en-US"/>
                    </w:rPr>
                    <w:t>900</w:t>
                  </w:r>
                </w:p>
              </w:tc>
              <w:tc>
                <w:tcPr>
                  <w:tcW w:w="914" w:type="pct"/>
                  <w:vAlign w:val="center"/>
                </w:tcPr>
                <w:p>
                  <w:pPr>
                    <w:adjustRightInd w:val="0"/>
                    <w:snapToGrid w:val="0"/>
                    <w:jc w:val="center"/>
                    <w:rPr>
                      <w:rFonts w:eastAsia="仿宋"/>
                      <w:szCs w:val="21"/>
                    </w:rPr>
                  </w:pPr>
                  <w:r>
                    <w:rPr>
                      <w:rFonts w:eastAsia="仿宋"/>
                      <w:szCs w:val="21"/>
                    </w:rPr>
                    <w:t>达标</w:t>
                  </w:r>
                </w:p>
              </w:tc>
            </w:tr>
          </w:tbl>
          <w:p>
            <w:pPr>
              <w:adjustRightInd w:val="0"/>
              <w:spacing w:line="360" w:lineRule="auto"/>
              <w:ind w:firstLine="480" w:firstLineChars="200"/>
              <w:rPr>
                <w:rFonts w:eastAsia="仿宋"/>
                <w:sz w:val="24"/>
              </w:rPr>
            </w:pPr>
            <w:r>
              <w:rPr>
                <w:rFonts w:eastAsia="仿宋"/>
                <w:sz w:val="24"/>
              </w:rPr>
              <w:t>综上所述，本项无组织排放的粉尘，污染物最大落地浓度能够满足《环境空气质量标准》（GB3095-2012）中的二级</w:t>
            </w:r>
            <w:r>
              <w:rPr>
                <w:rFonts w:eastAsia="仿宋"/>
                <w:kern w:val="11"/>
                <w:sz w:val="24"/>
              </w:rPr>
              <w:t>标准值</w:t>
            </w:r>
            <w:r>
              <w:rPr>
                <w:rFonts w:eastAsia="仿宋"/>
                <w:sz w:val="24"/>
              </w:rPr>
              <w:t>限值。</w:t>
            </w:r>
          </w:p>
          <w:p>
            <w:pPr>
              <w:numPr>
                <w:ilvl w:val="0"/>
                <w:numId w:val="13"/>
              </w:numPr>
              <w:spacing w:line="360" w:lineRule="auto"/>
              <w:rPr>
                <w:rFonts w:eastAsia="仿宋"/>
                <w:bCs/>
                <w:sz w:val="24"/>
              </w:rPr>
            </w:pPr>
            <w:r>
              <w:rPr>
                <w:rFonts w:eastAsia="仿宋"/>
                <w:bCs/>
                <w:sz w:val="24"/>
              </w:rPr>
              <w:t>正常排放大气污染物排放量核算</w:t>
            </w:r>
          </w:p>
          <w:p>
            <w:pPr>
              <w:spacing w:line="360" w:lineRule="auto"/>
              <w:ind w:firstLine="480" w:firstLineChars="200"/>
              <w:rPr>
                <w:rFonts w:eastAsia="仿宋"/>
                <w:sz w:val="24"/>
              </w:rPr>
            </w:pPr>
            <w:r>
              <w:rPr>
                <w:rFonts w:eastAsia="仿宋"/>
                <w:sz w:val="24"/>
              </w:rPr>
              <w:t>项目大气污染物年排放量核算表见表10。</w:t>
            </w:r>
          </w:p>
          <w:p>
            <w:pPr>
              <w:widowControl/>
              <w:spacing w:line="360" w:lineRule="auto"/>
              <w:ind w:firstLine="632" w:firstLineChars="300"/>
              <w:jc w:val="center"/>
              <w:rPr>
                <w:rFonts w:eastAsia="仿宋"/>
                <w:b/>
                <w:kern w:val="0"/>
                <w:szCs w:val="21"/>
              </w:rPr>
            </w:pPr>
            <w:r>
              <w:rPr>
                <w:rFonts w:eastAsia="仿宋"/>
                <w:b/>
                <w:kern w:val="0"/>
                <w:szCs w:val="21"/>
              </w:rPr>
              <w:t>表10  大气污染物排放量核算表</w:t>
            </w:r>
          </w:p>
          <w:tbl>
            <w:tblPr>
              <w:tblStyle w:val="25"/>
              <w:tblW w:w="499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33"/>
              <w:gridCol w:w="1310"/>
              <w:gridCol w:w="1271"/>
              <w:gridCol w:w="1650"/>
              <w:gridCol w:w="2417"/>
              <w:gridCol w:w="14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5000" w:type="pct"/>
                  <w:gridSpan w:val="6"/>
                  <w:vAlign w:val="center"/>
                </w:tcPr>
                <w:p>
                  <w:pPr>
                    <w:jc w:val="center"/>
                    <w:rPr>
                      <w:rFonts w:eastAsia="仿宋"/>
                      <w:bCs/>
                      <w:szCs w:val="21"/>
                    </w:rPr>
                  </w:pPr>
                  <w:r>
                    <w:rPr>
                      <w:rFonts w:eastAsia="仿宋"/>
                      <w:bCs/>
                      <w:szCs w:val="21"/>
                    </w:rPr>
                    <w:t>无组织排放总计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612" w:type="pct"/>
                  <w:vAlign w:val="center"/>
                </w:tcPr>
                <w:p>
                  <w:pPr>
                    <w:jc w:val="center"/>
                    <w:rPr>
                      <w:rFonts w:eastAsia="仿宋"/>
                      <w:bCs/>
                      <w:szCs w:val="21"/>
                    </w:rPr>
                  </w:pPr>
                  <w:r>
                    <w:rPr>
                      <w:rFonts w:eastAsia="仿宋"/>
                      <w:bCs/>
                      <w:szCs w:val="21"/>
                    </w:rPr>
                    <w:t>序号</w:t>
                  </w:r>
                </w:p>
              </w:tc>
              <w:tc>
                <w:tcPr>
                  <w:tcW w:w="707" w:type="pct"/>
                  <w:vAlign w:val="center"/>
                </w:tcPr>
                <w:p>
                  <w:pPr>
                    <w:jc w:val="center"/>
                    <w:rPr>
                      <w:rFonts w:eastAsia="仿宋"/>
                      <w:bCs/>
                      <w:szCs w:val="21"/>
                    </w:rPr>
                  </w:pPr>
                  <w:r>
                    <w:rPr>
                      <w:rFonts w:eastAsia="仿宋"/>
                      <w:bCs/>
                      <w:szCs w:val="21"/>
                    </w:rPr>
                    <w:t>产污环节</w:t>
                  </w:r>
                </w:p>
              </w:tc>
              <w:tc>
                <w:tcPr>
                  <w:tcW w:w="686" w:type="pct"/>
                  <w:vAlign w:val="center"/>
                </w:tcPr>
                <w:p>
                  <w:pPr>
                    <w:jc w:val="center"/>
                    <w:rPr>
                      <w:rFonts w:eastAsia="仿宋"/>
                      <w:bCs/>
                      <w:szCs w:val="21"/>
                    </w:rPr>
                  </w:pPr>
                  <w:r>
                    <w:rPr>
                      <w:rFonts w:eastAsia="仿宋"/>
                      <w:bCs/>
                      <w:szCs w:val="21"/>
                    </w:rPr>
                    <w:t>污染物种类</w:t>
                  </w:r>
                </w:p>
              </w:tc>
              <w:tc>
                <w:tcPr>
                  <w:tcW w:w="891" w:type="pct"/>
                  <w:vAlign w:val="center"/>
                </w:tcPr>
                <w:p>
                  <w:pPr>
                    <w:jc w:val="center"/>
                    <w:rPr>
                      <w:rFonts w:eastAsia="仿宋"/>
                      <w:bCs/>
                      <w:szCs w:val="21"/>
                    </w:rPr>
                  </w:pPr>
                  <w:r>
                    <w:rPr>
                      <w:rFonts w:eastAsia="仿宋"/>
                      <w:bCs/>
                      <w:szCs w:val="21"/>
                    </w:rPr>
                    <w:t>产生量</w:t>
                  </w:r>
                </w:p>
              </w:tc>
              <w:tc>
                <w:tcPr>
                  <w:tcW w:w="1305" w:type="pct"/>
                  <w:vAlign w:val="center"/>
                </w:tcPr>
                <w:p>
                  <w:pPr>
                    <w:autoSpaceDE w:val="0"/>
                    <w:autoSpaceDN w:val="0"/>
                    <w:jc w:val="center"/>
                    <w:rPr>
                      <w:rFonts w:eastAsia="仿宋"/>
                      <w:bCs/>
                      <w:kern w:val="0"/>
                      <w:szCs w:val="21"/>
                      <w:lang w:val="zh-CN" w:bidi="zh-CN"/>
                    </w:rPr>
                  </w:pPr>
                  <w:r>
                    <w:rPr>
                      <w:rFonts w:eastAsia="仿宋"/>
                      <w:bCs/>
                      <w:kern w:val="0"/>
                      <w:szCs w:val="21"/>
                      <w:lang w:val="zh-CN" w:bidi="zh-CN"/>
                    </w:rPr>
                    <w:t>排放量</w:t>
                  </w:r>
                </w:p>
                <w:p>
                  <w:pPr>
                    <w:autoSpaceDE w:val="0"/>
                    <w:autoSpaceDN w:val="0"/>
                    <w:jc w:val="center"/>
                    <w:rPr>
                      <w:rFonts w:eastAsia="仿宋"/>
                      <w:bCs/>
                      <w:kern w:val="0"/>
                      <w:szCs w:val="21"/>
                      <w:lang w:val="zh-CN" w:bidi="zh-CN"/>
                    </w:rPr>
                  </w:pPr>
                  <w:r>
                    <w:rPr>
                      <w:rFonts w:eastAsia="仿宋"/>
                      <w:bCs/>
                      <w:kern w:val="0"/>
                      <w:szCs w:val="21"/>
                      <w:lang w:val="zh-CN" w:bidi="zh-CN"/>
                    </w:rPr>
                    <w:t>t/a</w:t>
                  </w:r>
                </w:p>
              </w:tc>
              <w:tc>
                <w:tcPr>
                  <w:tcW w:w="799" w:type="pct"/>
                  <w:vAlign w:val="center"/>
                </w:tcPr>
                <w:p>
                  <w:pPr>
                    <w:jc w:val="center"/>
                    <w:rPr>
                      <w:rFonts w:eastAsia="仿宋"/>
                      <w:bCs/>
                      <w:szCs w:val="21"/>
                    </w:rPr>
                  </w:pPr>
                  <w:r>
                    <w:rPr>
                      <w:rFonts w:eastAsia="仿宋"/>
                      <w:bCs/>
                      <w:szCs w:val="21"/>
                    </w:rPr>
                    <w:t>排放去向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4" w:hRule="atLeast"/>
              </w:trPr>
              <w:tc>
                <w:tcPr>
                  <w:tcW w:w="612" w:type="pct"/>
                  <w:vAlign w:val="center"/>
                </w:tcPr>
                <w:p>
                  <w:pPr>
                    <w:jc w:val="center"/>
                    <w:rPr>
                      <w:rFonts w:eastAsia="仿宋"/>
                      <w:kern w:val="0"/>
                      <w:szCs w:val="21"/>
                    </w:rPr>
                  </w:pPr>
                  <w:r>
                    <w:rPr>
                      <w:rFonts w:eastAsia="仿宋"/>
                      <w:kern w:val="0"/>
                      <w:szCs w:val="21"/>
                    </w:rPr>
                    <w:t>G1</w:t>
                  </w:r>
                </w:p>
              </w:tc>
              <w:tc>
                <w:tcPr>
                  <w:tcW w:w="707" w:type="pct"/>
                  <w:vAlign w:val="center"/>
                </w:tcPr>
                <w:p>
                  <w:pPr>
                    <w:jc w:val="center"/>
                    <w:rPr>
                      <w:rFonts w:eastAsia="仿宋"/>
                      <w:kern w:val="0"/>
                      <w:szCs w:val="21"/>
                    </w:rPr>
                  </w:pPr>
                  <w:r>
                    <w:rPr>
                      <w:rFonts w:eastAsia="仿宋"/>
                      <w:kern w:val="0"/>
                      <w:szCs w:val="21"/>
                    </w:rPr>
                    <w:t>原料库</w:t>
                  </w:r>
                </w:p>
              </w:tc>
              <w:tc>
                <w:tcPr>
                  <w:tcW w:w="686" w:type="pct"/>
                  <w:vAlign w:val="center"/>
                </w:tcPr>
                <w:p>
                  <w:pPr>
                    <w:jc w:val="center"/>
                    <w:rPr>
                      <w:rFonts w:eastAsia="仿宋"/>
                      <w:kern w:val="0"/>
                      <w:szCs w:val="21"/>
                    </w:rPr>
                  </w:pPr>
                  <w:r>
                    <w:rPr>
                      <w:rFonts w:eastAsia="仿宋"/>
                      <w:kern w:val="0"/>
                      <w:szCs w:val="21"/>
                    </w:rPr>
                    <w:t>颗粒物</w:t>
                  </w:r>
                </w:p>
              </w:tc>
              <w:tc>
                <w:tcPr>
                  <w:tcW w:w="891" w:type="pct"/>
                  <w:vAlign w:val="center"/>
                </w:tcPr>
                <w:p>
                  <w:pPr>
                    <w:jc w:val="center"/>
                    <w:rPr>
                      <w:rFonts w:eastAsia="仿宋"/>
                      <w:kern w:val="0"/>
                      <w:szCs w:val="21"/>
                    </w:rPr>
                  </w:pPr>
                  <w:r>
                    <w:rPr>
                      <w:rFonts w:eastAsia="仿宋"/>
                      <w:kern w:val="0"/>
                      <w:szCs w:val="21"/>
                    </w:rPr>
                    <w:t>极少</w:t>
                  </w:r>
                </w:p>
              </w:tc>
              <w:tc>
                <w:tcPr>
                  <w:tcW w:w="1305" w:type="pct"/>
                  <w:vAlign w:val="center"/>
                </w:tcPr>
                <w:p>
                  <w:pPr>
                    <w:jc w:val="center"/>
                    <w:rPr>
                      <w:rFonts w:eastAsia="仿宋"/>
                      <w:bCs/>
                      <w:szCs w:val="21"/>
                    </w:rPr>
                  </w:pPr>
                  <w:r>
                    <w:rPr>
                      <w:rFonts w:eastAsia="仿宋"/>
                      <w:bCs/>
                      <w:szCs w:val="21"/>
                    </w:rPr>
                    <w:t>/</w:t>
                  </w:r>
                </w:p>
              </w:tc>
              <w:tc>
                <w:tcPr>
                  <w:tcW w:w="799" w:type="pct"/>
                  <w:vMerge w:val="restart"/>
                  <w:vAlign w:val="center"/>
                </w:tcPr>
                <w:p>
                  <w:pPr>
                    <w:jc w:val="center"/>
                    <w:rPr>
                      <w:rFonts w:eastAsia="仿宋"/>
                      <w:bCs/>
                      <w:szCs w:val="21"/>
                    </w:rPr>
                  </w:pPr>
                  <w:r>
                    <w:rPr>
                      <w:rFonts w:eastAsia="仿宋"/>
                      <w:bCs/>
                      <w:szCs w:val="21"/>
                    </w:rPr>
                    <w:t>经处理后无组织排放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612" w:type="pct"/>
                  <w:vAlign w:val="center"/>
                </w:tcPr>
                <w:p>
                  <w:pPr>
                    <w:jc w:val="center"/>
                    <w:rPr>
                      <w:rFonts w:eastAsia="仿宋"/>
                      <w:kern w:val="0"/>
                      <w:szCs w:val="21"/>
                    </w:rPr>
                  </w:pPr>
                  <w:r>
                    <w:rPr>
                      <w:rFonts w:eastAsia="仿宋"/>
                      <w:kern w:val="0"/>
                      <w:szCs w:val="21"/>
                    </w:rPr>
                    <w:t>G2</w:t>
                  </w:r>
                </w:p>
              </w:tc>
              <w:tc>
                <w:tcPr>
                  <w:tcW w:w="707" w:type="pct"/>
                  <w:vAlign w:val="center"/>
                </w:tcPr>
                <w:p>
                  <w:pPr>
                    <w:jc w:val="center"/>
                    <w:rPr>
                      <w:rFonts w:eastAsia="仿宋"/>
                      <w:kern w:val="0"/>
                      <w:szCs w:val="21"/>
                    </w:rPr>
                  </w:pPr>
                  <w:r>
                    <w:rPr>
                      <w:rFonts w:eastAsia="仿宋"/>
                      <w:kern w:val="0"/>
                      <w:szCs w:val="21"/>
                    </w:rPr>
                    <w:t>进料斗卸料</w:t>
                  </w:r>
                </w:p>
              </w:tc>
              <w:tc>
                <w:tcPr>
                  <w:tcW w:w="686" w:type="pct"/>
                  <w:vAlign w:val="center"/>
                </w:tcPr>
                <w:p>
                  <w:pPr>
                    <w:jc w:val="center"/>
                    <w:rPr>
                      <w:rFonts w:eastAsia="仿宋"/>
                      <w:kern w:val="0"/>
                      <w:szCs w:val="21"/>
                    </w:rPr>
                  </w:pPr>
                  <w:r>
                    <w:rPr>
                      <w:rFonts w:eastAsia="仿宋"/>
                      <w:kern w:val="0"/>
                      <w:szCs w:val="21"/>
                    </w:rPr>
                    <w:t>颗粒物</w:t>
                  </w:r>
                </w:p>
              </w:tc>
              <w:tc>
                <w:tcPr>
                  <w:tcW w:w="891" w:type="pct"/>
                  <w:vAlign w:val="center"/>
                </w:tcPr>
                <w:p>
                  <w:pPr>
                    <w:jc w:val="center"/>
                    <w:rPr>
                      <w:rFonts w:eastAsia="仿宋"/>
                      <w:kern w:val="0"/>
                      <w:szCs w:val="21"/>
                    </w:rPr>
                  </w:pPr>
                  <w:r>
                    <w:rPr>
                      <w:rFonts w:eastAsia="仿宋"/>
                      <w:kern w:val="0"/>
                      <w:szCs w:val="21"/>
                    </w:rPr>
                    <w:t>3.76</w:t>
                  </w:r>
                </w:p>
              </w:tc>
              <w:tc>
                <w:tcPr>
                  <w:tcW w:w="1305" w:type="pct"/>
                  <w:vAlign w:val="center"/>
                </w:tcPr>
                <w:p>
                  <w:pPr>
                    <w:jc w:val="center"/>
                    <w:rPr>
                      <w:rFonts w:eastAsia="仿宋"/>
                      <w:kern w:val="0"/>
                      <w:szCs w:val="21"/>
                    </w:rPr>
                  </w:pPr>
                  <w:r>
                    <w:rPr>
                      <w:rFonts w:eastAsia="仿宋"/>
                      <w:kern w:val="0"/>
                      <w:szCs w:val="21"/>
                    </w:rPr>
                    <w:t>0.0564</w:t>
                  </w:r>
                </w:p>
              </w:tc>
              <w:tc>
                <w:tcPr>
                  <w:tcW w:w="799" w:type="pct"/>
                  <w:vMerge w:val="continue"/>
                  <w:vAlign w:val="center"/>
                </w:tcPr>
                <w:p>
                  <w:pPr>
                    <w:jc w:val="center"/>
                    <w:rPr>
                      <w:rFonts w:eastAsia="仿宋"/>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612" w:type="pct"/>
                  <w:vMerge w:val="restart"/>
                  <w:vAlign w:val="center"/>
                </w:tcPr>
                <w:p>
                  <w:pPr>
                    <w:jc w:val="center"/>
                    <w:rPr>
                      <w:rFonts w:eastAsia="仿宋"/>
                      <w:kern w:val="0"/>
                      <w:szCs w:val="21"/>
                    </w:rPr>
                  </w:pPr>
                  <w:r>
                    <w:rPr>
                      <w:rFonts w:eastAsia="仿宋"/>
                      <w:kern w:val="0"/>
                      <w:szCs w:val="21"/>
                    </w:rPr>
                    <w:t>G</w:t>
                  </w:r>
                  <w:r>
                    <w:rPr>
                      <w:rFonts w:hint="eastAsia" w:eastAsia="仿宋"/>
                      <w:kern w:val="0"/>
                      <w:szCs w:val="21"/>
                    </w:rPr>
                    <w:t>3</w:t>
                  </w:r>
                </w:p>
              </w:tc>
              <w:tc>
                <w:tcPr>
                  <w:tcW w:w="707" w:type="pct"/>
                  <w:vAlign w:val="center"/>
                </w:tcPr>
                <w:p>
                  <w:pPr>
                    <w:jc w:val="center"/>
                    <w:rPr>
                      <w:rFonts w:eastAsia="仿宋"/>
                      <w:kern w:val="0"/>
                      <w:szCs w:val="21"/>
                    </w:rPr>
                  </w:pPr>
                  <w:r>
                    <w:rPr>
                      <w:rFonts w:eastAsia="仿宋"/>
                      <w:kern w:val="0"/>
                      <w:szCs w:val="21"/>
                    </w:rPr>
                    <w:t>混凝土筒仓</w:t>
                  </w:r>
                </w:p>
              </w:tc>
              <w:tc>
                <w:tcPr>
                  <w:tcW w:w="686" w:type="pct"/>
                  <w:vAlign w:val="center"/>
                </w:tcPr>
                <w:p>
                  <w:pPr>
                    <w:jc w:val="center"/>
                    <w:rPr>
                      <w:rFonts w:eastAsia="仿宋"/>
                      <w:kern w:val="0"/>
                      <w:szCs w:val="21"/>
                    </w:rPr>
                  </w:pPr>
                  <w:r>
                    <w:rPr>
                      <w:rFonts w:eastAsia="仿宋"/>
                      <w:kern w:val="0"/>
                      <w:szCs w:val="21"/>
                    </w:rPr>
                    <w:t>颗粒物</w:t>
                  </w:r>
                </w:p>
              </w:tc>
              <w:tc>
                <w:tcPr>
                  <w:tcW w:w="891" w:type="pct"/>
                  <w:vAlign w:val="center"/>
                </w:tcPr>
                <w:p>
                  <w:pPr>
                    <w:jc w:val="center"/>
                    <w:rPr>
                      <w:rFonts w:eastAsia="仿宋"/>
                      <w:kern w:val="0"/>
                      <w:szCs w:val="21"/>
                    </w:rPr>
                  </w:pPr>
                  <w:r>
                    <w:rPr>
                      <w:rFonts w:eastAsia="仿宋"/>
                      <w:kern w:val="0"/>
                      <w:szCs w:val="21"/>
                    </w:rPr>
                    <w:t>11.52</w:t>
                  </w:r>
                </w:p>
              </w:tc>
              <w:tc>
                <w:tcPr>
                  <w:tcW w:w="1305" w:type="pct"/>
                  <w:vAlign w:val="center"/>
                </w:tcPr>
                <w:p>
                  <w:pPr>
                    <w:jc w:val="center"/>
                    <w:rPr>
                      <w:rFonts w:eastAsia="仿宋"/>
                      <w:kern w:val="0"/>
                      <w:szCs w:val="21"/>
                    </w:rPr>
                  </w:pPr>
                  <w:r>
                    <w:rPr>
                      <w:rFonts w:eastAsia="仿宋"/>
                      <w:szCs w:val="21"/>
                    </w:rPr>
                    <w:t>0.35</w:t>
                  </w:r>
                </w:p>
              </w:tc>
              <w:tc>
                <w:tcPr>
                  <w:tcW w:w="799" w:type="pct"/>
                  <w:vMerge w:val="continue"/>
                  <w:vAlign w:val="center"/>
                </w:tcPr>
                <w:p>
                  <w:pPr>
                    <w:jc w:val="center"/>
                    <w:rPr>
                      <w:rFonts w:eastAsia="仿宋"/>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612" w:type="pct"/>
                  <w:vMerge w:val="continue"/>
                  <w:vAlign w:val="center"/>
                </w:tcPr>
                <w:p>
                  <w:pPr>
                    <w:jc w:val="center"/>
                    <w:rPr>
                      <w:rFonts w:eastAsia="仿宋"/>
                      <w:kern w:val="0"/>
                      <w:szCs w:val="21"/>
                    </w:rPr>
                  </w:pPr>
                </w:p>
              </w:tc>
              <w:tc>
                <w:tcPr>
                  <w:tcW w:w="707" w:type="pct"/>
                  <w:vAlign w:val="center"/>
                </w:tcPr>
                <w:p>
                  <w:pPr>
                    <w:jc w:val="center"/>
                    <w:rPr>
                      <w:rFonts w:eastAsia="仿宋"/>
                      <w:kern w:val="0"/>
                      <w:szCs w:val="21"/>
                    </w:rPr>
                  </w:pPr>
                  <w:r>
                    <w:rPr>
                      <w:rFonts w:eastAsia="仿宋"/>
                      <w:kern w:val="0"/>
                      <w:szCs w:val="21"/>
                    </w:rPr>
                    <w:t>水泥稳定土筒仓</w:t>
                  </w:r>
                </w:p>
              </w:tc>
              <w:tc>
                <w:tcPr>
                  <w:tcW w:w="686" w:type="pct"/>
                  <w:vAlign w:val="center"/>
                </w:tcPr>
                <w:p>
                  <w:pPr>
                    <w:jc w:val="center"/>
                    <w:rPr>
                      <w:rFonts w:eastAsia="仿宋"/>
                      <w:kern w:val="0"/>
                      <w:szCs w:val="21"/>
                    </w:rPr>
                  </w:pPr>
                  <w:r>
                    <w:rPr>
                      <w:rFonts w:eastAsia="仿宋"/>
                      <w:kern w:val="0"/>
                      <w:szCs w:val="21"/>
                    </w:rPr>
                    <w:t>颗粒物</w:t>
                  </w:r>
                </w:p>
              </w:tc>
              <w:tc>
                <w:tcPr>
                  <w:tcW w:w="891" w:type="pct"/>
                  <w:vAlign w:val="center"/>
                </w:tcPr>
                <w:p>
                  <w:pPr>
                    <w:jc w:val="center"/>
                    <w:rPr>
                      <w:rFonts w:eastAsia="仿宋"/>
                      <w:kern w:val="0"/>
                      <w:szCs w:val="21"/>
                    </w:rPr>
                  </w:pPr>
                  <w:r>
                    <w:rPr>
                      <w:rFonts w:eastAsia="仿宋"/>
                      <w:kern w:val="0"/>
                      <w:szCs w:val="21"/>
                    </w:rPr>
                    <w:t>15.12</w:t>
                  </w:r>
                </w:p>
              </w:tc>
              <w:tc>
                <w:tcPr>
                  <w:tcW w:w="1305" w:type="pct"/>
                  <w:vAlign w:val="center"/>
                </w:tcPr>
                <w:p>
                  <w:pPr>
                    <w:jc w:val="center"/>
                    <w:rPr>
                      <w:rFonts w:eastAsia="仿宋"/>
                      <w:kern w:val="0"/>
                      <w:szCs w:val="21"/>
                    </w:rPr>
                  </w:pPr>
                  <w:r>
                    <w:rPr>
                      <w:rFonts w:eastAsia="仿宋"/>
                      <w:szCs w:val="21"/>
                    </w:rPr>
                    <w:t>0.45</w:t>
                  </w:r>
                </w:p>
              </w:tc>
              <w:tc>
                <w:tcPr>
                  <w:tcW w:w="799" w:type="pct"/>
                  <w:vMerge w:val="continue"/>
                  <w:vAlign w:val="center"/>
                </w:tcPr>
                <w:p>
                  <w:pPr>
                    <w:jc w:val="center"/>
                    <w:rPr>
                      <w:rFonts w:eastAsia="仿宋"/>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612" w:type="pct"/>
                  <w:vAlign w:val="center"/>
                </w:tcPr>
                <w:p>
                  <w:pPr>
                    <w:jc w:val="center"/>
                    <w:rPr>
                      <w:rFonts w:eastAsia="仿宋"/>
                      <w:kern w:val="0"/>
                      <w:szCs w:val="21"/>
                    </w:rPr>
                  </w:pPr>
                  <w:r>
                    <w:rPr>
                      <w:rFonts w:eastAsia="仿宋"/>
                      <w:kern w:val="0"/>
                      <w:szCs w:val="21"/>
                    </w:rPr>
                    <w:t>G</w:t>
                  </w:r>
                  <w:r>
                    <w:rPr>
                      <w:rFonts w:hint="eastAsia" w:eastAsia="仿宋"/>
                      <w:kern w:val="0"/>
                      <w:szCs w:val="21"/>
                    </w:rPr>
                    <w:t>4</w:t>
                  </w:r>
                </w:p>
              </w:tc>
              <w:tc>
                <w:tcPr>
                  <w:tcW w:w="707" w:type="pct"/>
                  <w:vAlign w:val="center"/>
                </w:tcPr>
                <w:p>
                  <w:pPr>
                    <w:jc w:val="center"/>
                    <w:rPr>
                      <w:rFonts w:eastAsia="仿宋"/>
                      <w:kern w:val="0"/>
                      <w:szCs w:val="21"/>
                    </w:rPr>
                  </w:pPr>
                  <w:r>
                    <w:rPr>
                      <w:rFonts w:eastAsia="仿宋"/>
                      <w:kern w:val="0"/>
                      <w:szCs w:val="21"/>
                    </w:rPr>
                    <w:t>物料输送、计量</w:t>
                  </w:r>
                </w:p>
              </w:tc>
              <w:tc>
                <w:tcPr>
                  <w:tcW w:w="686" w:type="pct"/>
                  <w:vAlign w:val="center"/>
                </w:tcPr>
                <w:p>
                  <w:pPr>
                    <w:jc w:val="center"/>
                    <w:rPr>
                      <w:rFonts w:eastAsia="仿宋"/>
                      <w:kern w:val="0"/>
                      <w:szCs w:val="21"/>
                    </w:rPr>
                  </w:pPr>
                  <w:r>
                    <w:rPr>
                      <w:rFonts w:eastAsia="仿宋"/>
                      <w:kern w:val="0"/>
                      <w:szCs w:val="21"/>
                    </w:rPr>
                    <w:t>颗粒物</w:t>
                  </w:r>
                </w:p>
              </w:tc>
              <w:tc>
                <w:tcPr>
                  <w:tcW w:w="891" w:type="pct"/>
                  <w:vAlign w:val="center"/>
                </w:tcPr>
                <w:p>
                  <w:pPr>
                    <w:jc w:val="center"/>
                    <w:rPr>
                      <w:rFonts w:eastAsia="仿宋"/>
                      <w:kern w:val="0"/>
                      <w:szCs w:val="21"/>
                    </w:rPr>
                  </w:pPr>
                  <w:r>
                    <w:rPr>
                      <w:rFonts w:eastAsia="仿宋"/>
                      <w:kern w:val="0"/>
                      <w:szCs w:val="21"/>
                    </w:rPr>
                    <w:t>极少</w:t>
                  </w:r>
                </w:p>
              </w:tc>
              <w:tc>
                <w:tcPr>
                  <w:tcW w:w="1305" w:type="pct"/>
                  <w:vAlign w:val="center"/>
                </w:tcPr>
                <w:p>
                  <w:pPr>
                    <w:jc w:val="center"/>
                    <w:rPr>
                      <w:rFonts w:eastAsia="仿宋"/>
                      <w:kern w:val="0"/>
                      <w:szCs w:val="21"/>
                    </w:rPr>
                  </w:pPr>
                  <w:r>
                    <w:rPr>
                      <w:rFonts w:eastAsia="仿宋"/>
                      <w:kern w:val="0"/>
                      <w:szCs w:val="21"/>
                    </w:rPr>
                    <w:t>/</w:t>
                  </w:r>
                </w:p>
              </w:tc>
              <w:tc>
                <w:tcPr>
                  <w:tcW w:w="799" w:type="pct"/>
                  <w:vMerge w:val="continue"/>
                  <w:vAlign w:val="center"/>
                </w:tcPr>
                <w:p>
                  <w:pPr>
                    <w:jc w:val="center"/>
                    <w:rPr>
                      <w:rFonts w:eastAsia="仿宋"/>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612" w:type="pct"/>
                  <w:vMerge w:val="restart"/>
                  <w:vAlign w:val="center"/>
                </w:tcPr>
                <w:p>
                  <w:pPr>
                    <w:jc w:val="center"/>
                    <w:rPr>
                      <w:rFonts w:eastAsia="仿宋"/>
                      <w:kern w:val="0"/>
                      <w:szCs w:val="21"/>
                    </w:rPr>
                  </w:pPr>
                  <w:r>
                    <w:rPr>
                      <w:rFonts w:hint="eastAsia" w:eastAsia="仿宋"/>
                      <w:kern w:val="0"/>
                      <w:szCs w:val="21"/>
                    </w:rPr>
                    <w:t>G</w:t>
                  </w:r>
                  <w:r>
                    <w:rPr>
                      <w:rFonts w:eastAsia="仿宋"/>
                      <w:kern w:val="0"/>
                      <w:szCs w:val="21"/>
                    </w:rPr>
                    <w:t>5</w:t>
                  </w:r>
                </w:p>
              </w:tc>
              <w:tc>
                <w:tcPr>
                  <w:tcW w:w="707" w:type="pct"/>
                  <w:vAlign w:val="center"/>
                </w:tcPr>
                <w:p>
                  <w:pPr>
                    <w:jc w:val="center"/>
                    <w:rPr>
                      <w:rFonts w:eastAsia="仿宋"/>
                      <w:color w:val="FF0000"/>
                      <w:kern w:val="0"/>
                      <w:szCs w:val="21"/>
                    </w:rPr>
                  </w:pPr>
                  <w:r>
                    <w:rPr>
                      <w:rFonts w:hint="eastAsia" w:eastAsia="仿宋"/>
                      <w:color w:val="FF0000"/>
                      <w:kern w:val="0"/>
                      <w:szCs w:val="21"/>
                    </w:rPr>
                    <w:t>混凝土搅拌楼排放口</w:t>
                  </w:r>
                </w:p>
              </w:tc>
              <w:tc>
                <w:tcPr>
                  <w:tcW w:w="686" w:type="pct"/>
                  <w:vAlign w:val="center"/>
                </w:tcPr>
                <w:p>
                  <w:pPr>
                    <w:jc w:val="center"/>
                    <w:rPr>
                      <w:rFonts w:eastAsia="仿宋"/>
                      <w:color w:val="FF0000"/>
                      <w:kern w:val="0"/>
                      <w:szCs w:val="21"/>
                    </w:rPr>
                  </w:pPr>
                  <w:r>
                    <w:rPr>
                      <w:rFonts w:eastAsia="仿宋"/>
                      <w:color w:val="FF0000"/>
                      <w:kern w:val="0"/>
                      <w:szCs w:val="21"/>
                    </w:rPr>
                    <w:t>颗粒物</w:t>
                  </w:r>
                </w:p>
              </w:tc>
              <w:tc>
                <w:tcPr>
                  <w:tcW w:w="891" w:type="pct"/>
                  <w:vAlign w:val="center"/>
                </w:tcPr>
                <w:p>
                  <w:pPr>
                    <w:jc w:val="center"/>
                    <w:rPr>
                      <w:rFonts w:eastAsia="仿宋"/>
                      <w:color w:val="FF0000"/>
                      <w:kern w:val="0"/>
                      <w:szCs w:val="21"/>
                    </w:rPr>
                  </w:pPr>
                  <w:r>
                    <w:rPr>
                      <w:rFonts w:hint="eastAsia" w:eastAsia="仿宋"/>
                      <w:color w:val="FF0000"/>
                      <w:kern w:val="0"/>
                      <w:szCs w:val="21"/>
                    </w:rPr>
                    <w:t>12.48</w:t>
                  </w:r>
                </w:p>
              </w:tc>
              <w:tc>
                <w:tcPr>
                  <w:tcW w:w="1305" w:type="pct"/>
                  <w:vAlign w:val="center"/>
                </w:tcPr>
                <w:p>
                  <w:pPr>
                    <w:jc w:val="center"/>
                    <w:rPr>
                      <w:rFonts w:eastAsia="仿宋"/>
                      <w:color w:val="FF0000"/>
                      <w:kern w:val="0"/>
                      <w:szCs w:val="21"/>
                    </w:rPr>
                  </w:pPr>
                  <w:r>
                    <w:rPr>
                      <w:rFonts w:hint="eastAsia" w:eastAsia="仿宋"/>
                      <w:color w:val="FF0000"/>
                      <w:kern w:val="0"/>
                      <w:szCs w:val="21"/>
                    </w:rPr>
                    <w:t>0.037</w:t>
                  </w:r>
                </w:p>
              </w:tc>
              <w:tc>
                <w:tcPr>
                  <w:tcW w:w="799" w:type="pct"/>
                  <w:vMerge w:val="continue"/>
                  <w:vAlign w:val="center"/>
                </w:tcPr>
                <w:p>
                  <w:pPr>
                    <w:jc w:val="center"/>
                    <w:rPr>
                      <w:rFonts w:eastAsia="仿宋"/>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612" w:type="pct"/>
                  <w:vMerge w:val="continue"/>
                  <w:vAlign w:val="center"/>
                </w:tcPr>
                <w:p>
                  <w:pPr>
                    <w:jc w:val="center"/>
                    <w:rPr>
                      <w:rFonts w:hint="eastAsia" w:eastAsia="仿宋"/>
                      <w:kern w:val="0"/>
                      <w:szCs w:val="21"/>
                    </w:rPr>
                  </w:pPr>
                </w:p>
              </w:tc>
              <w:tc>
                <w:tcPr>
                  <w:tcW w:w="707" w:type="pct"/>
                  <w:vAlign w:val="center"/>
                </w:tcPr>
                <w:p>
                  <w:pPr>
                    <w:jc w:val="center"/>
                    <w:rPr>
                      <w:rFonts w:eastAsia="仿宋"/>
                      <w:color w:val="FF0000"/>
                      <w:kern w:val="0"/>
                      <w:szCs w:val="21"/>
                    </w:rPr>
                  </w:pPr>
                  <w:r>
                    <w:rPr>
                      <w:rFonts w:hint="eastAsia" w:eastAsia="仿宋"/>
                      <w:color w:val="FF0000"/>
                      <w:kern w:val="0"/>
                      <w:szCs w:val="21"/>
                    </w:rPr>
                    <w:t>水泥稳定土搅拌楼排放口</w:t>
                  </w:r>
                </w:p>
              </w:tc>
              <w:tc>
                <w:tcPr>
                  <w:tcW w:w="686" w:type="pct"/>
                  <w:vAlign w:val="center"/>
                </w:tcPr>
                <w:p>
                  <w:pPr>
                    <w:jc w:val="center"/>
                    <w:rPr>
                      <w:rFonts w:eastAsia="仿宋"/>
                      <w:color w:val="FF0000"/>
                      <w:kern w:val="0"/>
                      <w:szCs w:val="21"/>
                    </w:rPr>
                  </w:pPr>
                  <w:r>
                    <w:rPr>
                      <w:rFonts w:eastAsia="仿宋"/>
                      <w:color w:val="FF0000"/>
                      <w:kern w:val="0"/>
                      <w:szCs w:val="21"/>
                    </w:rPr>
                    <w:t>颗粒物</w:t>
                  </w:r>
                </w:p>
              </w:tc>
              <w:tc>
                <w:tcPr>
                  <w:tcW w:w="891" w:type="pct"/>
                  <w:vAlign w:val="center"/>
                </w:tcPr>
                <w:p>
                  <w:pPr>
                    <w:jc w:val="center"/>
                    <w:rPr>
                      <w:rFonts w:eastAsia="仿宋"/>
                      <w:color w:val="FF0000"/>
                      <w:kern w:val="0"/>
                      <w:szCs w:val="21"/>
                    </w:rPr>
                  </w:pPr>
                  <w:r>
                    <w:rPr>
                      <w:rFonts w:hint="eastAsia" w:eastAsia="仿宋"/>
                      <w:color w:val="FF0000"/>
                      <w:kern w:val="0"/>
                      <w:szCs w:val="21"/>
                    </w:rPr>
                    <w:t>16.38</w:t>
                  </w:r>
                </w:p>
              </w:tc>
              <w:tc>
                <w:tcPr>
                  <w:tcW w:w="1305" w:type="pct"/>
                  <w:vAlign w:val="center"/>
                </w:tcPr>
                <w:p>
                  <w:pPr>
                    <w:jc w:val="center"/>
                    <w:rPr>
                      <w:rFonts w:eastAsia="仿宋"/>
                      <w:color w:val="FF0000"/>
                      <w:kern w:val="0"/>
                      <w:szCs w:val="21"/>
                    </w:rPr>
                  </w:pPr>
                  <w:r>
                    <w:rPr>
                      <w:rFonts w:hint="eastAsia" w:eastAsia="仿宋"/>
                      <w:color w:val="FF0000"/>
                      <w:kern w:val="0"/>
                      <w:szCs w:val="21"/>
                    </w:rPr>
                    <w:t>0.049</w:t>
                  </w:r>
                </w:p>
              </w:tc>
              <w:tc>
                <w:tcPr>
                  <w:tcW w:w="799" w:type="pct"/>
                  <w:vMerge w:val="continue"/>
                  <w:vAlign w:val="center"/>
                </w:tcPr>
                <w:p>
                  <w:pPr>
                    <w:jc w:val="center"/>
                    <w:rPr>
                      <w:rFonts w:eastAsia="仿宋"/>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4" w:hRule="atLeast"/>
              </w:trPr>
              <w:tc>
                <w:tcPr>
                  <w:tcW w:w="612" w:type="pct"/>
                  <w:vAlign w:val="center"/>
                </w:tcPr>
                <w:p>
                  <w:pPr>
                    <w:jc w:val="center"/>
                    <w:rPr>
                      <w:rFonts w:eastAsia="仿宋"/>
                      <w:kern w:val="0"/>
                      <w:szCs w:val="21"/>
                    </w:rPr>
                  </w:pPr>
                  <w:r>
                    <w:rPr>
                      <w:rFonts w:eastAsia="仿宋"/>
                      <w:kern w:val="0"/>
                      <w:szCs w:val="21"/>
                    </w:rPr>
                    <w:t>G6</w:t>
                  </w:r>
                </w:p>
              </w:tc>
              <w:tc>
                <w:tcPr>
                  <w:tcW w:w="707" w:type="pct"/>
                  <w:vAlign w:val="center"/>
                </w:tcPr>
                <w:p>
                  <w:pPr>
                    <w:jc w:val="center"/>
                    <w:rPr>
                      <w:rFonts w:eastAsia="仿宋"/>
                      <w:kern w:val="0"/>
                      <w:szCs w:val="21"/>
                    </w:rPr>
                  </w:pPr>
                  <w:r>
                    <w:rPr>
                      <w:rFonts w:eastAsia="仿宋"/>
                      <w:kern w:val="0"/>
                      <w:szCs w:val="21"/>
                    </w:rPr>
                    <w:t>运输</w:t>
                  </w:r>
                </w:p>
              </w:tc>
              <w:tc>
                <w:tcPr>
                  <w:tcW w:w="686" w:type="pct"/>
                  <w:vAlign w:val="center"/>
                </w:tcPr>
                <w:p>
                  <w:pPr>
                    <w:jc w:val="center"/>
                    <w:rPr>
                      <w:rFonts w:eastAsia="仿宋"/>
                      <w:kern w:val="0"/>
                      <w:szCs w:val="21"/>
                    </w:rPr>
                  </w:pPr>
                  <w:r>
                    <w:rPr>
                      <w:rFonts w:eastAsia="仿宋"/>
                      <w:kern w:val="0"/>
                      <w:szCs w:val="21"/>
                    </w:rPr>
                    <w:t>颗粒物</w:t>
                  </w:r>
                </w:p>
              </w:tc>
              <w:tc>
                <w:tcPr>
                  <w:tcW w:w="891" w:type="pct"/>
                  <w:vAlign w:val="center"/>
                </w:tcPr>
                <w:p>
                  <w:pPr>
                    <w:jc w:val="center"/>
                    <w:rPr>
                      <w:rFonts w:eastAsia="仿宋"/>
                      <w:kern w:val="0"/>
                      <w:szCs w:val="21"/>
                    </w:rPr>
                  </w:pPr>
                  <w:r>
                    <w:rPr>
                      <w:rFonts w:eastAsia="仿宋"/>
                      <w:kern w:val="0"/>
                      <w:szCs w:val="21"/>
                    </w:rPr>
                    <w:t>0.23</w:t>
                  </w:r>
                </w:p>
              </w:tc>
              <w:tc>
                <w:tcPr>
                  <w:tcW w:w="1305" w:type="pct"/>
                  <w:vAlign w:val="center"/>
                </w:tcPr>
                <w:p>
                  <w:pPr>
                    <w:jc w:val="center"/>
                    <w:rPr>
                      <w:rFonts w:eastAsia="仿宋"/>
                      <w:szCs w:val="21"/>
                    </w:rPr>
                  </w:pPr>
                  <w:r>
                    <w:rPr>
                      <w:rFonts w:eastAsia="仿宋"/>
                      <w:szCs w:val="21"/>
                    </w:rPr>
                    <w:t>0.046</w:t>
                  </w:r>
                </w:p>
              </w:tc>
              <w:tc>
                <w:tcPr>
                  <w:tcW w:w="799" w:type="pct"/>
                  <w:vMerge w:val="continue"/>
                  <w:vAlign w:val="center"/>
                </w:tcPr>
                <w:p>
                  <w:pPr>
                    <w:jc w:val="center"/>
                    <w:rPr>
                      <w:rFonts w:eastAsia="仿宋"/>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4" w:hRule="atLeast"/>
              </w:trPr>
              <w:tc>
                <w:tcPr>
                  <w:tcW w:w="612" w:type="pct"/>
                  <w:vAlign w:val="center"/>
                </w:tcPr>
                <w:p>
                  <w:pPr>
                    <w:jc w:val="center"/>
                    <w:rPr>
                      <w:rFonts w:eastAsia="仿宋"/>
                      <w:kern w:val="0"/>
                      <w:szCs w:val="21"/>
                    </w:rPr>
                  </w:pPr>
                  <w:r>
                    <w:rPr>
                      <w:rFonts w:eastAsia="仿宋"/>
                      <w:kern w:val="0"/>
                      <w:szCs w:val="21"/>
                    </w:rPr>
                    <w:t>G7</w:t>
                  </w:r>
                </w:p>
              </w:tc>
              <w:tc>
                <w:tcPr>
                  <w:tcW w:w="707" w:type="pct"/>
                  <w:vAlign w:val="center"/>
                </w:tcPr>
                <w:p>
                  <w:pPr>
                    <w:jc w:val="center"/>
                    <w:rPr>
                      <w:rFonts w:eastAsia="仿宋"/>
                      <w:kern w:val="0"/>
                      <w:szCs w:val="21"/>
                    </w:rPr>
                  </w:pPr>
                  <w:r>
                    <w:rPr>
                      <w:rFonts w:eastAsia="仿宋"/>
                      <w:kern w:val="0"/>
                      <w:szCs w:val="21"/>
                    </w:rPr>
                    <w:t>烹饪</w:t>
                  </w:r>
                </w:p>
              </w:tc>
              <w:tc>
                <w:tcPr>
                  <w:tcW w:w="686" w:type="pct"/>
                  <w:vAlign w:val="center"/>
                </w:tcPr>
                <w:p>
                  <w:pPr>
                    <w:jc w:val="center"/>
                    <w:rPr>
                      <w:rFonts w:eastAsia="仿宋"/>
                      <w:kern w:val="0"/>
                      <w:szCs w:val="21"/>
                    </w:rPr>
                  </w:pPr>
                  <w:r>
                    <w:rPr>
                      <w:rFonts w:eastAsia="仿宋"/>
                      <w:kern w:val="0"/>
                      <w:szCs w:val="21"/>
                    </w:rPr>
                    <w:t>油烟</w:t>
                  </w:r>
                </w:p>
              </w:tc>
              <w:tc>
                <w:tcPr>
                  <w:tcW w:w="891" w:type="pct"/>
                  <w:vAlign w:val="center"/>
                </w:tcPr>
                <w:p>
                  <w:pPr>
                    <w:jc w:val="center"/>
                    <w:rPr>
                      <w:rFonts w:eastAsia="仿宋"/>
                      <w:kern w:val="0"/>
                      <w:szCs w:val="21"/>
                    </w:rPr>
                  </w:pPr>
                  <w:r>
                    <w:rPr>
                      <w:rFonts w:eastAsia="仿宋"/>
                      <w:szCs w:val="21"/>
                    </w:rPr>
                    <w:t>0.08</w:t>
                  </w:r>
                </w:p>
              </w:tc>
              <w:tc>
                <w:tcPr>
                  <w:tcW w:w="1305" w:type="pct"/>
                  <w:vAlign w:val="center"/>
                </w:tcPr>
                <w:p>
                  <w:pPr>
                    <w:jc w:val="center"/>
                    <w:rPr>
                      <w:rFonts w:eastAsia="仿宋"/>
                      <w:szCs w:val="21"/>
                    </w:rPr>
                  </w:pPr>
                  <w:r>
                    <w:rPr>
                      <w:rFonts w:eastAsia="仿宋"/>
                      <w:szCs w:val="21"/>
                    </w:rPr>
                    <w:t>0.032</w:t>
                  </w:r>
                </w:p>
              </w:tc>
              <w:tc>
                <w:tcPr>
                  <w:tcW w:w="799" w:type="pct"/>
                  <w:vMerge w:val="continue"/>
                  <w:vAlign w:val="center"/>
                </w:tcPr>
                <w:p>
                  <w:pPr>
                    <w:jc w:val="center"/>
                    <w:rPr>
                      <w:rFonts w:eastAsia="仿宋"/>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4" w:hRule="atLeast"/>
              </w:trPr>
              <w:tc>
                <w:tcPr>
                  <w:tcW w:w="4201" w:type="pct"/>
                  <w:gridSpan w:val="5"/>
                  <w:vAlign w:val="center"/>
                </w:tcPr>
                <w:p>
                  <w:pPr>
                    <w:jc w:val="center"/>
                    <w:rPr>
                      <w:rFonts w:eastAsia="仿宋"/>
                      <w:szCs w:val="21"/>
                    </w:rPr>
                  </w:pPr>
                  <w:r>
                    <w:rPr>
                      <w:rFonts w:hint="eastAsia" w:eastAsia="仿宋"/>
                      <w:szCs w:val="21"/>
                    </w:rPr>
                    <w:t>合计</w:t>
                  </w:r>
                </w:p>
              </w:tc>
              <w:tc>
                <w:tcPr>
                  <w:tcW w:w="799" w:type="pct"/>
                  <w:vAlign w:val="center"/>
                </w:tcPr>
                <w:p>
                  <w:pPr>
                    <w:jc w:val="center"/>
                    <w:rPr>
                      <w:rFonts w:eastAsia="仿宋"/>
                      <w:bCs/>
                      <w:szCs w:val="21"/>
                    </w:rPr>
                  </w:pPr>
                  <w:r>
                    <w:rPr>
                      <w:rFonts w:hint="eastAsia" w:eastAsia="仿宋"/>
                      <w:bCs/>
                      <w:szCs w:val="21"/>
                    </w:rPr>
                    <w:t>0</w:t>
                  </w:r>
                  <w:r>
                    <w:rPr>
                      <w:rFonts w:eastAsia="仿宋"/>
                      <w:bCs/>
                      <w:szCs w:val="21"/>
                    </w:rPr>
                    <w:t>.961</w:t>
                  </w:r>
                </w:p>
              </w:tc>
            </w:tr>
          </w:tbl>
          <w:p>
            <w:pPr>
              <w:snapToGrid w:val="0"/>
              <w:spacing w:before="120" w:beforeLines="50" w:line="360" w:lineRule="auto"/>
              <w:ind w:firstLine="482" w:firstLineChars="200"/>
              <w:rPr>
                <w:rFonts w:eastAsia="仿宋"/>
                <w:b/>
                <w:sz w:val="24"/>
              </w:rPr>
            </w:pPr>
            <w:r>
              <w:rPr>
                <w:rFonts w:eastAsia="仿宋"/>
                <w:b/>
                <w:sz w:val="24"/>
              </w:rPr>
              <w:t>1.5废气防治措施可行性</w:t>
            </w:r>
          </w:p>
          <w:p>
            <w:pPr>
              <w:spacing w:line="360" w:lineRule="auto"/>
              <w:ind w:firstLine="480" w:firstLineChars="200"/>
              <w:rPr>
                <w:rFonts w:eastAsia="仿宋"/>
                <w:sz w:val="24"/>
              </w:rPr>
            </w:pPr>
            <w:r>
              <w:rPr>
                <w:rFonts w:eastAsia="仿宋"/>
                <w:sz w:val="24"/>
              </w:rPr>
              <w:t>本项目</w:t>
            </w:r>
            <w:r>
              <w:rPr>
                <w:rFonts w:hint="eastAsia" w:eastAsia="仿宋"/>
                <w:sz w:val="24"/>
              </w:rPr>
              <w:t>各</w:t>
            </w:r>
            <w:r>
              <w:rPr>
                <w:rFonts w:eastAsia="仿宋"/>
                <w:sz w:val="24"/>
              </w:rPr>
              <w:t>筒仓仓顶自带滤芯除尘器，搅拌过程粉尘拟采用滤芯除尘器过滤粉尘。除尘器滤尘是通过滤芯进行的，滤芯材料玻纤，当含尘空气通过时，水泥仓顶除尘器即可有效的使用固相与气相分离开来，玻纤的滤芯是一种多孔性的滤尘材料，当气流通过时，由于震动作用、使气流中的微粒吸附在滤芯上或沉降下来，净化后的空气即可排出，除尘效率能够达到99.7%，</w:t>
            </w:r>
            <w:r>
              <w:rPr>
                <w:rFonts w:eastAsia="仿宋"/>
                <w:spacing w:val="4"/>
                <w:sz w:val="24"/>
              </w:rPr>
              <w:t>采取上述措施后，混凝土生产线和水泥稳定土生产线的粉尘排放量分别为0.037t/a，0.049t/a。排放浓度分别为15.4mg/m³和15.6mg/m³。排放速率分别为：0.012kg/h和0.016kg/h。</w:t>
            </w:r>
            <w:r>
              <w:rPr>
                <w:rFonts w:eastAsia="仿宋"/>
                <w:sz w:val="24"/>
              </w:rPr>
              <w:t>能够满足《水泥工业大气污染物排放标准》（GB4915-2013）中表1 限值。</w:t>
            </w:r>
          </w:p>
          <w:p>
            <w:pPr>
              <w:pStyle w:val="2"/>
              <w:spacing w:line="360" w:lineRule="auto"/>
              <w:ind w:firstLine="480" w:firstLineChars="200"/>
              <w:rPr>
                <w:rFonts w:ascii="Times New Roman" w:hAnsi="Times New Roman" w:eastAsia="仿宋"/>
                <w:color w:val="auto"/>
              </w:rPr>
            </w:pPr>
            <w:r>
              <w:rPr>
                <w:rFonts w:ascii="Times New Roman" w:hAnsi="Times New Roman" w:eastAsia="仿宋"/>
                <w:color w:val="auto"/>
              </w:rPr>
              <w:t>原料</w:t>
            </w:r>
            <w:r>
              <w:rPr>
                <w:rFonts w:hint="eastAsia" w:ascii="Times New Roman" w:hAnsi="Times New Roman" w:eastAsia="仿宋"/>
                <w:color w:val="auto"/>
              </w:rPr>
              <w:t>输送、计量过程采用全封闭形式</w:t>
            </w:r>
            <w:r>
              <w:rPr>
                <w:rFonts w:ascii="Times New Roman" w:hAnsi="Times New Roman" w:eastAsia="仿宋"/>
                <w:color w:val="auto"/>
              </w:rPr>
              <w:t>，此过程产生的粉尘采用洒水降尘方式，物料输送、计量过程采用封闭形式，汽车运输起尘采用洒水降尘方式，采取以上措施，粉尘排放量较小，对环境影响不大。</w:t>
            </w:r>
          </w:p>
          <w:p>
            <w:pPr>
              <w:snapToGrid w:val="0"/>
              <w:spacing w:line="360" w:lineRule="auto"/>
              <w:ind w:firstLine="480"/>
              <w:rPr>
                <w:rFonts w:eastAsia="仿宋"/>
              </w:rPr>
            </w:pPr>
            <w:r>
              <w:rPr>
                <w:rFonts w:eastAsia="仿宋"/>
                <w:sz w:val="24"/>
              </w:rPr>
              <w:t>本项目职工食堂安装安装油烟净化器，处理率达到6</w:t>
            </w:r>
            <w:r>
              <w:rPr>
                <w:rFonts w:hint="eastAsia" w:eastAsia="仿宋"/>
                <w:sz w:val="24"/>
              </w:rPr>
              <w:t>5</w:t>
            </w:r>
            <w:r>
              <w:rPr>
                <w:rFonts w:eastAsia="仿宋"/>
                <w:sz w:val="24"/>
              </w:rPr>
              <w:t>%，油烟经过油烟净化器处理后油烟排放量为0.0</w:t>
            </w:r>
            <w:r>
              <w:rPr>
                <w:rFonts w:hint="eastAsia" w:eastAsia="仿宋"/>
                <w:sz w:val="24"/>
              </w:rPr>
              <w:t>004</w:t>
            </w:r>
            <w:r>
              <w:rPr>
                <w:rFonts w:eastAsia="仿宋"/>
                <w:sz w:val="24"/>
              </w:rPr>
              <w:t>2t/a，食堂油烟废气能够满足《饮食业油烟排放标准（试行）》（GB18483-2001）中对小型食堂油烟排放的规定，治理措施可行。</w:t>
            </w:r>
          </w:p>
          <w:p>
            <w:pPr>
              <w:pStyle w:val="12"/>
              <w:spacing w:line="360" w:lineRule="auto"/>
              <w:ind w:firstLine="480" w:firstLineChars="200"/>
              <w:rPr>
                <w:rFonts w:ascii="Times New Roman" w:hAnsi="Times New Roman" w:eastAsia="仿宋" w:cs="Times New Roman"/>
              </w:rPr>
            </w:pPr>
            <w:r>
              <w:rPr>
                <w:rFonts w:ascii="Times New Roman" w:hAnsi="Times New Roman" w:eastAsia="仿宋" w:cs="Times New Roman"/>
              </w:rPr>
              <w:t>本项目大气影响范围内</w:t>
            </w:r>
            <w:r>
              <w:rPr>
                <w:rFonts w:hint="eastAsia" w:ascii="Times New Roman" w:hAnsi="Times New Roman" w:eastAsia="仿宋" w:cs="Times New Roman"/>
              </w:rPr>
              <w:t>无环境</w:t>
            </w:r>
            <w:r>
              <w:rPr>
                <w:rFonts w:ascii="Times New Roman" w:hAnsi="Times New Roman" w:eastAsia="仿宋" w:cs="Times New Roman"/>
              </w:rPr>
              <w:t>敏感点为</w:t>
            </w:r>
            <w:r>
              <w:rPr>
                <w:rFonts w:hint="eastAsia" w:ascii="Times New Roman" w:hAnsi="Times New Roman" w:eastAsia="仿宋" w:cs="Times New Roman"/>
              </w:rPr>
              <w:t>，</w:t>
            </w:r>
            <w:r>
              <w:rPr>
                <w:rFonts w:ascii="Times New Roman" w:hAnsi="Times New Roman" w:eastAsia="仿宋" w:cs="Times New Roman"/>
              </w:rPr>
              <w:t>区域大气环境属于达标区</w:t>
            </w:r>
            <w:r>
              <w:rPr>
                <w:rFonts w:hint="eastAsia" w:ascii="Times New Roman" w:hAnsi="Times New Roman" w:eastAsia="仿宋" w:cs="Times New Roman"/>
              </w:rPr>
              <w:t>。</w:t>
            </w:r>
            <w:r>
              <w:rPr>
                <w:rFonts w:ascii="Times New Roman" w:hAnsi="Times New Roman" w:eastAsia="仿宋" w:cs="Times New Roman"/>
              </w:rPr>
              <w:t xml:space="preserve">项目产生的大气污染物颗粒物采取《排污许可证申请与核发技术规范总则》（HJ942-2018）中可行废气治理技术，能够保证其稳定达标排放。因此，正常情况下本项目建设对周边环境空气影响较小。 </w:t>
            </w:r>
          </w:p>
          <w:p>
            <w:pPr>
              <w:pStyle w:val="2"/>
              <w:numPr>
                <w:ilvl w:val="0"/>
                <w:numId w:val="11"/>
              </w:numPr>
              <w:spacing w:line="360" w:lineRule="auto"/>
              <w:jc w:val="both"/>
              <w:rPr>
                <w:rFonts w:ascii="Times New Roman" w:hAnsi="Times New Roman" w:eastAsia="仿宋"/>
                <w:b/>
                <w:bCs/>
                <w:color w:val="auto"/>
              </w:rPr>
            </w:pPr>
            <w:r>
              <w:rPr>
                <w:rFonts w:ascii="Times New Roman" w:hAnsi="Times New Roman" w:eastAsia="仿宋"/>
                <w:b/>
                <w:bCs/>
                <w:color w:val="auto"/>
              </w:rPr>
              <w:t>废水环境影响和保护措施</w:t>
            </w:r>
          </w:p>
          <w:p>
            <w:pPr>
              <w:spacing w:line="360" w:lineRule="auto"/>
              <w:ind w:firstLine="482" w:firstLineChars="200"/>
              <w:jc w:val="left"/>
              <w:rPr>
                <w:rStyle w:val="48"/>
                <w:rFonts w:hint="default" w:ascii="Times New Roman" w:hAnsi="Times New Roman" w:eastAsia="仿宋"/>
                <w:b/>
                <w:bCs/>
                <w:color w:val="auto"/>
              </w:rPr>
            </w:pPr>
            <w:r>
              <w:rPr>
                <w:rFonts w:eastAsia="仿宋"/>
                <w:b/>
                <w:bCs/>
                <w:sz w:val="24"/>
              </w:rPr>
              <w:t>2.1</w:t>
            </w:r>
            <w:r>
              <w:rPr>
                <w:rStyle w:val="48"/>
                <w:rFonts w:hint="default" w:ascii="Times New Roman" w:hAnsi="Times New Roman" w:eastAsia="仿宋"/>
                <w:b/>
                <w:bCs/>
                <w:color w:val="auto"/>
              </w:rPr>
              <w:t>污染物排放源强</w:t>
            </w:r>
          </w:p>
          <w:p>
            <w:pPr>
              <w:adjustRightInd w:val="0"/>
              <w:snapToGrid w:val="0"/>
              <w:spacing w:line="360" w:lineRule="auto"/>
              <w:ind w:firstLine="480" w:firstLineChars="200"/>
              <w:rPr>
                <w:rFonts w:eastAsia="仿宋"/>
                <w:sz w:val="24"/>
              </w:rPr>
            </w:pPr>
            <w:r>
              <w:rPr>
                <w:rFonts w:eastAsia="仿宋"/>
                <w:sz w:val="24"/>
              </w:rPr>
              <w:t>本项目生产、生活用水均由达板镇拉运，项目运营过程中废水主要为生产废水（搅拌机清洗废水，运输车辆清洗废水、实验废水）和职工生活污水。</w:t>
            </w:r>
          </w:p>
          <w:p>
            <w:pPr>
              <w:numPr>
                <w:ilvl w:val="0"/>
                <w:numId w:val="14"/>
              </w:numPr>
              <w:spacing w:line="360" w:lineRule="auto"/>
              <w:rPr>
                <w:rFonts w:eastAsia="仿宋"/>
                <w:sz w:val="24"/>
              </w:rPr>
            </w:pPr>
            <w:r>
              <w:rPr>
                <w:rFonts w:eastAsia="仿宋"/>
                <w:sz w:val="24"/>
              </w:rPr>
              <w:t>搅拌机清洗废水</w:t>
            </w:r>
          </w:p>
          <w:p>
            <w:pPr>
              <w:adjustRightInd w:val="0"/>
              <w:snapToGrid w:val="0"/>
              <w:spacing w:line="360" w:lineRule="auto"/>
              <w:ind w:firstLine="480" w:firstLineChars="200"/>
              <w:rPr>
                <w:rFonts w:eastAsia="仿宋"/>
                <w:sz w:val="24"/>
              </w:rPr>
            </w:pPr>
            <w:r>
              <w:rPr>
                <w:rFonts w:eastAsia="仿宋"/>
                <w:sz w:val="24"/>
              </w:rPr>
              <w:t>搅拌机在暂时停止生产时必须冲洗干净。按搅拌机平均每两天冲洗一次，</w:t>
            </w:r>
            <w:r>
              <w:rPr>
                <w:rFonts w:eastAsia="仿宋"/>
                <w:color w:val="FF0000"/>
                <w:sz w:val="24"/>
              </w:rPr>
              <w:t>冲洗量为3.4m</w:t>
            </w:r>
            <w:r>
              <w:rPr>
                <w:rFonts w:eastAsia="仿宋"/>
                <w:color w:val="FF0000"/>
                <w:sz w:val="24"/>
                <w:vertAlign w:val="superscript"/>
              </w:rPr>
              <w:t>3</w:t>
            </w:r>
            <w:r>
              <w:rPr>
                <w:rFonts w:eastAsia="仿宋"/>
                <w:color w:val="FF0000"/>
                <w:sz w:val="24"/>
              </w:rPr>
              <w:t>/d·台，则年耗水量为</w:t>
            </w:r>
            <w:r>
              <w:rPr>
                <w:rFonts w:hint="eastAsia" w:eastAsia="仿宋"/>
                <w:color w:val="FF0000"/>
                <w:sz w:val="24"/>
              </w:rPr>
              <w:t>68</w:t>
            </w:r>
            <w:r>
              <w:rPr>
                <w:rFonts w:eastAsia="仿宋"/>
                <w:color w:val="FF0000"/>
                <w:sz w:val="24"/>
              </w:rPr>
              <w:t>0m</w:t>
            </w:r>
            <w:r>
              <w:rPr>
                <w:rFonts w:eastAsia="仿宋"/>
                <w:color w:val="FF0000"/>
                <w:sz w:val="24"/>
                <w:vertAlign w:val="superscript"/>
              </w:rPr>
              <w:t>3</w:t>
            </w:r>
            <w:r>
              <w:rPr>
                <w:rFonts w:eastAsia="仿宋"/>
                <w:color w:val="FF0000"/>
                <w:sz w:val="24"/>
              </w:rPr>
              <w:t>/a，废水产生量按90%计，产生量为</w:t>
            </w:r>
            <w:r>
              <w:rPr>
                <w:rFonts w:hint="eastAsia" w:eastAsia="仿宋"/>
                <w:color w:val="FF0000"/>
                <w:sz w:val="24"/>
              </w:rPr>
              <w:t>612</w:t>
            </w:r>
            <w:r>
              <w:rPr>
                <w:rFonts w:eastAsia="仿宋"/>
                <w:color w:val="FF0000"/>
                <w:sz w:val="24"/>
              </w:rPr>
              <w:t>m</w:t>
            </w:r>
            <w:r>
              <w:rPr>
                <w:rFonts w:eastAsia="仿宋"/>
                <w:color w:val="FF0000"/>
                <w:sz w:val="24"/>
                <w:vertAlign w:val="superscript"/>
              </w:rPr>
              <w:t>3</w:t>
            </w:r>
            <w:r>
              <w:rPr>
                <w:rFonts w:eastAsia="仿宋"/>
                <w:color w:val="FF0000"/>
                <w:sz w:val="24"/>
              </w:rPr>
              <w:t>/a，该部分废水进入沉淀池后回用</w:t>
            </w:r>
            <w:r>
              <w:rPr>
                <w:rFonts w:hint="eastAsia" w:eastAsia="仿宋"/>
                <w:color w:val="FF0000"/>
                <w:sz w:val="24"/>
              </w:rPr>
              <w:t>。</w:t>
            </w:r>
          </w:p>
          <w:p>
            <w:pPr>
              <w:pStyle w:val="2"/>
              <w:numPr>
                <w:ilvl w:val="0"/>
                <w:numId w:val="14"/>
              </w:numPr>
              <w:spacing w:line="360" w:lineRule="auto"/>
              <w:rPr>
                <w:rFonts w:ascii="Times New Roman" w:hAnsi="Times New Roman" w:eastAsia="仿宋"/>
              </w:rPr>
            </w:pPr>
            <w:r>
              <w:rPr>
                <w:rFonts w:ascii="Times New Roman" w:hAnsi="Times New Roman" w:eastAsia="仿宋"/>
              </w:rPr>
              <w:t>进出车辆冲洗废水</w:t>
            </w:r>
          </w:p>
          <w:p>
            <w:pPr>
              <w:spacing w:line="360" w:lineRule="auto"/>
              <w:ind w:firstLine="480" w:firstLineChars="200"/>
              <w:rPr>
                <w:rFonts w:eastAsia="仿宋"/>
                <w:color w:val="FF0000"/>
                <w:sz w:val="24"/>
              </w:rPr>
            </w:pPr>
            <w:r>
              <w:rPr>
                <w:rFonts w:eastAsia="仿宋"/>
                <w:color w:val="FF0000"/>
                <w:sz w:val="24"/>
              </w:rPr>
              <w:t>本项目混凝土和水泥稳定土的年生产量10万m³，运输车按10m</w:t>
            </w:r>
            <w:r>
              <w:rPr>
                <w:rFonts w:eastAsia="仿宋"/>
                <w:color w:val="FF0000"/>
                <w:sz w:val="24"/>
                <w:vertAlign w:val="superscript"/>
              </w:rPr>
              <w:t>3</w:t>
            </w:r>
            <w:r>
              <w:rPr>
                <w:rFonts w:eastAsia="仿宋"/>
                <w:color w:val="FF0000"/>
                <w:sz w:val="24"/>
              </w:rPr>
              <w:t>每车计，全年车次为10000辆，年工作200天，每天为50辆车次，冲洗运输车每辆车消耗水约0.5m</w:t>
            </w:r>
            <w:r>
              <w:rPr>
                <w:rFonts w:eastAsia="仿宋"/>
                <w:color w:val="FF0000"/>
                <w:sz w:val="24"/>
                <w:vertAlign w:val="superscript"/>
              </w:rPr>
              <w:t>3</w:t>
            </w:r>
            <w:r>
              <w:rPr>
                <w:rFonts w:eastAsia="仿宋"/>
                <w:color w:val="FF0000"/>
                <w:sz w:val="24"/>
              </w:rPr>
              <w:t>/辆·次，则车辆冲洗废水总消耗量5000m</w:t>
            </w:r>
            <w:r>
              <w:rPr>
                <w:rFonts w:eastAsia="仿宋"/>
                <w:color w:val="FF0000"/>
                <w:sz w:val="24"/>
                <w:vertAlign w:val="superscript"/>
              </w:rPr>
              <w:t>3</w:t>
            </w:r>
            <w:r>
              <w:rPr>
                <w:rFonts w:eastAsia="仿宋"/>
                <w:color w:val="FF0000"/>
                <w:sz w:val="24"/>
              </w:rPr>
              <w:t>/a，废水产生量按用水量的90%计，废水产生量为4500m</w:t>
            </w:r>
            <w:r>
              <w:rPr>
                <w:rFonts w:eastAsia="仿宋"/>
                <w:color w:val="FF0000"/>
                <w:sz w:val="24"/>
                <w:vertAlign w:val="superscript"/>
              </w:rPr>
              <w:t>3</w:t>
            </w:r>
            <w:r>
              <w:rPr>
                <w:rFonts w:eastAsia="仿宋"/>
                <w:color w:val="FF0000"/>
                <w:sz w:val="24"/>
              </w:rPr>
              <w:t>/a，这部分废水进入沉淀池后回用。</w:t>
            </w:r>
          </w:p>
          <w:p>
            <w:pPr>
              <w:pStyle w:val="2"/>
              <w:numPr>
                <w:ilvl w:val="0"/>
                <w:numId w:val="14"/>
              </w:numPr>
              <w:spacing w:line="360" w:lineRule="auto"/>
              <w:rPr>
                <w:rFonts w:ascii="Times New Roman" w:hAnsi="Times New Roman" w:eastAsia="仿宋"/>
              </w:rPr>
            </w:pPr>
            <w:r>
              <w:rPr>
                <w:rFonts w:ascii="Times New Roman" w:hAnsi="Times New Roman" w:eastAsia="仿宋"/>
              </w:rPr>
              <w:t>实验废水</w:t>
            </w:r>
          </w:p>
          <w:p>
            <w:pPr>
              <w:adjustRightInd w:val="0"/>
              <w:snapToGrid w:val="0"/>
              <w:spacing w:line="360" w:lineRule="auto"/>
              <w:ind w:firstLine="480" w:firstLineChars="200"/>
              <w:rPr>
                <w:rFonts w:eastAsia="仿宋"/>
                <w:sz w:val="24"/>
              </w:rPr>
            </w:pPr>
            <w:r>
              <w:rPr>
                <w:rFonts w:eastAsia="仿宋"/>
                <w:sz w:val="24"/>
              </w:rPr>
              <w:t>实验室主要是测定混凝土各物质含量，均采用物理方法，不加入化学药剂，废水只含有少量的水泥和砂石，不含有毒、有害物质，耗水量约为0.5m³/d(100m³/a)，损失率按20%计，则废水产生量约为0.4m³/d（80m³/a）。实验室废水仅含少量水泥砂石，排入自建沉淀池沉淀后回用于项目生产。</w:t>
            </w:r>
          </w:p>
          <w:p>
            <w:pPr>
              <w:pStyle w:val="2"/>
              <w:numPr>
                <w:ilvl w:val="0"/>
                <w:numId w:val="14"/>
              </w:numPr>
              <w:spacing w:line="360" w:lineRule="auto"/>
              <w:rPr>
                <w:rFonts w:ascii="Times New Roman" w:hAnsi="Times New Roman" w:eastAsia="仿宋"/>
              </w:rPr>
            </w:pPr>
            <w:r>
              <w:rPr>
                <w:rFonts w:ascii="Times New Roman" w:hAnsi="Times New Roman" w:eastAsia="仿宋"/>
              </w:rPr>
              <w:t>生活污水</w:t>
            </w:r>
          </w:p>
          <w:p>
            <w:pPr>
              <w:pStyle w:val="49"/>
              <w:adjustRightInd w:val="0"/>
              <w:snapToGrid w:val="0"/>
              <w:spacing w:line="360" w:lineRule="auto"/>
              <w:jc w:val="left"/>
              <w:rPr>
                <w:rFonts w:ascii="Times New Roman" w:hAnsi="Times New Roman" w:eastAsia="仿宋" w:cs="Times New Roman"/>
                <w:sz w:val="24"/>
                <w:lang w:val="en-US" w:bidi="ar-SA"/>
              </w:rPr>
            </w:pPr>
            <w:r>
              <w:rPr>
                <w:rFonts w:hint="eastAsia" w:ascii="Times New Roman" w:hAnsi="Times New Roman" w:eastAsia="仿宋" w:cs="Times New Roman"/>
                <w:sz w:val="24"/>
                <w:lang w:val="en-US"/>
              </w:rPr>
              <w:t xml:space="preserve">   </w:t>
            </w:r>
            <w:r>
              <w:rPr>
                <w:rFonts w:ascii="Times New Roman" w:hAnsi="Times New Roman" w:eastAsia="仿宋" w:cs="Times New Roman"/>
                <w:sz w:val="24"/>
                <w:lang w:val="en-US" w:bidi="ar-SA"/>
              </w:rPr>
              <w:t>项目劳动定员20人，生活污水产生量按用水量的80%计算，则职工生活废水产生量为1.2m</w:t>
            </w:r>
            <w:r>
              <w:rPr>
                <w:rFonts w:ascii="Times New Roman" w:hAnsi="Times New Roman" w:eastAsia="仿宋" w:cs="Times New Roman"/>
                <w:sz w:val="24"/>
                <w:vertAlign w:val="superscript"/>
                <w:lang w:val="en-US" w:bidi="ar-SA"/>
              </w:rPr>
              <w:t>3</w:t>
            </w:r>
            <w:r>
              <w:rPr>
                <w:rFonts w:ascii="Times New Roman" w:hAnsi="Times New Roman" w:eastAsia="仿宋" w:cs="Times New Roman"/>
                <w:sz w:val="24"/>
                <w:lang w:val="en-US" w:bidi="ar-SA"/>
              </w:rPr>
              <w:t>/d(240m</w:t>
            </w:r>
            <w:r>
              <w:rPr>
                <w:rFonts w:ascii="Times New Roman" w:hAnsi="Times New Roman" w:eastAsia="仿宋" w:cs="Times New Roman"/>
                <w:sz w:val="24"/>
                <w:vertAlign w:val="superscript"/>
                <w:lang w:val="en-US" w:bidi="ar-SA"/>
              </w:rPr>
              <w:t>3</w:t>
            </w:r>
            <w:r>
              <w:rPr>
                <w:rFonts w:ascii="Times New Roman" w:hAnsi="Times New Roman" w:eastAsia="仿宋" w:cs="Times New Roman"/>
                <w:sz w:val="24"/>
                <w:lang w:val="en-US" w:bidi="ar-SA"/>
              </w:rPr>
              <w:t>/a)。生活污水主要污染物为SS、CODcr、BOD</w:t>
            </w:r>
            <w:r>
              <w:rPr>
                <w:rFonts w:ascii="Times New Roman" w:hAnsi="Times New Roman" w:eastAsia="仿宋" w:cs="Times New Roman"/>
                <w:sz w:val="24"/>
                <w:vertAlign w:val="subscript"/>
                <w:lang w:val="en-US" w:bidi="ar-SA"/>
              </w:rPr>
              <w:t>5</w:t>
            </w:r>
            <w:r>
              <w:rPr>
                <w:rFonts w:ascii="Times New Roman" w:hAnsi="Times New Roman" w:eastAsia="仿宋" w:cs="Times New Roman"/>
                <w:sz w:val="24"/>
                <w:lang w:val="en-US" w:bidi="ar-SA"/>
              </w:rPr>
              <w:t>、氨氮等，各污染物浓度分别为COD：400mg/L；BOD5：200mg/L；SS：250mg/L；氨氮：35mg/L，生活污水用于厂区内泼洒抑尘，不外排。项目废水产排情况见表11。</w:t>
            </w:r>
          </w:p>
          <w:p>
            <w:pPr>
              <w:pStyle w:val="49"/>
              <w:adjustRightInd w:val="0"/>
              <w:snapToGrid w:val="0"/>
              <w:spacing w:line="360" w:lineRule="auto"/>
              <w:jc w:val="center"/>
              <w:rPr>
                <w:rFonts w:ascii="Times New Roman" w:hAnsi="Times New Roman" w:eastAsia="仿宋" w:cs="Times New Roman"/>
                <w:sz w:val="24"/>
                <w:lang w:val="en-US"/>
              </w:rPr>
            </w:pPr>
            <w:r>
              <w:rPr>
                <w:rFonts w:ascii="Times New Roman" w:hAnsi="Times New Roman" w:eastAsia="仿宋" w:cs="Times New Roman"/>
                <w:b/>
                <w:bCs/>
                <w:szCs w:val="21"/>
              </w:rPr>
              <w:t>表</w:t>
            </w:r>
            <w:r>
              <w:rPr>
                <w:rFonts w:hint="eastAsia" w:ascii="Times New Roman" w:hAnsi="Times New Roman" w:eastAsia="仿宋" w:cs="Times New Roman"/>
                <w:b/>
                <w:bCs/>
                <w:szCs w:val="21"/>
                <w:lang w:val="en-US"/>
              </w:rPr>
              <w:t>11</w:t>
            </w:r>
            <w:r>
              <w:rPr>
                <w:rFonts w:ascii="Times New Roman" w:hAnsi="Times New Roman" w:eastAsia="仿宋" w:cs="Times New Roman"/>
                <w:b/>
                <w:bCs/>
                <w:szCs w:val="21"/>
                <w:lang w:val="en-US"/>
              </w:rPr>
              <w:t xml:space="preserve"> </w:t>
            </w:r>
            <w:r>
              <w:rPr>
                <w:rFonts w:ascii="Times New Roman" w:hAnsi="Times New Roman" w:eastAsia="仿宋" w:cs="Times New Roman"/>
                <w:b/>
                <w:bCs/>
                <w:szCs w:val="21"/>
              </w:rPr>
              <w:t>项目生活污水主要污染物产、排情况表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166"/>
              <w:gridCol w:w="1152"/>
              <w:gridCol w:w="883"/>
              <w:gridCol w:w="1054"/>
              <w:gridCol w:w="781"/>
              <w:gridCol w:w="1132"/>
              <w:gridCol w:w="1215"/>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9" w:type="pct"/>
                  <w:vMerge w:val="restart"/>
                  <w:vAlign w:val="center"/>
                </w:tcPr>
                <w:p>
                  <w:pPr>
                    <w:jc w:val="center"/>
                    <w:rPr>
                      <w:rFonts w:eastAsia="仿宋"/>
                      <w:kern w:val="0"/>
                      <w:szCs w:val="21"/>
                    </w:rPr>
                  </w:pPr>
                  <w:r>
                    <w:rPr>
                      <w:rFonts w:eastAsia="仿宋"/>
                      <w:kern w:val="0"/>
                      <w:szCs w:val="21"/>
                    </w:rPr>
                    <w:t>污染源</w:t>
                  </w:r>
                </w:p>
              </w:tc>
              <w:tc>
                <w:tcPr>
                  <w:tcW w:w="629" w:type="pct"/>
                  <w:vMerge w:val="restart"/>
                  <w:vAlign w:val="center"/>
                </w:tcPr>
                <w:p>
                  <w:pPr>
                    <w:jc w:val="center"/>
                    <w:rPr>
                      <w:rFonts w:eastAsia="仿宋"/>
                      <w:kern w:val="0"/>
                      <w:szCs w:val="21"/>
                    </w:rPr>
                  </w:pPr>
                  <w:r>
                    <w:rPr>
                      <w:rFonts w:eastAsia="仿宋"/>
                      <w:kern w:val="0"/>
                      <w:szCs w:val="21"/>
                    </w:rPr>
                    <w:t>污染物名称</w:t>
                  </w:r>
                </w:p>
              </w:tc>
              <w:tc>
                <w:tcPr>
                  <w:tcW w:w="1665" w:type="pct"/>
                  <w:gridSpan w:val="3"/>
                  <w:vAlign w:val="center"/>
                </w:tcPr>
                <w:p>
                  <w:pPr>
                    <w:jc w:val="center"/>
                    <w:rPr>
                      <w:rFonts w:eastAsia="仿宋"/>
                      <w:kern w:val="0"/>
                      <w:szCs w:val="21"/>
                    </w:rPr>
                  </w:pPr>
                  <w:r>
                    <w:rPr>
                      <w:rFonts w:eastAsia="仿宋"/>
                      <w:kern w:val="0"/>
                      <w:szCs w:val="21"/>
                    </w:rPr>
                    <w:t>污染物的产生</w:t>
                  </w:r>
                </w:p>
              </w:tc>
              <w:tc>
                <w:tcPr>
                  <w:tcW w:w="2275" w:type="pct"/>
                  <w:gridSpan w:val="4"/>
                  <w:vAlign w:val="center"/>
                </w:tcPr>
                <w:p>
                  <w:pPr>
                    <w:jc w:val="center"/>
                    <w:rPr>
                      <w:rFonts w:eastAsia="仿宋"/>
                      <w:kern w:val="0"/>
                      <w:szCs w:val="21"/>
                    </w:rPr>
                  </w:pPr>
                  <w:r>
                    <w:rPr>
                      <w:rFonts w:eastAsia="仿宋"/>
                      <w:kern w:val="0"/>
                      <w:szCs w:val="21"/>
                    </w:rPr>
                    <w:t>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429" w:type="pct"/>
                  <w:vMerge w:val="continue"/>
                  <w:vAlign w:val="center"/>
                </w:tcPr>
                <w:p>
                  <w:pPr>
                    <w:jc w:val="center"/>
                    <w:rPr>
                      <w:rFonts w:eastAsia="仿宋"/>
                      <w:kern w:val="0"/>
                      <w:szCs w:val="21"/>
                    </w:rPr>
                  </w:pPr>
                </w:p>
              </w:tc>
              <w:tc>
                <w:tcPr>
                  <w:tcW w:w="629" w:type="pct"/>
                  <w:vMerge w:val="continue"/>
                  <w:vAlign w:val="center"/>
                </w:tcPr>
                <w:p>
                  <w:pPr>
                    <w:jc w:val="center"/>
                    <w:rPr>
                      <w:rFonts w:eastAsia="仿宋"/>
                      <w:kern w:val="0"/>
                      <w:szCs w:val="21"/>
                    </w:rPr>
                  </w:pPr>
                </w:p>
              </w:tc>
              <w:tc>
                <w:tcPr>
                  <w:tcW w:w="621" w:type="pct"/>
                  <w:vAlign w:val="center"/>
                </w:tcPr>
                <w:p>
                  <w:pPr>
                    <w:jc w:val="center"/>
                    <w:rPr>
                      <w:rFonts w:eastAsia="仿宋"/>
                      <w:kern w:val="0"/>
                      <w:szCs w:val="21"/>
                    </w:rPr>
                  </w:pPr>
                  <w:r>
                    <w:rPr>
                      <w:rFonts w:eastAsia="仿宋"/>
                      <w:kern w:val="0"/>
                      <w:szCs w:val="21"/>
                    </w:rPr>
                    <w:t>产生量</w:t>
                  </w:r>
                </w:p>
                <w:p>
                  <w:pPr>
                    <w:jc w:val="center"/>
                    <w:rPr>
                      <w:rFonts w:eastAsia="仿宋"/>
                      <w:kern w:val="0"/>
                      <w:szCs w:val="21"/>
                    </w:rPr>
                  </w:pPr>
                  <w:r>
                    <w:rPr>
                      <w:rFonts w:eastAsia="仿宋"/>
                      <w:kern w:val="0"/>
                      <w:szCs w:val="21"/>
                    </w:rPr>
                    <w:t>m³/a</w:t>
                  </w:r>
                </w:p>
              </w:tc>
              <w:tc>
                <w:tcPr>
                  <w:tcW w:w="476" w:type="pct"/>
                  <w:vAlign w:val="center"/>
                </w:tcPr>
                <w:p>
                  <w:pPr>
                    <w:jc w:val="center"/>
                    <w:rPr>
                      <w:rFonts w:eastAsia="仿宋"/>
                      <w:kern w:val="0"/>
                      <w:szCs w:val="21"/>
                    </w:rPr>
                  </w:pPr>
                  <w:r>
                    <w:rPr>
                      <w:rFonts w:eastAsia="仿宋"/>
                      <w:kern w:val="0"/>
                      <w:szCs w:val="21"/>
                    </w:rPr>
                    <w:t>产生浓度</w:t>
                  </w:r>
                </w:p>
                <w:p>
                  <w:pPr>
                    <w:jc w:val="center"/>
                    <w:rPr>
                      <w:rFonts w:eastAsia="仿宋"/>
                      <w:kern w:val="0"/>
                      <w:szCs w:val="21"/>
                    </w:rPr>
                  </w:pPr>
                  <w:r>
                    <w:rPr>
                      <w:rFonts w:eastAsia="仿宋"/>
                      <w:kern w:val="0"/>
                      <w:szCs w:val="21"/>
                    </w:rPr>
                    <w:t>mg/L</w:t>
                  </w:r>
                </w:p>
              </w:tc>
              <w:tc>
                <w:tcPr>
                  <w:tcW w:w="567" w:type="pct"/>
                  <w:vAlign w:val="center"/>
                </w:tcPr>
                <w:p>
                  <w:pPr>
                    <w:jc w:val="center"/>
                    <w:rPr>
                      <w:rFonts w:eastAsia="仿宋"/>
                      <w:kern w:val="0"/>
                      <w:szCs w:val="21"/>
                    </w:rPr>
                  </w:pPr>
                  <w:r>
                    <w:rPr>
                      <w:rFonts w:eastAsia="仿宋"/>
                      <w:kern w:val="0"/>
                      <w:szCs w:val="21"/>
                    </w:rPr>
                    <w:t>产生量t/a</w:t>
                  </w:r>
                </w:p>
              </w:tc>
              <w:tc>
                <w:tcPr>
                  <w:tcW w:w="421" w:type="pct"/>
                  <w:vAlign w:val="center"/>
                </w:tcPr>
                <w:p>
                  <w:pPr>
                    <w:jc w:val="center"/>
                    <w:rPr>
                      <w:rFonts w:eastAsia="仿宋"/>
                      <w:kern w:val="0"/>
                      <w:szCs w:val="21"/>
                    </w:rPr>
                  </w:pPr>
                  <w:r>
                    <w:rPr>
                      <w:rFonts w:eastAsia="仿宋"/>
                      <w:kern w:val="0"/>
                      <w:szCs w:val="21"/>
                    </w:rPr>
                    <w:t>工艺</w:t>
                  </w:r>
                </w:p>
              </w:tc>
              <w:tc>
                <w:tcPr>
                  <w:tcW w:w="610" w:type="pct"/>
                  <w:vAlign w:val="center"/>
                </w:tcPr>
                <w:p>
                  <w:pPr>
                    <w:jc w:val="center"/>
                    <w:rPr>
                      <w:rFonts w:eastAsia="仿宋"/>
                      <w:kern w:val="0"/>
                      <w:szCs w:val="21"/>
                    </w:rPr>
                  </w:pPr>
                  <w:r>
                    <w:rPr>
                      <w:rFonts w:eastAsia="仿宋"/>
                      <w:kern w:val="0"/>
                      <w:szCs w:val="21"/>
                    </w:rPr>
                    <w:t>排放量</w:t>
                  </w:r>
                </w:p>
                <w:p>
                  <w:pPr>
                    <w:jc w:val="center"/>
                    <w:rPr>
                      <w:rFonts w:eastAsia="仿宋"/>
                      <w:kern w:val="0"/>
                      <w:szCs w:val="21"/>
                    </w:rPr>
                  </w:pPr>
                  <w:r>
                    <w:rPr>
                      <w:rFonts w:eastAsia="仿宋"/>
                      <w:kern w:val="0"/>
                      <w:szCs w:val="21"/>
                    </w:rPr>
                    <w:t>（m³/a）</w:t>
                  </w:r>
                </w:p>
              </w:tc>
              <w:tc>
                <w:tcPr>
                  <w:tcW w:w="655" w:type="pct"/>
                  <w:vAlign w:val="center"/>
                </w:tcPr>
                <w:p>
                  <w:pPr>
                    <w:jc w:val="center"/>
                    <w:rPr>
                      <w:rFonts w:eastAsia="仿宋"/>
                      <w:kern w:val="0"/>
                      <w:szCs w:val="21"/>
                    </w:rPr>
                  </w:pPr>
                  <w:r>
                    <w:rPr>
                      <w:rFonts w:eastAsia="仿宋"/>
                      <w:kern w:val="0"/>
                      <w:szCs w:val="21"/>
                    </w:rPr>
                    <w:t>排放浓度</w:t>
                  </w:r>
                </w:p>
                <w:p>
                  <w:pPr>
                    <w:jc w:val="center"/>
                    <w:rPr>
                      <w:rFonts w:eastAsia="仿宋"/>
                      <w:kern w:val="0"/>
                      <w:szCs w:val="21"/>
                    </w:rPr>
                  </w:pPr>
                  <w:r>
                    <w:rPr>
                      <w:rFonts w:eastAsia="仿宋"/>
                      <w:kern w:val="0"/>
                      <w:szCs w:val="21"/>
                    </w:rPr>
                    <w:t>mg/L</w:t>
                  </w:r>
                </w:p>
              </w:tc>
              <w:tc>
                <w:tcPr>
                  <w:tcW w:w="588" w:type="pct"/>
                  <w:vAlign w:val="center"/>
                </w:tcPr>
                <w:p>
                  <w:pPr>
                    <w:jc w:val="center"/>
                    <w:rPr>
                      <w:rFonts w:eastAsia="仿宋"/>
                      <w:kern w:val="0"/>
                      <w:szCs w:val="21"/>
                    </w:rPr>
                  </w:pPr>
                  <w:r>
                    <w:rPr>
                      <w:rFonts w:eastAsia="仿宋"/>
                      <w:kern w:val="0"/>
                      <w:szCs w:val="21"/>
                    </w:rPr>
                    <w:t>排放量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29" w:type="pct"/>
                  <w:vMerge w:val="restart"/>
                  <w:vAlign w:val="center"/>
                </w:tcPr>
                <w:p>
                  <w:pPr>
                    <w:jc w:val="center"/>
                    <w:rPr>
                      <w:rFonts w:eastAsia="仿宋"/>
                      <w:kern w:val="0"/>
                      <w:szCs w:val="21"/>
                    </w:rPr>
                  </w:pPr>
                  <w:r>
                    <w:rPr>
                      <w:rFonts w:eastAsia="仿宋"/>
                      <w:kern w:val="0"/>
                      <w:szCs w:val="21"/>
                    </w:rPr>
                    <w:t>生活污水</w:t>
                  </w:r>
                </w:p>
              </w:tc>
              <w:tc>
                <w:tcPr>
                  <w:tcW w:w="629" w:type="pct"/>
                  <w:vAlign w:val="center"/>
                </w:tcPr>
                <w:p>
                  <w:pPr>
                    <w:jc w:val="center"/>
                    <w:rPr>
                      <w:rFonts w:eastAsia="仿宋"/>
                      <w:kern w:val="0"/>
                      <w:szCs w:val="21"/>
                    </w:rPr>
                  </w:pPr>
                  <w:r>
                    <w:rPr>
                      <w:rFonts w:eastAsia="仿宋"/>
                      <w:kern w:val="0"/>
                      <w:szCs w:val="21"/>
                    </w:rPr>
                    <w:t>CODcr</w:t>
                  </w:r>
                </w:p>
              </w:tc>
              <w:tc>
                <w:tcPr>
                  <w:tcW w:w="621" w:type="pct"/>
                  <w:vMerge w:val="restart"/>
                  <w:vAlign w:val="center"/>
                </w:tcPr>
                <w:p>
                  <w:pPr>
                    <w:jc w:val="center"/>
                    <w:rPr>
                      <w:rFonts w:eastAsia="仿宋"/>
                      <w:kern w:val="0"/>
                      <w:szCs w:val="21"/>
                    </w:rPr>
                  </w:pPr>
                  <w:r>
                    <w:rPr>
                      <w:rFonts w:eastAsia="仿宋"/>
                      <w:kern w:val="0"/>
                      <w:szCs w:val="21"/>
                    </w:rPr>
                    <w:t>192</w:t>
                  </w:r>
                </w:p>
              </w:tc>
              <w:tc>
                <w:tcPr>
                  <w:tcW w:w="476" w:type="pct"/>
                  <w:vAlign w:val="center"/>
                </w:tcPr>
                <w:p>
                  <w:pPr>
                    <w:jc w:val="center"/>
                    <w:rPr>
                      <w:rFonts w:eastAsia="仿宋"/>
                      <w:kern w:val="0"/>
                      <w:szCs w:val="21"/>
                    </w:rPr>
                  </w:pPr>
                  <w:r>
                    <w:rPr>
                      <w:rFonts w:eastAsia="仿宋"/>
                      <w:kern w:val="0"/>
                      <w:szCs w:val="21"/>
                    </w:rPr>
                    <w:t>300</w:t>
                  </w:r>
                </w:p>
              </w:tc>
              <w:tc>
                <w:tcPr>
                  <w:tcW w:w="567" w:type="pct"/>
                  <w:vAlign w:val="center"/>
                </w:tcPr>
                <w:p>
                  <w:pPr>
                    <w:jc w:val="center"/>
                    <w:rPr>
                      <w:rFonts w:eastAsia="仿宋"/>
                      <w:kern w:val="0"/>
                      <w:szCs w:val="21"/>
                    </w:rPr>
                  </w:pPr>
                  <w:r>
                    <w:rPr>
                      <w:rFonts w:eastAsia="仿宋"/>
                      <w:kern w:val="0"/>
                      <w:szCs w:val="21"/>
                    </w:rPr>
                    <w:t>0.058</w:t>
                  </w:r>
                </w:p>
              </w:tc>
              <w:tc>
                <w:tcPr>
                  <w:tcW w:w="421" w:type="pct"/>
                  <w:vMerge w:val="restart"/>
                  <w:vAlign w:val="center"/>
                </w:tcPr>
                <w:p>
                  <w:pPr>
                    <w:jc w:val="center"/>
                    <w:rPr>
                      <w:rFonts w:eastAsia="仿宋"/>
                      <w:kern w:val="0"/>
                      <w:szCs w:val="21"/>
                    </w:rPr>
                  </w:pPr>
                  <w:r>
                    <w:rPr>
                      <w:rFonts w:eastAsia="仿宋"/>
                      <w:kern w:val="0"/>
                      <w:szCs w:val="21"/>
                    </w:rPr>
                    <w:t>泼洒抑尘</w:t>
                  </w:r>
                </w:p>
              </w:tc>
              <w:tc>
                <w:tcPr>
                  <w:tcW w:w="610" w:type="pct"/>
                  <w:vMerge w:val="restart"/>
                  <w:vAlign w:val="center"/>
                </w:tcPr>
                <w:p>
                  <w:pPr>
                    <w:jc w:val="center"/>
                    <w:rPr>
                      <w:rFonts w:eastAsia="仿宋"/>
                      <w:kern w:val="0"/>
                      <w:szCs w:val="21"/>
                    </w:rPr>
                  </w:pPr>
                  <w:r>
                    <w:rPr>
                      <w:rFonts w:eastAsia="仿宋"/>
                      <w:kern w:val="0"/>
                      <w:szCs w:val="21"/>
                    </w:rPr>
                    <w:t>192</w:t>
                  </w:r>
                </w:p>
              </w:tc>
              <w:tc>
                <w:tcPr>
                  <w:tcW w:w="655" w:type="pct"/>
                  <w:vAlign w:val="center"/>
                </w:tcPr>
                <w:p>
                  <w:pPr>
                    <w:jc w:val="center"/>
                    <w:rPr>
                      <w:rFonts w:eastAsia="仿宋"/>
                      <w:kern w:val="0"/>
                      <w:szCs w:val="21"/>
                    </w:rPr>
                  </w:pPr>
                  <w:r>
                    <w:rPr>
                      <w:rFonts w:eastAsia="仿宋"/>
                      <w:kern w:val="0"/>
                      <w:szCs w:val="21"/>
                    </w:rPr>
                    <w:t>300</w:t>
                  </w:r>
                </w:p>
              </w:tc>
              <w:tc>
                <w:tcPr>
                  <w:tcW w:w="588" w:type="pct"/>
                  <w:vAlign w:val="center"/>
                </w:tcPr>
                <w:p>
                  <w:pPr>
                    <w:jc w:val="center"/>
                    <w:rPr>
                      <w:rFonts w:eastAsia="仿宋"/>
                      <w:kern w:val="0"/>
                      <w:szCs w:val="21"/>
                    </w:rPr>
                  </w:pPr>
                  <w:r>
                    <w:rPr>
                      <w:rFonts w:eastAsia="仿宋"/>
                      <w:kern w:val="0"/>
                      <w:szCs w:val="21"/>
                    </w:rPr>
                    <w:t>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29" w:type="pct"/>
                  <w:vMerge w:val="continue"/>
                  <w:vAlign w:val="center"/>
                </w:tcPr>
                <w:p>
                  <w:pPr>
                    <w:jc w:val="center"/>
                    <w:rPr>
                      <w:rFonts w:eastAsia="仿宋"/>
                      <w:kern w:val="0"/>
                      <w:szCs w:val="21"/>
                    </w:rPr>
                  </w:pPr>
                </w:p>
              </w:tc>
              <w:tc>
                <w:tcPr>
                  <w:tcW w:w="629" w:type="pct"/>
                  <w:vAlign w:val="center"/>
                </w:tcPr>
                <w:p>
                  <w:pPr>
                    <w:jc w:val="center"/>
                    <w:rPr>
                      <w:rFonts w:eastAsia="仿宋"/>
                      <w:kern w:val="0"/>
                      <w:szCs w:val="21"/>
                    </w:rPr>
                  </w:pPr>
                  <w:r>
                    <w:rPr>
                      <w:rFonts w:eastAsia="仿宋"/>
                      <w:kern w:val="0"/>
                      <w:szCs w:val="21"/>
                    </w:rPr>
                    <w:t>BOD</w:t>
                  </w:r>
                  <w:r>
                    <w:rPr>
                      <w:rFonts w:eastAsia="仿宋"/>
                      <w:kern w:val="0"/>
                      <w:szCs w:val="21"/>
                      <w:vertAlign w:val="subscript"/>
                    </w:rPr>
                    <w:t>5</w:t>
                  </w:r>
                </w:p>
              </w:tc>
              <w:tc>
                <w:tcPr>
                  <w:tcW w:w="621" w:type="pct"/>
                  <w:vMerge w:val="continue"/>
                  <w:vAlign w:val="center"/>
                </w:tcPr>
                <w:p>
                  <w:pPr>
                    <w:jc w:val="center"/>
                    <w:rPr>
                      <w:rFonts w:eastAsia="仿宋"/>
                      <w:kern w:val="0"/>
                      <w:szCs w:val="21"/>
                    </w:rPr>
                  </w:pPr>
                </w:p>
              </w:tc>
              <w:tc>
                <w:tcPr>
                  <w:tcW w:w="476" w:type="pct"/>
                  <w:vAlign w:val="center"/>
                </w:tcPr>
                <w:p>
                  <w:pPr>
                    <w:jc w:val="center"/>
                    <w:rPr>
                      <w:rFonts w:eastAsia="仿宋"/>
                      <w:kern w:val="0"/>
                      <w:szCs w:val="21"/>
                    </w:rPr>
                  </w:pPr>
                  <w:r>
                    <w:rPr>
                      <w:rFonts w:eastAsia="仿宋"/>
                      <w:kern w:val="0"/>
                      <w:szCs w:val="21"/>
                    </w:rPr>
                    <w:t>150</w:t>
                  </w:r>
                </w:p>
              </w:tc>
              <w:tc>
                <w:tcPr>
                  <w:tcW w:w="567" w:type="pct"/>
                  <w:vAlign w:val="center"/>
                </w:tcPr>
                <w:p>
                  <w:pPr>
                    <w:jc w:val="center"/>
                    <w:rPr>
                      <w:rFonts w:eastAsia="仿宋"/>
                      <w:kern w:val="0"/>
                      <w:szCs w:val="21"/>
                    </w:rPr>
                  </w:pPr>
                  <w:r>
                    <w:rPr>
                      <w:rFonts w:eastAsia="仿宋"/>
                      <w:kern w:val="0"/>
                      <w:szCs w:val="21"/>
                    </w:rPr>
                    <w:t>0.029</w:t>
                  </w:r>
                </w:p>
              </w:tc>
              <w:tc>
                <w:tcPr>
                  <w:tcW w:w="421" w:type="pct"/>
                  <w:vMerge w:val="continue"/>
                  <w:vAlign w:val="center"/>
                </w:tcPr>
                <w:p>
                  <w:pPr>
                    <w:jc w:val="center"/>
                    <w:rPr>
                      <w:rFonts w:eastAsia="仿宋"/>
                      <w:kern w:val="0"/>
                      <w:szCs w:val="21"/>
                    </w:rPr>
                  </w:pPr>
                </w:p>
              </w:tc>
              <w:tc>
                <w:tcPr>
                  <w:tcW w:w="610" w:type="pct"/>
                  <w:vMerge w:val="continue"/>
                  <w:vAlign w:val="center"/>
                </w:tcPr>
                <w:p>
                  <w:pPr>
                    <w:jc w:val="center"/>
                    <w:rPr>
                      <w:rFonts w:eastAsia="仿宋"/>
                      <w:kern w:val="0"/>
                      <w:szCs w:val="21"/>
                    </w:rPr>
                  </w:pPr>
                </w:p>
              </w:tc>
              <w:tc>
                <w:tcPr>
                  <w:tcW w:w="655" w:type="pct"/>
                  <w:vAlign w:val="center"/>
                </w:tcPr>
                <w:p>
                  <w:pPr>
                    <w:jc w:val="center"/>
                    <w:rPr>
                      <w:rFonts w:eastAsia="仿宋"/>
                      <w:kern w:val="0"/>
                      <w:szCs w:val="21"/>
                    </w:rPr>
                  </w:pPr>
                  <w:r>
                    <w:rPr>
                      <w:rFonts w:eastAsia="仿宋"/>
                      <w:kern w:val="0"/>
                      <w:szCs w:val="21"/>
                    </w:rPr>
                    <w:t>150</w:t>
                  </w:r>
                </w:p>
              </w:tc>
              <w:tc>
                <w:tcPr>
                  <w:tcW w:w="588" w:type="pct"/>
                  <w:vAlign w:val="center"/>
                </w:tcPr>
                <w:p>
                  <w:pPr>
                    <w:jc w:val="center"/>
                    <w:rPr>
                      <w:rFonts w:eastAsia="仿宋"/>
                      <w:kern w:val="0"/>
                      <w:szCs w:val="21"/>
                    </w:rPr>
                  </w:pPr>
                  <w:r>
                    <w:rPr>
                      <w:rFonts w:eastAsia="仿宋"/>
                      <w:kern w:val="0"/>
                      <w:szCs w:val="21"/>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29" w:type="pct"/>
                  <w:vMerge w:val="continue"/>
                  <w:vAlign w:val="center"/>
                </w:tcPr>
                <w:p>
                  <w:pPr>
                    <w:jc w:val="center"/>
                    <w:rPr>
                      <w:rFonts w:eastAsia="仿宋"/>
                      <w:kern w:val="0"/>
                      <w:szCs w:val="21"/>
                    </w:rPr>
                  </w:pPr>
                </w:p>
              </w:tc>
              <w:tc>
                <w:tcPr>
                  <w:tcW w:w="629" w:type="pct"/>
                  <w:vAlign w:val="center"/>
                </w:tcPr>
                <w:p>
                  <w:pPr>
                    <w:jc w:val="center"/>
                    <w:rPr>
                      <w:rFonts w:eastAsia="仿宋"/>
                      <w:kern w:val="0"/>
                      <w:szCs w:val="21"/>
                    </w:rPr>
                  </w:pPr>
                  <w:r>
                    <w:rPr>
                      <w:rFonts w:eastAsia="仿宋"/>
                      <w:kern w:val="0"/>
                      <w:szCs w:val="21"/>
                    </w:rPr>
                    <w:t>SS</w:t>
                  </w:r>
                </w:p>
              </w:tc>
              <w:tc>
                <w:tcPr>
                  <w:tcW w:w="621" w:type="pct"/>
                  <w:vMerge w:val="continue"/>
                  <w:vAlign w:val="center"/>
                </w:tcPr>
                <w:p>
                  <w:pPr>
                    <w:jc w:val="center"/>
                    <w:rPr>
                      <w:rFonts w:eastAsia="仿宋"/>
                      <w:kern w:val="0"/>
                      <w:szCs w:val="21"/>
                    </w:rPr>
                  </w:pPr>
                </w:p>
              </w:tc>
              <w:tc>
                <w:tcPr>
                  <w:tcW w:w="476" w:type="pct"/>
                  <w:vAlign w:val="center"/>
                </w:tcPr>
                <w:p>
                  <w:pPr>
                    <w:jc w:val="center"/>
                    <w:rPr>
                      <w:rFonts w:eastAsia="仿宋"/>
                      <w:kern w:val="0"/>
                      <w:szCs w:val="21"/>
                    </w:rPr>
                  </w:pPr>
                  <w:r>
                    <w:rPr>
                      <w:rFonts w:eastAsia="仿宋"/>
                      <w:kern w:val="0"/>
                      <w:szCs w:val="21"/>
                    </w:rPr>
                    <w:t>200</w:t>
                  </w:r>
                </w:p>
              </w:tc>
              <w:tc>
                <w:tcPr>
                  <w:tcW w:w="567" w:type="pct"/>
                  <w:vAlign w:val="center"/>
                </w:tcPr>
                <w:p>
                  <w:pPr>
                    <w:jc w:val="center"/>
                    <w:rPr>
                      <w:rFonts w:eastAsia="仿宋"/>
                      <w:kern w:val="0"/>
                      <w:szCs w:val="21"/>
                    </w:rPr>
                  </w:pPr>
                  <w:r>
                    <w:rPr>
                      <w:rFonts w:eastAsia="仿宋"/>
                      <w:kern w:val="0"/>
                      <w:szCs w:val="21"/>
                    </w:rPr>
                    <w:t>0.038</w:t>
                  </w:r>
                </w:p>
              </w:tc>
              <w:tc>
                <w:tcPr>
                  <w:tcW w:w="421" w:type="pct"/>
                  <w:vMerge w:val="continue"/>
                  <w:vAlign w:val="center"/>
                </w:tcPr>
                <w:p>
                  <w:pPr>
                    <w:jc w:val="center"/>
                    <w:rPr>
                      <w:rFonts w:eastAsia="仿宋"/>
                      <w:kern w:val="0"/>
                      <w:szCs w:val="21"/>
                    </w:rPr>
                  </w:pPr>
                </w:p>
              </w:tc>
              <w:tc>
                <w:tcPr>
                  <w:tcW w:w="610" w:type="pct"/>
                  <w:vMerge w:val="continue"/>
                  <w:vAlign w:val="center"/>
                </w:tcPr>
                <w:p>
                  <w:pPr>
                    <w:jc w:val="center"/>
                    <w:rPr>
                      <w:rFonts w:eastAsia="仿宋"/>
                      <w:kern w:val="0"/>
                      <w:szCs w:val="21"/>
                    </w:rPr>
                  </w:pPr>
                </w:p>
              </w:tc>
              <w:tc>
                <w:tcPr>
                  <w:tcW w:w="655" w:type="pct"/>
                  <w:vAlign w:val="center"/>
                </w:tcPr>
                <w:p>
                  <w:pPr>
                    <w:jc w:val="center"/>
                    <w:rPr>
                      <w:rFonts w:eastAsia="仿宋"/>
                      <w:kern w:val="0"/>
                      <w:szCs w:val="21"/>
                    </w:rPr>
                  </w:pPr>
                  <w:r>
                    <w:rPr>
                      <w:rFonts w:eastAsia="仿宋"/>
                      <w:kern w:val="0"/>
                      <w:szCs w:val="21"/>
                    </w:rPr>
                    <w:t>200</w:t>
                  </w:r>
                </w:p>
              </w:tc>
              <w:tc>
                <w:tcPr>
                  <w:tcW w:w="588" w:type="pct"/>
                  <w:vAlign w:val="center"/>
                </w:tcPr>
                <w:p>
                  <w:pPr>
                    <w:jc w:val="center"/>
                    <w:rPr>
                      <w:rFonts w:eastAsia="仿宋"/>
                      <w:kern w:val="0"/>
                      <w:szCs w:val="21"/>
                    </w:rPr>
                  </w:pPr>
                  <w:r>
                    <w:rPr>
                      <w:rFonts w:eastAsia="仿宋"/>
                      <w:kern w:val="0"/>
                      <w:szCs w:val="21"/>
                    </w:rPr>
                    <w:t>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29" w:type="pct"/>
                  <w:vMerge w:val="continue"/>
                  <w:vAlign w:val="center"/>
                </w:tcPr>
                <w:p>
                  <w:pPr>
                    <w:jc w:val="center"/>
                    <w:rPr>
                      <w:rFonts w:eastAsia="仿宋"/>
                      <w:kern w:val="0"/>
                      <w:szCs w:val="21"/>
                    </w:rPr>
                  </w:pPr>
                </w:p>
              </w:tc>
              <w:tc>
                <w:tcPr>
                  <w:tcW w:w="629" w:type="pct"/>
                  <w:vAlign w:val="center"/>
                </w:tcPr>
                <w:p>
                  <w:pPr>
                    <w:jc w:val="center"/>
                    <w:rPr>
                      <w:rFonts w:eastAsia="仿宋"/>
                      <w:kern w:val="0"/>
                      <w:szCs w:val="21"/>
                    </w:rPr>
                  </w:pPr>
                  <w:r>
                    <w:rPr>
                      <w:rFonts w:eastAsia="仿宋"/>
                      <w:kern w:val="0"/>
                      <w:szCs w:val="21"/>
                    </w:rPr>
                    <w:t>NH</w:t>
                  </w:r>
                  <w:r>
                    <w:rPr>
                      <w:rFonts w:eastAsia="仿宋"/>
                      <w:kern w:val="0"/>
                      <w:szCs w:val="21"/>
                      <w:vertAlign w:val="subscript"/>
                    </w:rPr>
                    <w:t>3</w:t>
                  </w:r>
                  <w:r>
                    <w:rPr>
                      <w:rFonts w:eastAsia="仿宋"/>
                      <w:kern w:val="0"/>
                      <w:szCs w:val="21"/>
                    </w:rPr>
                    <w:t>-N</w:t>
                  </w:r>
                </w:p>
              </w:tc>
              <w:tc>
                <w:tcPr>
                  <w:tcW w:w="621" w:type="pct"/>
                  <w:vMerge w:val="continue"/>
                  <w:vAlign w:val="center"/>
                </w:tcPr>
                <w:p>
                  <w:pPr>
                    <w:jc w:val="center"/>
                    <w:rPr>
                      <w:rFonts w:eastAsia="仿宋"/>
                      <w:kern w:val="0"/>
                      <w:szCs w:val="21"/>
                    </w:rPr>
                  </w:pPr>
                </w:p>
              </w:tc>
              <w:tc>
                <w:tcPr>
                  <w:tcW w:w="476" w:type="pct"/>
                  <w:vAlign w:val="center"/>
                </w:tcPr>
                <w:p>
                  <w:pPr>
                    <w:jc w:val="center"/>
                    <w:rPr>
                      <w:rFonts w:eastAsia="仿宋"/>
                      <w:kern w:val="0"/>
                      <w:szCs w:val="21"/>
                    </w:rPr>
                  </w:pPr>
                  <w:r>
                    <w:rPr>
                      <w:rFonts w:eastAsia="仿宋"/>
                      <w:kern w:val="0"/>
                      <w:szCs w:val="21"/>
                    </w:rPr>
                    <w:t>25</w:t>
                  </w:r>
                </w:p>
              </w:tc>
              <w:tc>
                <w:tcPr>
                  <w:tcW w:w="567" w:type="pct"/>
                  <w:vAlign w:val="center"/>
                </w:tcPr>
                <w:p>
                  <w:pPr>
                    <w:jc w:val="center"/>
                    <w:rPr>
                      <w:rFonts w:eastAsia="仿宋"/>
                      <w:kern w:val="0"/>
                      <w:szCs w:val="21"/>
                    </w:rPr>
                  </w:pPr>
                  <w:r>
                    <w:rPr>
                      <w:rFonts w:eastAsia="仿宋"/>
                      <w:kern w:val="0"/>
                      <w:szCs w:val="21"/>
                    </w:rPr>
                    <w:t>0.005</w:t>
                  </w:r>
                </w:p>
              </w:tc>
              <w:tc>
                <w:tcPr>
                  <w:tcW w:w="421" w:type="pct"/>
                  <w:vMerge w:val="continue"/>
                  <w:vAlign w:val="center"/>
                </w:tcPr>
                <w:p>
                  <w:pPr>
                    <w:jc w:val="center"/>
                    <w:rPr>
                      <w:rFonts w:eastAsia="仿宋"/>
                      <w:kern w:val="0"/>
                      <w:szCs w:val="21"/>
                    </w:rPr>
                  </w:pPr>
                </w:p>
              </w:tc>
              <w:tc>
                <w:tcPr>
                  <w:tcW w:w="610" w:type="pct"/>
                  <w:vMerge w:val="continue"/>
                  <w:vAlign w:val="center"/>
                </w:tcPr>
                <w:p>
                  <w:pPr>
                    <w:jc w:val="center"/>
                    <w:rPr>
                      <w:rFonts w:eastAsia="仿宋"/>
                      <w:kern w:val="0"/>
                      <w:szCs w:val="21"/>
                    </w:rPr>
                  </w:pPr>
                </w:p>
              </w:tc>
              <w:tc>
                <w:tcPr>
                  <w:tcW w:w="655" w:type="pct"/>
                  <w:vAlign w:val="center"/>
                </w:tcPr>
                <w:p>
                  <w:pPr>
                    <w:jc w:val="center"/>
                    <w:rPr>
                      <w:rFonts w:eastAsia="仿宋"/>
                      <w:kern w:val="0"/>
                      <w:szCs w:val="21"/>
                    </w:rPr>
                  </w:pPr>
                  <w:r>
                    <w:rPr>
                      <w:rFonts w:eastAsia="仿宋"/>
                      <w:kern w:val="0"/>
                      <w:szCs w:val="21"/>
                    </w:rPr>
                    <w:t>25</w:t>
                  </w:r>
                </w:p>
              </w:tc>
              <w:tc>
                <w:tcPr>
                  <w:tcW w:w="588" w:type="pct"/>
                  <w:vAlign w:val="center"/>
                </w:tcPr>
                <w:p>
                  <w:pPr>
                    <w:jc w:val="center"/>
                    <w:rPr>
                      <w:rFonts w:eastAsia="仿宋"/>
                      <w:kern w:val="0"/>
                      <w:szCs w:val="21"/>
                    </w:rPr>
                  </w:pPr>
                  <w:r>
                    <w:rPr>
                      <w:rFonts w:eastAsia="仿宋"/>
                      <w:kern w:val="0"/>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29" w:type="pct"/>
                  <w:vAlign w:val="center"/>
                </w:tcPr>
                <w:p>
                  <w:pPr>
                    <w:jc w:val="center"/>
                    <w:rPr>
                      <w:rFonts w:eastAsia="仿宋"/>
                      <w:kern w:val="0"/>
                      <w:szCs w:val="21"/>
                    </w:rPr>
                  </w:pPr>
                  <w:r>
                    <w:rPr>
                      <w:rFonts w:eastAsia="仿宋"/>
                      <w:kern w:val="0"/>
                      <w:szCs w:val="21"/>
                    </w:rPr>
                    <w:t>生产废水</w:t>
                  </w:r>
                </w:p>
              </w:tc>
              <w:tc>
                <w:tcPr>
                  <w:tcW w:w="629" w:type="pct"/>
                  <w:vAlign w:val="center"/>
                </w:tcPr>
                <w:p>
                  <w:pPr>
                    <w:jc w:val="center"/>
                    <w:rPr>
                      <w:rFonts w:eastAsia="仿宋"/>
                      <w:kern w:val="0"/>
                      <w:szCs w:val="21"/>
                    </w:rPr>
                  </w:pPr>
                  <w:r>
                    <w:rPr>
                      <w:rFonts w:eastAsia="仿宋"/>
                      <w:kern w:val="0"/>
                      <w:szCs w:val="21"/>
                    </w:rPr>
                    <w:t>SS</w:t>
                  </w:r>
                </w:p>
              </w:tc>
              <w:tc>
                <w:tcPr>
                  <w:tcW w:w="621" w:type="pct"/>
                  <w:vAlign w:val="center"/>
                </w:tcPr>
                <w:p>
                  <w:pPr>
                    <w:jc w:val="center"/>
                    <w:rPr>
                      <w:rFonts w:eastAsia="仿宋"/>
                      <w:kern w:val="0"/>
                      <w:szCs w:val="21"/>
                    </w:rPr>
                  </w:pPr>
                  <w:r>
                    <w:rPr>
                      <w:rFonts w:eastAsia="仿宋"/>
                      <w:kern w:val="0"/>
                      <w:szCs w:val="21"/>
                    </w:rPr>
                    <w:t>5724</w:t>
                  </w:r>
                </w:p>
              </w:tc>
              <w:tc>
                <w:tcPr>
                  <w:tcW w:w="476" w:type="pct"/>
                  <w:vAlign w:val="center"/>
                </w:tcPr>
                <w:p>
                  <w:pPr>
                    <w:jc w:val="center"/>
                    <w:rPr>
                      <w:rFonts w:eastAsia="仿宋"/>
                      <w:kern w:val="0"/>
                      <w:szCs w:val="21"/>
                    </w:rPr>
                  </w:pPr>
                  <w:r>
                    <w:rPr>
                      <w:rFonts w:eastAsia="仿宋"/>
                      <w:kern w:val="0"/>
                      <w:szCs w:val="21"/>
                    </w:rPr>
                    <w:t>300000</w:t>
                  </w:r>
                </w:p>
              </w:tc>
              <w:tc>
                <w:tcPr>
                  <w:tcW w:w="567" w:type="pct"/>
                  <w:vAlign w:val="center"/>
                </w:tcPr>
                <w:p>
                  <w:pPr>
                    <w:jc w:val="center"/>
                  </w:pPr>
                  <w:r>
                    <w:rPr>
                      <w:rFonts w:hint="eastAsia"/>
                    </w:rPr>
                    <w:t>1.717</w:t>
                  </w:r>
                </w:p>
              </w:tc>
              <w:tc>
                <w:tcPr>
                  <w:tcW w:w="421" w:type="pct"/>
                  <w:vAlign w:val="center"/>
                </w:tcPr>
                <w:p>
                  <w:pPr>
                    <w:jc w:val="center"/>
                    <w:rPr>
                      <w:rFonts w:eastAsia="仿宋"/>
                      <w:kern w:val="0"/>
                      <w:szCs w:val="21"/>
                    </w:rPr>
                  </w:pPr>
                  <w:r>
                    <w:rPr>
                      <w:rFonts w:eastAsia="仿宋"/>
                      <w:kern w:val="0"/>
                      <w:szCs w:val="21"/>
                    </w:rPr>
                    <w:t>三级沉淀池</w:t>
                  </w:r>
                </w:p>
              </w:tc>
              <w:tc>
                <w:tcPr>
                  <w:tcW w:w="610" w:type="pct"/>
                  <w:vAlign w:val="center"/>
                </w:tcPr>
                <w:p>
                  <w:pPr>
                    <w:jc w:val="center"/>
                    <w:rPr>
                      <w:rFonts w:eastAsia="仿宋"/>
                      <w:kern w:val="0"/>
                      <w:szCs w:val="21"/>
                    </w:rPr>
                  </w:pPr>
                  <w:r>
                    <w:rPr>
                      <w:rFonts w:eastAsia="仿宋"/>
                      <w:kern w:val="0"/>
                      <w:szCs w:val="21"/>
                    </w:rPr>
                    <w:t>/</w:t>
                  </w:r>
                </w:p>
              </w:tc>
              <w:tc>
                <w:tcPr>
                  <w:tcW w:w="655" w:type="pct"/>
                  <w:vAlign w:val="center"/>
                </w:tcPr>
                <w:p>
                  <w:pPr>
                    <w:jc w:val="center"/>
                    <w:rPr>
                      <w:rFonts w:eastAsia="仿宋"/>
                      <w:kern w:val="0"/>
                      <w:szCs w:val="21"/>
                    </w:rPr>
                  </w:pPr>
                  <w:r>
                    <w:rPr>
                      <w:rFonts w:eastAsia="仿宋"/>
                      <w:kern w:val="0"/>
                      <w:szCs w:val="21"/>
                    </w:rPr>
                    <w:t>/</w:t>
                  </w:r>
                </w:p>
              </w:tc>
              <w:tc>
                <w:tcPr>
                  <w:tcW w:w="588" w:type="pct"/>
                  <w:vAlign w:val="center"/>
                </w:tcPr>
                <w:p>
                  <w:pPr>
                    <w:jc w:val="center"/>
                    <w:rPr>
                      <w:rFonts w:eastAsia="仿宋"/>
                      <w:kern w:val="0"/>
                      <w:szCs w:val="21"/>
                    </w:rPr>
                  </w:pPr>
                  <w:r>
                    <w:rPr>
                      <w:rFonts w:eastAsia="仿宋"/>
                      <w:kern w:val="0"/>
                      <w:szCs w:val="21"/>
                    </w:rPr>
                    <w:t>/</w:t>
                  </w:r>
                </w:p>
              </w:tc>
            </w:tr>
          </w:tbl>
          <w:p>
            <w:pPr>
              <w:pStyle w:val="11"/>
              <w:spacing w:before="120" w:beforeLines="50" w:line="360" w:lineRule="auto"/>
              <w:ind w:firstLine="420"/>
              <w:rPr>
                <w:rFonts w:eastAsia="仿宋"/>
                <w:sz w:val="24"/>
              </w:rPr>
            </w:pPr>
            <w:r>
              <w:rPr>
                <w:rFonts w:eastAsia="仿宋"/>
                <w:sz w:val="24"/>
              </w:rPr>
              <w:t>项目产生的生活污水用于厂区泼洒抑尘，不外排。</w:t>
            </w:r>
          </w:p>
          <w:p>
            <w:pPr>
              <w:spacing w:line="360" w:lineRule="auto"/>
              <w:ind w:firstLine="482" w:firstLineChars="200"/>
              <w:rPr>
                <w:rFonts w:eastAsia="仿宋"/>
                <w:b/>
                <w:bCs/>
                <w:sz w:val="24"/>
              </w:rPr>
            </w:pPr>
            <w:r>
              <w:rPr>
                <w:rFonts w:eastAsia="仿宋"/>
                <w:b/>
                <w:bCs/>
                <w:sz w:val="24"/>
              </w:rPr>
              <w:t>2.2影响分析</w:t>
            </w:r>
          </w:p>
          <w:p>
            <w:pPr>
              <w:pStyle w:val="2"/>
              <w:numPr>
                <w:ilvl w:val="0"/>
                <w:numId w:val="15"/>
              </w:numPr>
              <w:spacing w:line="360" w:lineRule="auto"/>
              <w:rPr>
                <w:rFonts w:ascii="Times New Roman" w:hAnsi="Times New Roman" w:eastAsia="仿宋"/>
              </w:rPr>
            </w:pPr>
            <w:r>
              <w:rPr>
                <w:rFonts w:ascii="Times New Roman" w:hAnsi="Times New Roman" w:eastAsia="仿宋"/>
              </w:rPr>
              <w:t>生活污水</w:t>
            </w:r>
          </w:p>
          <w:p>
            <w:pPr>
              <w:pStyle w:val="2"/>
              <w:spacing w:line="360" w:lineRule="auto"/>
              <w:ind w:firstLine="480" w:firstLineChars="200"/>
              <w:rPr>
                <w:rFonts w:ascii="Times New Roman" w:hAnsi="Times New Roman" w:eastAsia="仿宋"/>
              </w:rPr>
            </w:pPr>
            <w:r>
              <w:rPr>
                <w:rFonts w:ascii="Times New Roman" w:hAnsi="Times New Roman" w:eastAsia="仿宋"/>
              </w:rPr>
              <w:t>本工程生活污水量为0.96m³/d，192m³/a。生活污水主要为洗漱用水，用于厂区泼洒抑尘，不外排。</w:t>
            </w:r>
          </w:p>
          <w:p>
            <w:pPr>
              <w:numPr>
                <w:ilvl w:val="0"/>
                <w:numId w:val="15"/>
              </w:numPr>
              <w:spacing w:line="360" w:lineRule="auto"/>
              <w:rPr>
                <w:rFonts w:eastAsia="仿宋"/>
              </w:rPr>
            </w:pPr>
            <w:r>
              <w:rPr>
                <w:rFonts w:eastAsia="仿宋"/>
                <w:sz w:val="24"/>
              </w:rPr>
              <w:t>生产废水</w:t>
            </w:r>
          </w:p>
          <w:p>
            <w:pPr>
              <w:pStyle w:val="49"/>
              <w:adjustRightInd w:val="0"/>
              <w:snapToGrid w:val="0"/>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项目运营期间生产废水主要包括搅拌机、进出厂车辆冲洗废水以及实验废水，这部分废水年产生量约</w:t>
            </w:r>
            <w:r>
              <w:rPr>
                <w:rFonts w:ascii="Times New Roman" w:hAnsi="Times New Roman" w:eastAsia="仿宋" w:cs="Times New Roman"/>
                <w:sz w:val="24"/>
                <w:lang w:val="en-US"/>
              </w:rPr>
              <w:t>1260</w:t>
            </w:r>
            <w:r>
              <w:rPr>
                <w:rFonts w:ascii="Times New Roman" w:hAnsi="Times New Roman" w:eastAsia="仿宋" w:cs="Times New Roman"/>
                <w:sz w:val="24"/>
              </w:rPr>
              <w:t>m³/a，本项目搅拌站设置1座三级沉淀池，单池有效容积为30m³，生产废水经沉淀处理后，清水回用于原料储存仓、厂区地面洒水抑尘，措施可行，生产废水可实现不外排，对当地地表水环境影响很小。</w:t>
            </w:r>
          </w:p>
          <w:p>
            <w:pPr>
              <w:pStyle w:val="49"/>
              <w:adjustRightInd w:val="0"/>
              <w:snapToGrid w:val="0"/>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项目在采取以上措施后废水不外排，项目运营期不会对周围环境造成明显影响。</w:t>
            </w:r>
          </w:p>
          <w:p>
            <w:pPr>
              <w:spacing w:line="360" w:lineRule="auto"/>
              <w:ind w:firstLine="482" w:firstLineChars="200"/>
              <w:rPr>
                <w:rFonts w:eastAsia="仿宋"/>
                <w:b/>
                <w:bCs/>
                <w:sz w:val="24"/>
              </w:rPr>
            </w:pPr>
            <w:r>
              <w:rPr>
                <w:rFonts w:eastAsia="仿宋"/>
                <w:b/>
                <w:bCs/>
                <w:sz w:val="24"/>
              </w:rPr>
              <w:t>2.3废水治理措施及可行性分析</w:t>
            </w:r>
          </w:p>
          <w:p>
            <w:pPr>
              <w:pStyle w:val="54"/>
              <w:numPr>
                <w:ilvl w:val="0"/>
                <w:numId w:val="16"/>
              </w:numPr>
              <w:rPr>
                <w:rFonts w:ascii="Times New Roman" w:hAnsi="Times New Roman" w:eastAsia="仿宋" w:cs="Times New Roman"/>
                <w:szCs w:val="24"/>
              </w:rPr>
            </w:pPr>
            <w:r>
              <w:rPr>
                <w:rFonts w:ascii="Times New Roman" w:hAnsi="Times New Roman" w:eastAsia="仿宋" w:cs="Times New Roman"/>
                <w:szCs w:val="24"/>
              </w:rPr>
              <w:t>生活污水</w:t>
            </w:r>
          </w:p>
          <w:p>
            <w:pPr>
              <w:widowControl/>
              <w:spacing w:line="360" w:lineRule="auto"/>
              <w:ind w:firstLine="480" w:firstLineChars="200"/>
              <w:jc w:val="left"/>
              <w:rPr>
                <w:rFonts w:eastAsia="仿宋"/>
                <w:sz w:val="24"/>
              </w:rPr>
            </w:pPr>
            <w:r>
              <w:rPr>
                <w:rFonts w:eastAsia="仿宋"/>
                <w:sz w:val="24"/>
              </w:rPr>
              <w:t>本项目生活污水主要为职工洗漱用水，产生量较小，水质简单，用于厂区泼洒抑尘，不外排。</w:t>
            </w:r>
          </w:p>
          <w:p>
            <w:pPr>
              <w:numPr>
                <w:ilvl w:val="0"/>
                <w:numId w:val="16"/>
              </w:numPr>
              <w:spacing w:line="360" w:lineRule="auto"/>
              <w:rPr>
                <w:rStyle w:val="31"/>
                <w:rFonts w:eastAsia="仿宋"/>
                <w:kern w:val="0"/>
                <w:sz w:val="24"/>
              </w:rPr>
            </w:pPr>
            <w:r>
              <w:rPr>
                <w:rFonts w:hint="eastAsia" w:eastAsia="仿宋"/>
                <w:sz w:val="24"/>
              </w:rPr>
              <w:t>实验室废水</w:t>
            </w:r>
          </w:p>
          <w:p>
            <w:pPr>
              <w:spacing w:line="360" w:lineRule="auto"/>
              <w:ind w:left="420"/>
              <w:rPr>
                <w:rStyle w:val="31"/>
                <w:rFonts w:eastAsia="仿宋"/>
                <w:kern w:val="0"/>
                <w:sz w:val="24"/>
              </w:rPr>
            </w:pPr>
            <w:r>
              <w:rPr>
                <w:rFonts w:eastAsia="仿宋"/>
                <w:sz w:val="24"/>
              </w:rPr>
              <w:t>项目实验室主要对生产出的商品混凝土和水泥稳定土做酸碱性，硬度等物理测试，</w:t>
            </w:r>
          </w:p>
          <w:p>
            <w:pPr>
              <w:spacing w:line="360" w:lineRule="auto"/>
              <w:rPr>
                <w:rStyle w:val="31"/>
                <w:rFonts w:eastAsia="仿宋"/>
                <w:kern w:val="0"/>
                <w:sz w:val="24"/>
              </w:rPr>
            </w:pPr>
            <w:r>
              <w:rPr>
                <w:rFonts w:eastAsia="仿宋"/>
                <w:sz w:val="24"/>
              </w:rPr>
              <w:t>不适用化学试剂，所以实验室废水仅含少量水泥砂石，排入自建沉淀池沉淀后会用于项目生产。</w:t>
            </w:r>
          </w:p>
          <w:p>
            <w:pPr>
              <w:pStyle w:val="54"/>
              <w:numPr>
                <w:ilvl w:val="0"/>
                <w:numId w:val="16"/>
              </w:numPr>
              <w:rPr>
                <w:rFonts w:ascii="Times New Roman" w:hAnsi="Times New Roman" w:eastAsia="仿宋" w:cs="Times New Roman"/>
                <w:szCs w:val="24"/>
              </w:rPr>
            </w:pPr>
            <w:r>
              <w:rPr>
                <w:rFonts w:ascii="Times New Roman" w:hAnsi="Times New Roman" w:eastAsia="仿宋" w:cs="Times New Roman"/>
                <w:szCs w:val="24"/>
              </w:rPr>
              <w:t>生产废水</w:t>
            </w:r>
          </w:p>
          <w:p>
            <w:pPr>
              <w:pStyle w:val="12"/>
              <w:adjustRightInd w:val="0"/>
              <w:spacing w:line="360" w:lineRule="auto"/>
              <w:ind w:firstLine="480" w:firstLineChars="200"/>
              <w:rPr>
                <w:rFonts w:ascii="Times New Roman" w:hAnsi="Times New Roman" w:eastAsia="仿宋" w:cs="Times New Roman"/>
              </w:rPr>
            </w:pPr>
            <w:r>
              <w:rPr>
                <w:rFonts w:ascii="Times New Roman" w:hAnsi="Times New Roman" w:eastAsia="仿宋" w:cs="Times New Roman"/>
              </w:rPr>
              <w:t>项目投产后，冲洗废水主要来源于搅拌机、罐车和作业地面冲洗水，这些冲洗废水中含有大量的砂石料，本工程采取在混凝土搅拌站、洗车场周围修建倒流沟和引水池，将清洗废水汇集后进入三级沉淀池，经沉淀后综合利用。三级沉淀池位于主搅拌机南侧，单池容积为30m³，主要处理厂区清洗车辆、搅拌机产生的废水，运输车辆冲洗废水经砂石分离机分离后，大颗粒混凝土送入原料堆场回收利用，剩余废水经三级沉淀后用于原料堆棚及厂区洒水抑尘，不外排。项目搅拌区、车辆冲洗区雨季地面初期雨水因含有大量的SS，不能排入雨水管网中，为避免雨水管堵塞，雨水经导流沟排入项目循环水沉淀池进行处理后回用。项目无生产废水排放。</w:t>
            </w:r>
          </w:p>
          <w:p>
            <w:pPr>
              <w:spacing w:line="360" w:lineRule="auto"/>
              <w:ind w:firstLine="482" w:firstLineChars="200"/>
              <w:rPr>
                <w:rFonts w:eastAsia="仿宋"/>
                <w:b/>
                <w:bCs/>
                <w:sz w:val="24"/>
              </w:rPr>
            </w:pPr>
            <w:r>
              <w:rPr>
                <w:rFonts w:eastAsia="仿宋"/>
                <w:b/>
                <w:bCs/>
                <w:sz w:val="24"/>
              </w:rPr>
              <w:t>2.4初期雨水手机措施</w:t>
            </w:r>
          </w:p>
          <w:p>
            <w:pPr>
              <w:pStyle w:val="2"/>
              <w:ind w:firstLine="480" w:firstLineChars="200"/>
              <w:rPr>
                <w:rFonts w:ascii="Times New Roman" w:hAnsi="Times New Roman" w:eastAsia="仿宋"/>
                <w:color w:val="auto"/>
                <w:kern w:val="2"/>
                <w:lang w:val="zh-CN" w:bidi="zh-CN"/>
              </w:rPr>
            </w:pPr>
            <w:r>
              <w:rPr>
                <w:rFonts w:hint="eastAsia" w:cs="宋体"/>
                <w:color w:val="auto"/>
                <w:kern w:val="2"/>
                <w:lang w:val="zh-CN" w:bidi="zh-CN"/>
              </w:rPr>
              <w:t>①</w:t>
            </w:r>
            <w:r>
              <w:rPr>
                <w:rFonts w:ascii="Times New Roman" w:hAnsi="Times New Roman" w:eastAsia="仿宋"/>
                <w:color w:val="auto"/>
                <w:kern w:val="2"/>
                <w:lang w:val="zh-CN" w:bidi="zh-CN"/>
              </w:rPr>
              <w:t>暴雨强度q计算采用：</w:t>
            </w:r>
          </w:p>
          <w:p>
            <w:pPr>
              <w:rPr>
                <w:lang w:val="zh-CN" w:bidi="zh-CN"/>
              </w:rPr>
            </w:pPr>
            <m:oMathPara>
              <m:oMath>
                <m:r>
                  <m:rPr/>
                  <w:rPr>
                    <w:rFonts w:ascii="Cambria Math" w:hAnsi="Cambria Math" w:eastAsiaTheme="minorEastAsia"/>
                    <w:lang w:val="zh-CN" w:bidi="zh-CN"/>
                  </w:rPr>
                  <m:t>q</m:t>
                </m:r>
                <m:r>
                  <m:rPr>
                    <m:sty m:val="p"/>
                  </m:rPr>
                  <w:rPr>
                    <w:rFonts w:ascii="Cambria Math" w:hAnsi="Cambria Math" w:eastAsia="Cambria Math"/>
                    <w:lang w:val="zh-CN" w:bidi="zh-CN"/>
                  </w:rPr>
                  <m:t>=</m:t>
                </m:r>
                <m:f>
                  <m:fPr>
                    <m:ctrlPr>
                      <w:rPr>
                        <w:rFonts w:ascii="Cambria Math" w:hAnsi="Cambria Math" w:eastAsia="Cambria Math"/>
                        <w:lang w:val="zh-CN" w:bidi="zh-CN"/>
                      </w:rPr>
                    </m:ctrlPr>
                  </m:fPr>
                  <m:num>
                    <m:r>
                      <m:rPr>
                        <m:sty m:val="p"/>
                      </m:rPr>
                      <w:rPr>
                        <w:rFonts w:ascii="Cambria Math" w:hAnsi="Cambria Math" w:eastAsia="Cambria Math"/>
                        <w:lang w:val="zh-CN" w:bidi="zh-CN"/>
                      </w:rPr>
                      <m:t>3</m:t>
                    </m:r>
                    <m:r>
                      <m:rPr/>
                      <w:rPr>
                        <w:rFonts w:ascii="Cambria Math" w:hAnsi="Cambria Math" w:eastAsiaTheme="minorEastAsia"/>
                        <w:lang w:val="zh-CN" w:bidi="zh-CN"/>
                      </w:rPr>
                      <m:t>79(1+0.86lgP)</m:t>
                    </m:r>
                    <m:ctrlPr>
                      <w:rPr>
                        <w:rFonts w:ascii="Cambria Math" w:hAnsi="Cambria Math" w:eastAsia="Cambria Math"/>
                        <w:lang w:val="zh-CN" w:bidi="zh-CN"/>
                      </w:rPr>
                    </m:ctrlPr>
                  </m:num>
                  <m:den>
                    <m:sSup>
                      <m:sSupPr>
                        <m:ctrlPr>
                          <w:rPr>
                            <w:rFonts w:ascii="Cambria Math" w:hAnsi="Cambria Math" w:eastAsia="Cambria Math"/>
                            <w:lang w:val="zh-CN" w:bidi="zh-CN"/>
                          </w:rPr>
                        </m:ctrlPr>
                      </m:sSupPr>
                      <m:e>
                        <m:r>
                          <m:rPr/>
                          <w:rPr>
                            <w:rFonts w:ascii="Cambria Math" w:hAnsi="Cambria Math" w:eastAsia="Cambria Math"/>
                            <w:lang w:val="zh-CN" w:bidi="zh-CN"/>
                          </w:rPr>
                          <m:t>t</m:t>
                        </m:r>
                        <m:ctrlPr>
                          <w:rPr>
                            <w:rFonts w:ascii="Cambria Math" w:hAnsi="Cambria Math" w:eastAsia="Cambria Math"/>
                            <w:lang w:val="zh-CN" w:bidi="zh-CN"/>
                          </w:rPr>
                        </m:ctrlPr>
                      </m:e>
                      <m:sup>
                        <m:r>
                          <m:rPr/>
                          <w:rPr>
                            <w:rFonts w:ascii="Cambria Math" w:hAnsi="Cambria Math" w:eastAsia="Cambria Math"/>
                            <w:lang w:val="zh-CN" w:bidi="zh-CN"/>
                          </w:rPr>
                          <m:t>0</m:t>
                        </m:r>
                        <m:r>
                          <m:rPr/>
                          <w:rPr>
                            <w:rFonts w:ascii="Cambria Math" w:hAnsi="Cambria Math" w:eastAsiaTheme="minorEastAsia"/>
                            <w:lang w:val="zh-CN" w:bidi="zh-CN"/>
                          </w:rPr>
                          <m:t>.621</m:t>
                        </m:r>
                        <m:ctrlPr>
                          <w:rPr>
                            <w:rFonts w:ascii="Cambria Math" w:hAnsi="Cambria Math" w:eastAsia="Cambria Math"/>
                            <w:lang w:val="zh-CN" w:bidi="zh-CN"/>
                          </w:rPr>
                        </m:ctrlPr>
                      </m:sup>
                    </m:sSup>
                    <m:ctrlPr>
                      <w:rPr>
                        <w:rFonts w:ascii="Cambria Math" w:hAnsi="Cambria Math" w:eastAsia="Cambria Math"/>
                        <w:lang w:val="zh-CN" w:bidi="zh-CN"/>
                      </w:rPr>
                    </m:ctrlPr>
                  </m:den>
                </m:f>
              </m:oMath>
            </m:oMathPara>
          </w:p>
          <w:p>
            <w:pPr>
              <w:pStyle w:val="82"/>
              <w:spacing w:line="360" w:lineRule="auto"/>
              <w:ind w:firstLine="480" w:firstLineChars="200"/>
              <w:rPr>
                <w:rFonts w:ascii="Times New Roman" w:hAnsi="Times New Roman" w:eastAsia="仿宋"/>
                <w:sz w:val="24"/>
                <w:szCs w:val="24"/>
                <w:lang w:val="zh-CN" w:bidi="zh-CN"/>
              </w:rPr>
            </w:pPr>
            <w:r>
              <w:rPr>
                <w:rFonts w:ascii="Times New Roman" w:hAnsi="Times New Roman" w:eastAsia="仿宋"/>
                <w:sz w:val="24"/>
                <w:szCs w:val="24"/>
                <w:lang w:val="zh-CN" w:bidi="zh-CN"/>
              </w:rPr>
              <w:t>式中：P—设计重现期，采用2年；</w:t>
            </w:r>
          </w:p>
          <w:p>
            <w:pPr>
              <w:pStyle w:val="82"/>
              <w:spacing w:line="360" w:lineRule="auto"/>
              <w:ind w:firstLine="1200" w:firstLineChars="500"/>
              <w:rPr>
                <w:rFonts w:ascii="Times New Roman" w:hAnsi="Times New Roman" w:eastAsia="仿宋"/>
                <w:bCs/>
                <w:sz w:val="24"/>
                <w:szCs w:val="24"/>
                <w:lang w:val="zh-CN" w:bidi="zh-CN"/>
              </w:rPr>
            </w:pPr>
            <w:r>
              <w:rPr>
                <w:rFonts w:ascii="Times New Roman" w:hAnsi="Times New Roman" w:eastAsia="仿宋"/>
                <w:sz w:val="24"/>
                <w:szCs w:val="24"/>
                <w:lang w:val="zh-CN" w:bidi="zh-CN"/>
              </w:rPr>
              <w:t>t—降雨历时（min）,取20min。</w:t>
            </w:r>
            <w:r>
              <w:rPr>
                <w:rFonts w:ascii="Times New Roman" w:hAnsi="Times New Roman" w:eastAsia="仿宋"/>
                <w:bCs/>
                <w:sz w:val="24"/>
                <w:szCs w:val="24"/>
                <w:lang w:val="zh-CN" w:bidi="zh-CN"/>
              </w:rPr>
              <w:t>经计算，暴雨强度q=93.84L/s·ha。</w:t>
            </w:r>
          </w:p>
          <w:p>
            <w:pPr>
              <w:pStyle w:val="82"/>
              <w:spacing w:line="360" w:lineRule="auto"/>
              <w:ind w:firstLine="480" w:firstLineChars="200"/>
              <w:rPr>
                <w:rFonts w:ascii="Times New Roman" w:hAnsi="Times New Roman" w:eastAsia="仿宋"/>
                <w:sz w:val="24"/>
                <w:szCs w:val="24"/>
                <w:lang w:val="zh-CN" w:bidi="zh-CN"/>
              </w:rPr>
            </w:pPr>
            <w:r>
              <w:rPr>
                <w:rFonts w:hint="eastAsia" w:ascii="宋体" w:hAnsi="宋体" w:cs="宋体"/>
                <w:bCs/>
                <w:sz w:val="24"/>
                <w:szCs w:val="24"/>
                <w:lang w:val="zh-CN" w:bidi="zh-CN"/>
              </w:rPr>
              <w:t>②</w:t>
            </w:r>
            <w:r>
              <w:rPr>
                <w:rFonts w:ascii="Times New Roman" w:hAnsi="Times New Roman" w:eastAsia="仿宋"/>
                <w:sz w:val="24"/>
                <w:szCs w:val="24"/>
                <w:lang w:val="zh-CN" w:bidi="zh-CN"/>
              </w:rPr>
              <w:t>初期雨水量按下式计算：</w:t>
            </w:r>
          </w:p>
          <w:p>
            <w:pPr>
              <w:pStyle w:val="82"/>
              <w:spacing w:line="360" w:lineRule="auto"/>
              <w:ind w:firstLine="420" w:firstLineChars="200"/>
              <w:jc w:val="center"/>
              <w:rPr>
                <w:rFonts w:ascii="Times New Roman" w:hAnsi="Times New Roman" w:eastAsia="仿宋"/>
                <w:szCs w:val="21"/>
                <w:lang w:val="zh-CN" w:bidi="zh-CN"/>
              </w:rPr>
            </w:pPr>
            <m:oMath>
              <m:sSub>
                <m:sSubPr>
                  <m:ctrlPr>
                    <w:rPr>
                      <w:rFonts w:ascii="Cambria Math" w:hAnsi="Cambria Math" w:eastAsia="仿宋"/>
                      <w:szCs w:val="21"/>
                      <w:lang w:val="zh-CN" w:bidi="zh-CN"/>
                    </w:rPr>
                  </m:ctrlPr>
                </m:sSubPr>
                <m:e>
                  <m:r>
                    <m:rPr/>
                    <w:rPr>
                      <w:rFonts w:ascii="Cambria Math" w:hAnsi="Cambria Math" w:eastAsia="仿宋"/>
                      <w:szCs w:val="21"/>
                      <w:lang w:val="zh-CN" w:bidi="zh-CN"/>
                    </w:rPr>
                    <m:t>Q</m:t>
                  </m:r>
                  <m:ctrlPr>
                    <w:rPr>
                      <w:rFonts w:ascii="Cambria Math" w:hAnsi="Cambria Math" w:eastAsia="仿宋"/>
                      <w:szCs w:val="21"/>
                      <w:lang w:val="zh-CN" w:bidi="zh-CN"/>
                    </w:rPr>
                  </m:ctrlPr>
                </m:e>
                <m:sub>
                  <m:r>
                    <m:rPr>
                      <m:sty m:val="p"/>
                    </m:rPr>
                    <w:rPr>
                      <w:rFonts w:ascii="Cambria Math" w:hAnsi="Cambria Math" w:eastAsia="仿宋"/>
                      <w:szCs w:val="21"/>
                      <w:lang w:val="zh-CN" w:bidi="zh-CN"/>
                    </w:rPr>
                    <m:t>雨</m:t>
                  </m:r>
                  <m:ctrlPr>
                    <w:rPr>
                      <w:rFonts w:ascii="Cambria Math" w:hAnsi="Cambria Math" w:eastAsia="仿宋"/>
                      <w:szCs w:val="21"/>
                      <w:lang w:val="zh-CN" w:bidi="zh-CN"/>
                    </w:rPr>
                  </m:ctrlPr>
                </m:sub>
              </m:sSub>
              <m:r>
                <m:rPr>
                  <m:sty m:val="p"/>
                </m:rPr>
                <w:rPr>
                  <w:rFonts w:ascii="Cambria Math" w:hAnsi="Cambria Math" w:eastAsia="仿宋"/>
                  <w:szCs w:val="21"/>
                  <w:lang w:val="zh-CN" w:bidi="zh-CN"/>
                </w:rPr>
                <m:t>=ψ×q×F×t</m:t>
              </m:r>
            </m:oMath>
            <w:r>
              <w:rPr>
                <w:rFonts w:ascii="Times New Roman" w:hAnsi="Times New Roman" w:eastAsia="仿宋"/>
                <w:szCs w:val="21"/>
                <w:lang w:val="zh-CN" w:bidi="zh-CN"/>
              </w:rPr>
              <w:t xml:space="preserve"> </w:t>
            </w:r>
          </w:p>
          <w:p>
            <w:pPr>
              <w:pStyle w:val="82"/>
              <w:spacing w:line="360" w:lineRule="auto"/>
              <w:ind w:firstLine="480" w:firstLineChars="200"/>
              <w:rPr>
                <w:rFonts w:ascii="Times New Roman" w:hAnsi="Times New Roman" w:eastAsia="仿宋"/>
                <w:sz w:val="24"/>
                <w:szCs w:val="24"/>
                <w:lang w:val="zh-CN" w:bidi="zh-CN"/>
              </w:rPr>
            </w:pPr>
            <w:r>
              <w:rPr>
                <w:rFonts w:ascii="Times New Roman" w:hAnsi="Times New Roman" w:eastAsia="仿宋"/>
                <w:sz w:val="24"/>
                <w:szCs w:val="24"/>
                <w:lang w:val="zh-CN" w:bidi="zh-CN"/>
              </w:rPr>
              <w:t>式中：Q雨—初期雨水发生量（m</w:t>
            </w:r>
            <w:r>
              <w:rPr>
                <w:rFonts w:ascii="Times New Roman" w:hAnsi="Times New Roman" w:eastAsia="仿宋"/>
                <w:sz w:val="24"/>
                <w:szCs w:val="24"/>
                <w:vertAlign w:val="superscript"/>
                <w:lang w:val="zh-CN" w:bidi="zh-CN"/>
              </w:rPr>
              <w:t>3</w:t>
            </w:r>
            <w:r>
              <w:rPr>
                <w:rFonts w:ascii="Times New Roman" w:hAnsi="Times New Roman" w:eastAsia="仿宋"/>
                <w:sz w:val="24"/>
                <w:szCs w:val="24"/>
                <w:lang w:val="zh-CN" w:bidi="zh-CN"/>
              </w:rPr>
              <w:t>）；</w:t>
            </w:r>
          </w:p>
          <w:p>
            <w:pPr>
              <w:pStyle w:val="82"/>
              <w:spacing w:line="360" w:lineRule="auto"/>
              <w:ind w:firstLine="1200" w:firstLineChars="500"/>
              <w:rPr>
                <w:rFonts w:ascii="Times New Roman" w:hAnsi="Times New Roman" w:eastAsia="仿宋"/>
                <w:sz w:val="24"/>
                <w:szCs w:val="24"/>
                <w:lang w:val="zh-CN" w:bidi="zh-CN"/>
              </w:rPr>
            </w:pPr>
            <w:r>
              <w:rPr>
                <w:rFonts w:ascii="Times New Roman" w:hAnsi="Times New Roman" w:eastAsia="仿宋"/>
                <w:sz w:val="24"/>
                <w:szCs w:val="24"/>
                <w:lang w:val="zh-CN" w:bidi="zh-CN"/>
              </w:rPr>
              <w:t>Ψ—径流系数，取0.9；</w:t>
            </w:r>
          </w:p>
          <w:p>
            <w:pPr>
              <w:pStyle w:val="82"/>
              <w:spacing w:line="360" w:lineRule="auto"/>
              <w:ind w:firstLine="1200" w:firstLineChars="500"/>
              <w:rPr>
                <w:rFonts w:ascii="Times New Roman" w:hAnsi="Times New Roman" w:eastAsia="仿宋"/>
                <w:sz w:val="24"/>
                <w:szCs w:val="24"/>
                <w:lang w:val="zh-CN" w:bidi="zh-CN"/>
              </w:rPr>
            </w:pPr>
            <w:r>
              <w:rPr>
                <w:rFonts w:ascii="Times New Roman" w:hAnsi="Times New Roman" w:eastAsia="仿宋"/>
                <w:sz w:val="24"/>
                <w:szCs w:val="24"/>
                <w:lang w:val="zh-CN" w:bidi="zh-CN"/>
              </w:rPr>
              <w:t>q—设计降雨强度（L/s·ha）；</w:t>
            </w:r>
          </w:p>
          <w:p>
            <w:pPr>
              <w:pStyle w:val="82"/>
              <w:spacing w:line="360" w:lineRule="auto"/>
              <w:ind w:firstLine="1200" w:firstLineChars="500"/>
              <w:rPr>
                <w:rFonts w:ascii="Times New Roman" w:hAnsi="Times New Roman" w:eastAsia="仿宋"/>
                <w:sz w:val="24"/>
                <w:szCs w:val="24"/>
                <w:lang w:val="zh-CN" w:bidi="zh-CN"/>
              </w:rPr>
            </w:pPr>
            <w:r>
              <w:rPr>
                <w:rFonts w:ascii="Times New Roman" w:hAnsi="Times New Roman" w:eastAsia="仿宋"/>
                <w:sz w:val="24"/>
                <w:szCs w:val="24"/>
                <w:lang w:val="zh-CN" w:bidi="zh-CN"/>
              </w:rPr>
              <w:t>F—汇水面积（ha）；</w:t>
            </w:r>
          </w:p>
          <w:p>
            <w:pPr>
              <w:pStyle w:val="82"/>
              <w:spacing w:line="360" w:lineRule="auto"/>
              <w:ind w:firstLine="1200" w:firstLineChars="500"/>
              <w:rPr>
                <w:rFonts w:ascii="Times New Roman" w:hAnsi="Times New Roman" w:eastAsia="仿宋"/>
                <w:sz w:val="24"/>
                <w:szCs w:val="24"/>
                <w:lang w:val="zh-CN" w:bidi="zh-CN"/>
              </w:rPr>
            </w:pPr>
            <w:r>
              <w:rPr>
                <w:rFonts w:ascii="Times New Roman" w:hAnsi="Times New Roman" w:eastAsia="仿宋"/>
                <w:sz w:val="24"/>
                <w:szCs w:val="24"/>
                <w:lang w:val="zh-CN" w:bidi="zh-CN"/>
              </w:rPr>
              <w:t>t——收水时间，一般取15min。</w:t>
            </w:r>
          </w:p>
          <w:p>
            <w:pPr>
              <w:adjustRightInd w:val="0"/>
              <w:snapToGrid w:val="0"/>
              <w:spacing w:line="360" w:lineRule="auto"/>
              <w:ind w:firstLine="480" w:firstLineChars="200"/>
              <w:rPr>
                <w:rFonts w:eastAsia="仿宋"/>
                <w:sz w:val="24"/>
                <w:lang w:val="zh-CN" w:bidi="zh-CN"/>
              </w:rPr>
            </w:pPr>
            <w:r>
              <w:rPr>
                <w:rFonts w:eastAsia="仿宋"/>
                <w:sz w:val="24"/>
                <w:lang w:val="zh-CN" w:bidi="zh-CN"/>
              </w:rPr>
              <w:t>本项目占地面积16914m</w:t>
            </w:r>
            <w:r>
              <w:rPr>
                <w:rFonts w:eastAsia="仿宋"/>
                <w:sz w:val="24"/>
                <w:vertAlign w:val="superscript"/>
                <w:lang w:val="zh-CN" w:bidi="zh-CN"/>
              </w:rPr>
              <w:t>2</w:t>
            </w:r>
            <w:r>
              <w:rPr>
                <w:rFonts w:eastAsia="仿宋"/>
                <w:sz w:val="24"/>
                <w:lang w:val="zh-CN" w:bidi="zh-CN"/>
              </w:rPr>
              <w:t>，经计算，初期雨水发生量为128.56m</w:t>
            </w:r>
            <w:r>
              <w:rPr>
                <w:rFonts w:eastAsia="仿宋"/>
                <w:sz w:val="24"/>
                <w:vertAlign w:val="superscript"/>
                <w:lang w:val="zh-CN" w:bidi="zh-CN"/>
              </w:rPr>
              <w:t>3</w:t>
            </w:r>
            <w:r>
              <w:rPr>
                <w:rFonts w:eastAsia="仿宋"/>
                <w:sz w:val="24"/>
                <w:lang w:val="zh-CN" w:bidi="zh-CN"/>
              </w:rPr>
              <w:t>。</w:t>
            </w:r>
          </w:p>
          <w:p>
            <w:pPr>
              <w:pStyle w:val="2"/>
              <w:spacing w:line="360" w:lineRule="auto"/>
              <w:ind w:firstLine="480" w:firstLineChars="200"/>
              <w:jc w:val="both"/>
              <w:rPr>
                <w:rFonts w:ascii="Times New Roman" w:hAnsi="Times New Roman" w:eastAsia="仿宋"/>
                <w:color w:val="auto"/>
                <w:kern w:val="2"/>
                <w:lang w:val="zh-CN" w:bidi="zh-CN"/>
              </w:rPr>
            </w:pPr>
            <w:r>
              <w:rPr>
                <w:rFonts w:ascii="Times New Roman" w:hAnsi="Times New Roman" w:eastAsia="仿宋"/>
                <w:color w:val="auto"/>
                <w:kern w:val="2"/>
                <w:lang w:val="zh-CN" w:bidi="zh-CN"/>
              </w:rPr>
              <w:t>综上所述，本项目厂区设置一座300m</w:t>
            </w:r>
            <w:r>
              <w:rPr>
                <w:rFonts w:ascii="Times New Roman" w:hAnsi="Times New Roman" w:eastAsia="仿宋"/>
                <w:color w:val="auto"/>
                <w:kern w:val="2"/>
                <w:vertAlign w:val="superscript"/>
                <w:lang w:val="zh-CN" w:bidi="zh-CN"/>
              </w:rPr>
              <w:t>2</w:t>
            </w:r>
            <w:r>
              <w:rPr>
                <w:rFonts w:ascii="Times New Roman" w:hAnsi="Times New Roman" w:eastAsia="仿宋"/>
                <w:color w:val="auto"/>
                <w:kern w:val="2"/>
                <w:lang w:val="zh-CN" w:bidi="zh-CN"/>
              </w:rPr>
              <w:t>雨水收集池，收集池上层浮油由专业的清油单位集中收集处理，其余用作进出道路和抑尘用水或自然蒸发。</w:t>
            </w:r>
          </w:p>
          <w:p>
            <w:pPr>
              <w:pStyle w:val="2"/>
              <w:numPr>
                <w:ilvl w:val="0"/>
                <w:numId w:val="11"/>
              </w:numPr>
              <w:spacing w:line="360" w:lineRule="auto"/>
              <w:jc w:val="both"/>
              <w:rPr>
                <w:rFonts w:ascii="Times New Roman" w:hAnsi="Times New Roman" w:eastAsia="仿宋"/>
                <w:color w:val="auto"/>
              </w:rPr>
            </w:pPr>
            <w:r>
              <w:rPr>
                <w:rFonts w:ascii="Times New Roman" w:hAnsi="Times New Roman" w:eastAsia="仿宋"/>
                <w:b/>
                <w:bCs/>
                <w:color w:val="auto"/>
              </w:rPr>
              <w:t>运营期声环境影响和保护措施</w:t>
            </w:r>
          </w:p>
          <w:p>
            <w:pPr>
              <w:spacing w:line="360" w:lineRule="auto"/>
              <w:ind w:firstLine="520"/>
              <w:rPr>
                <w:rFonts w:eastAsia="仿宋"/>
                <w:b/>
                <w:bCs/>
                <w:sz w:val="24"/>
              </w:rPr>
            </w:pPr>
            <w:r>
              <w:rPr>
                <w:rFonts w:eastAsia="仿宋"/>
                <w:b/>
                <w:bCs/>
                <w:sz w:val="24"/>
              </w:rPr>
              <w:t>3.1噪声源强</w:t>
            </w:r>
          </w:p>
          <w:p>
            <w:pPr>
              <w:spacing w:line="360" w:lineRule="auto"/>
              <w:ind w:firstLine="480"/>
              <w:rPr>
                <w:rFonts w:eastAsia="仿宋"/>
                <w:sz w:val="24"/>
              </w:rPr>
            </w:pPr>
            <w:r>
              <w:rPr>
                <w:rFonts w:eastAsia="仿宋"/>
                <w:sz w:val="24"/>
              </w:rPr>
              <w:t>项目建成运营后，噪声主要来源于搅拌机、</w:t>
            </w:r>
            <w:r>
              <w:rPr>
                <w:rFonts w:hint="eastAsia" w:eastAsia="仿宋"/>
                <w:sz w:val="24"/>
              </w:rPr>
              <w:t>原料</w:t>
            </w:r>
            <w:r>
              <w:rPr>
                <w:rFonts w:eastAsia="仿宋"/>
                <w:sz w:val="24"/>
              </w:rPr>
              <w:t>输送机、水泵、运输车辆等产生的噪声等，项目所用设备的噪声级约为70~95dB(A)，如表12所示。</w:t>
            </w:r>
          </w:p>
          <w:p>
            <w:pPr>
              <w:spacing w:line="360" w:lineRule="auto"/>
              <w:ind w:firstLine="480"/>
              <w:jc w:val="center"/>
              <w:rPr>
                <w:rFonts w:eastAsia="仿宋"/>
                <w:b/>
                <w:bCs/>
                <w:szCs w:val="21"/>
              </w:rPr>
            </w:pPr>
            <w:r>
              <w:rPr>
                <w:rFonts w:eastAsia="仿宋"/>
                <w:b/>
                <w:bCs/>
                <w:szCs w:val="21"/>
              </w:rPr>
              <w:t>表12 项目运营期主要噪声源及源强</w:t>
            </w:r>
          </w:p>
          <w:tbl>
            <w:tblPr>
              <w:tblStyle w:val="25"/>
              <w:tblW w:w="4998" w:type="pct"/>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1890"/>
              <w:gridCol w:w="1416"/>
              <w:gridCol w:w="1393"/>
              <w:gridCol w:w="1659"/>
              <w:gridCol w:w="1850"/>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76" w:type="pct"/>
                  <w:tcBorders>
                    <w:tl2br w:val="nil"/>
                    <w:tr2bl w:val="nil"/>
                  </w:tcBorders>
                  <w:vAlign w:val="center"/>
                </w:tcPr>
                <w:p>
                  <w:pPr>
                    <w:pStyle w:val="60"/>
                    <w:rPr>
                      <w:rFonts w:eastAsia="仿宋"/>
                    </w:rPr>
                  </w:pPr>
                  <w:r>
                    <w:rPr>
                      <w:rFonts w:eastAsia="仿宋"/>
                    </w:rPr>
                    <w:t>序号</w:t>
                  </w:r>
                </w:p>
              </w:tc>
              <w:tc>
                <w:tcPr>
                  <w:tcW w:w="1019" w:type="pct"/>
                  <w:tcBorders>
                    <w:tl2br w:val="nil"/>
                    <w:tr2bl w:val="nil"/>
                  </w:tcBorders>
                  <w:vAlign w:val="center"/>
                </w:tcPr>
                <w:p>
                  <w:pPr>
                    <w:pStyle w:val="60"/>
                    <w:rPr>
                      <w:rFonts w:eastAsia="仿宋"/>
                    </w:rPr>
                  </w:pPr>
                  <w:r>
                    <w:rPr>
                      <w:rFonts w:eastAsia="仿宋"/>
                    </w:rPr>
                    <w:t>名称</w:t>
                  </w:r>
                </w:p>
              </w:tc>
              <w:tc>
                <w:tcPr>
                  <w:tcW w:w="763" w:type="pct"/>
                  <w:tcBorders>
                    <w:tl2br w:val="nil"/>
                    <w:tr2bl w:val="nil"/>
                  </w:tcBorders>
                  <w:vAlign w:val="center"/>
                </w:tcPr>
                <w:p>
                  <w:pPr>
                    <w:pStyle w:val="60"/>
                    <w:rPr>
                      <w:rFonts w:eastAsia="仿宋"/>
                    </w:rPr>
                  </w:pPr>
                  <w:r>
                    <w:rPr>
                      <w:rFonts w:eastAsia="仿宋"/>
                    </w:rPr>
                    <w:t>源强dB(A)</w:t>
                  </w:r>
                </w:p>
              </w:tc>
              <w:tc>
                <w:tcPr>
                  <w:tcW w:w="751" w:type="pct"/>
                  <w:tcBorders>
                    <w:tl2br w:val="nil"/>
                    <w:tr2bl w:val="nil"/>
                  </w:tcBorders>
                  <w:vAlign w:val="center"/>
                </w:tcPr>
                <w:p>
                  <w:pPr>
                    <w:pStyle w:val="60"/>
                    <w:rPr>
                      <w:rFonts w:eastAsia="仿宋"/>
                    </w:rPr>
                  </w:pPr>
                  <w:r>
                    <w:rPr>
                      <w:rFonts w:eastAsia="仿宋"/>
                    </w:rPr>
                    <w:t>降噪措施</w:t>
                  </w:r>
                </w:p>
              </w:tc>
              <w:tc>
                <w:tcPr>
                  <w:tcW w:w="894" w:type="pct"/>
                  <w:tcBorders>
                    <w:tl2br w:val="nil"/>
                    <w:tr2bl w:val="nil"/>
                  </w:tcBorders>
                  <w:vAlign w:val="center"/>
                </w:tcPr>
                <w:p>
                  <w:pPr>
                    <w:pStyle w:val="60"/>
                    <w:rPr>
                      <w:rFonts w:eastAsia="仿宋"/>
                    </w:rPr>
                  </w:pPr>
                  <w:r>
                    <w:rPr>
                      <w:rFonts w:eastAsia="仿宋"/>
                    </w:rPr>
                    <w:t>排放强度dB(A)</w:t>
                  </w:r>
                </w:p>
              </w:tc>
              <w:tc>
                <w:tcPr>
                  <w:tcW w:w="997" w:type="pct"/>
                  <w:tcBorders>
                    <w:tl2br w:val="nil"/>
                    <w:tr2bl w:val="nil"/>
                  </w:tcBorders>
                  <w:vAlign w:val="center"/>
                </w:tcPr>
                <w:p>
                  <w:pPr>
                    <w:pStyle w:val="60"/>
                    <w:rPr>
                      <w:rFonts w:eastAsia="仿宋"/>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576" w:type="pct"/>
                  <w:tcBorders>
                    <w:tl2br w:val="nil"/>
                    <w:tr2bl w:val="nil"/>
                  </w:tcBorders>
                  <w:vAlign w:val="center"/>
                </w:tcPr>
                <w:p>
                  <w:pPr>
                    <w:pStyle w:val="60"/>
                    <w:rPr>
                      <w:rFonts w:eastAsia="仿宋"/>
                    </w:rPr>
                  </w:pPr>
                  <w:r>
                    <w:rPr>
                      <w:rFonts w:eastAsia="仿宋"/>
                    </w:rPr>
                    <w:t>1</w:t>
                  </w:r>
                </w:p>
              </w:tc>
              <w:tc>
                <w:tcPr>
                  <w:tcW w:w="1019" w:type="pct"/>
                  <w:tcBorders>
                    <w:tl2br w:val="nil"/>
                    <w:tr2bl w:val="nil"/>
                  </w:tcBorders>
                  <w:vAlign w:val="center"/>
                </w:tcPr>
                <w:p>
                  <w:pPr>
                    <w:pStyle w:val="60"/>
                    <w:rPr>
                      <w:rFonts w:hint="eastAsia" w:eastAsia="仿宋"/>
                    </w:rPr>
                  </w:pPr>
                  <w:r>
                    <w:rPr>
                      <w:rFonts w:eastAsia="仿宋"/>
                    </w:rPr>
                    <w:t>混凝土</w:t>
                  </w:r>
                  <w:r>
                    <w:rPr>
                      <w:rFonts w:hint="eastAsia" w:eastAsia="仿宋"/>
                    </w:rPr>
                    <w:t>输送机</w:t>
                  </w:r>
                </w:p>
              </w:tc>
              <w:tc>
                <w:tcPr>
                  <w:tcW w:w="763" w:type="pct"/>
                  <w:tcBorders>
                    <w:tl2br w:val="nil"/>
                    <w:tr2bl w:val="nil"/>
                  </w:tcBorders>
                  <w:vAlign w:val="center"/>
                </w:tcPr>
                <w:p>
                  <w:pPr>
                    <w:pStyle w:val="60"/>
                    <w:rPr>
                      <w:rFonts w:eastAsia="仿宋"/>
                    </w:rPr>
                  </w:pPr>
                  <w:r>
                    <w:rPr>
                      <w:rFonts w:eastAsia="仿宋"/>
                    </w:rPr>
                    <w:t>50~70</w:t>
                  </w:r>
                </w:p>
              </w:tc>
              <w:tc>
                <w:tcPr>
                  <w:tcW w:w="751" w:type="pct"/>
                  <w:vMerge w:val="restart"/>
                  <w:tcBorders>
                    <w:tl2br w:val="nil"/>
                    <w:tr2bl w:val="nil"/>
                  </w:tcBorders>
                  <w:vAlign w:val="center"/>
                </w:tcPr>
                <w:p>
                  <w:pPr>
                    <w:pStyle w:val="60"/>
                    <w:rPr>
                      <w:rFonts w:eastAsia="仿宋"/>
                    </w:rPr>
                  </w:pPr>
                  <w:r>
                    <w:rPr>
                      <w:rFonts w:eastAsia="仿宋"/>
                    </w:rPr>
                    <w:t>隔声减振、距离衰减</w:t>
                  </w:r>
                </w:p>
              </w:tc>
              <w:tc>
                <w:tcPr>
                  <w:tcW w:w="894" w:type="pct"/>
                  <w:tcBorders>
                    <w:tl2br w:val="nil"/>
                    <w:tr2bl w:val="nil"/>
                  </w:tcBorders>
                  <w:vAlign w:val="center"/>
                </w:tcPr>
                <w:p>
                  <w:pPr>
                    <w:pStyle w:val="60"/>
                    <w:rPr>
                      <w:rFonts w:eastAsia="仿宋"/>
                    </w:rPr>
                  </w:pPr>
                  <w:r>
                    <w:rPr>
                      <w:rFonts w:eastAsia="仿宋"/>
                    </w:rPr>
                    <w:t>昼间、连续</w:t>
                  </w:r>
                </w:p>
              </w:tc>
              <w:tc>
                <w:tcPr>
                  <w:tcW w:w="997" w:type="pct"/>
                  <w:tcBorders>
                    <w:tl2br w:val="nil"/>
                    <w:tr2bl w:val="nil"/>
                  </w:tcBorders>
                  <w:vAlign w:val="center"/>
                </w:tcPr>
                <w:p>
                  <w:pPr>
                    <w:pStyle w:val="60"/>
                    <w:rPr>
                      <w:rFonts w:eastAsia="仿宋"/>
                    </w:rPr>
                  </w:pPr>
                  <w:r>
                    <w:rPr>
                      <w:rFonts w:eastAsia="仿宋"/>
                    </w:rPr>
                    <w:t>50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576" w:type="pct"/>
                  <w:tcBorders>
                    <w:tl2br w:val="nil"/>
                    <w:tr2bl w:val="nil"/>
                  </w:tcBorders>
                  <w:vAlign w:val="center"/>
                </w:tcPr>
                <w:p>
                  <w:pPr>
                    <w:pStyle w:val="60"/>
                    <w:rPr>
                      <w:rFonts w:eastAsia="仿宋"/>
                    </w:rPr>
                  </w:pPr>
                  <w:r>
                    <w:rPr>
                      <w:rFonts w:eastAsia="仿宋"/>
                    </w:rPr>
                    <w:t>2</w:t>
                  </w:r>
                </w:p>
              </w:tc>
              <w:tc>
                <w:tcPr>
                  <w:tcW w:w="1019" w:type="pct"/>
                  <w:tcBorders>
                    <w:tl2br w:val="nil"/>
                    <w:tr2bl w:val="nil"/>
                  </w:tcBorders>
                  <w:vAlign w:val="center"/>
                </w:tcPr>
                <w:p>
                  <w:pPr>
                    <w:pStyle w:val="60"/>
                    <w:rPr>
                      <w:rFonts w:eastAsia="仿宋"/>
                    </w:rPr>
                  </w:pPr>
                  <w:r>
                    <w:rPr>
                      <w:rFonts w:hint="eastAsia" w:eastAsia="仿宋"/>
                    </w:rPr>
                    <w:t>水泥稳定土输送机</w:t>
                  </w:r>
                </w:p>
              </w:tc>
              <w:tc>
                <w:tcPr>
                  <w:tcW w:w="763" w:type="pct"/>
                  <w:tcBorders>
                    <w:tl2br w:val="nil"/>
                    <w:tr2bl w:val="nil"/>
                  </w:tcBorders>
                  <w:vAlign w:val="center"/>
                </w:tcPr>
                <w:p>
                  <w:pPr>
                    <w:pStyle w:val="60"/>
                    <w:rPr>
                      <w:rFonts w:eastAsia="仿宋"/>
                    </w:rPr>
                  </w:pPr>
                  <w:r>
                    <w:rPr>
                      <w:rFonts w:eastAsia="仿宋"/>
                    </w:rPr>
                    <w:t>50~70</w:t>
                  </w:r>
                </w:p>
              </w:tc>
              <w:tc>
                <w:tcPr>
                  <w:tcW w:w="751" w:type="pct"/>
                  <w:vMerge w:val="continue"/>
                  <w:tcBorders>
                    <w:tl2br w:val="nil"/>
                    <w:tr2bl w:val="nil"/>
                  </w:tcBorders>
                  <w:vAlign w:val="center"/>
                </w:tcPr>
                <w:p>
                  <w:pPr>
                    <w:pStyle w:val="60"/>
                    <w:rPr>
                      <w:rFonts w:eastAsia="仿宋"/>
                    </w:rPr>
                  </w:pPr>
                </w:p>
              </w:tc>
              <w:tc>
                <w:tcPr>
                  <w:tcW w:w="894" w:type="pct"/>
                  <w:tcBorders>
                    <w:tl2br w:val="nil"/>
                    <w:tr2bl w:val="nil"/>
                  </w:tcBorders>
                  <w:vAlign w:val="center"/>
                </w:tcPr>
                <w:p>
                  <w:pPr>
                    <w:jc w:val="center"/>
                    <w:rPr>
                      <w:rFonts w:eastAsia="仿宋"/>
                    </w:rPr>
                  </w:pPr>
                  <w:r>
                    <w:rPr>
                      <w:rFonts w:eastAsia="仿宋"/>
                    </w:rPr>
                    <w:t>昼间、连续</w:t>
                  </w:r>
                </w:p>
              </w:tc>
              <w:tc>
                <w:tcPr>
                  <w:tcW w:w="997" w:type="pct"/>
                  <w:tcBorders>
                    <w:tl2br w:val="nil"/>
                    <w:tr2bl w:val="nil"/>
                  </w:tcBorders>
                  <w:vAlign w:val="center"/>
                </w:tcPr>
                <w:p>
                  <w:pPr>
                    <w:pStyle w:val="60"/>
                    <w:rPr>
                      <w:rFonts w:eastAsia="仿宋"/>
                    </w:rPr>
                  </w:pPr>
                  <w:r>
                    <w:rPr>
                      <w:rFonts w:eastAsia="仿宋"/>
                    </w:rPr>
                    <w:t>50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576" w:type="pct"/>
                  <w:tcBorders>
                    <w:tl2br w:val="nil"/>
                    <w:tr2bl w:val="nil"/>
                  </w:tcBorders>
                  <w:vAlign w:val="center"/>
                </w:tcPr>
                <w:p>
                  <w:pPr>
                    <w:pStyle w:val="60"/>
                    <w:rPr>
                      <w:rFonts w:eastAsia="仿宋"/>
                    </w:rPr>
                  </w:pPr>
                  <w:r>
                    <w:rPr>
                      <w:rFonts w:eastAsia="仿宋"/>
                    </w:rPr>
                    <w:t>3</w:t>
                  </w:r>
                </w:p>
              </w:tc>
              <w:tc>
                <w:tcPr>
                  <w:tcW w:w="1019" w:type="pct"/>
                  <w:tcBorders>
                    <w:tl2br w:val="nil"/>
                    <w:tr2bl w:val="nil"/>
                  </w:tcBorders>
                  <w:vAlign w:val="center"/>
                </w:tcPr>
                <w:p>
                  <w:pPr>
                    <w:adjustRightInd w:val="0"/>
                    <w:snapToGrid w:val="0"/>
                    <w:jc w:val="center"/>
                    <w:textAlignment w:val="center"/>
                    <w:rPr>
                      <w:rFonts w:eastAsia="仿宋"/>
                    </w:rPr>
                  </w:pPr>
                  <w:r>
                    <w:rPr>
                      <w:rFonts w:eastAsia="仿宋"/>
                      <w:szCs w:val="21"/>
                    </w:rPr>
                    <w:t>混凝土搅拌机</w:t>
                  </w:r>
                </w:p>
              </w:tc>
              <w:tc>
                <w:tcPr>
                  <w:tcW w:w="763" w:type="pct"/>
                  <w:tcBorders>
                    <w:tl2br w:val="nil"/>
                    <w:tr2bl w:val="nil"/>
                  </w:tcBorders>
                  <w:vAlign w:val="center"/>
                </w:tcPr>
                <w:p>
                  <w:pPr>
                    <w:pStyle w:val="60"/>
                    <w:rPr>
                      <w:rFonts w:eastAsia="仿宋"/>
                    </w:rPr>
                  </w:pPr>
                  <w:r>
                    <w:rPr>
                      <w:rFonts w:eastAsia="仿宋"/>
                    </w:rPr>
                    <w:t>65~70</w:t>
                  </w:r>
                </w:p>
              </w:tc>
              <w:tc>
                <w:tcPr>
                  <w:tcW w:w="751" w:type="pct"/>
                  <w:vMerge w:val="continue"/>
                  <w:tcBorders>
                    <w:tl2br w:val="nil"/>
                    <w:tr2bl w:val="nil"/>
                  </w:tcBorders>
                  <w:vAlign w:val="center"/>
                </w:tcPr>
                <w:p>
                  <w:pPr>
                    <w:pStyle w:val="60"/>
                    <w:rPr>
                      <w:rFonts w:eastAsia="仿宋"/>
                    </w:rPr>
                  </w:pPr>
                </w:p>
              </w:tc>
              <w:tc>
                <w:tcPr>
                  <w:tcW w:w="894" w:type="pct"/>
                  <w:tcBorders>
                    <w:tl2br w:val="nil"/>
                    <w:tr2bl w:val="nil"/>
                  </w:tcBorders>
                  <w:vAlign w:val="center"/>
                </w:tcPr>
                <w:p>
                  <w:pPr>
                    <w:jc w:val="center"/>
                    <w:rPr>
                      <w:rFonts w:eastAsia="仿宋"/>
                    </w:rPr>
                  </w:pPr>
                  <w:r>
                    <w:rPr>
                      <w:rFonts w:eastAsia="仿宋"/>
                    </w:rPr>
                    <w:t>昼间、连续</w:t>
                  </w:r>
                </w:p>
              </w:tc>
              <w:tc>
                <w:tcPr>
                  <w:tcW w:w="997" w:type="pct"/>
                  <w:tcBorders>
                    <w:tl2br w:val="nil"/>
                    <w:tr2bl w:val="nil"/>
                  </w:tcBorders>
                  <w:vAlign w:val="center"/>
                </w:tcPr>
                <w:p>
                  <w:pPr>
                    <w:pStyle w:val="60"/>
                    <w:rPr>
                      <w:rFonts w:eastAsia="仿宋"/>
                    </w:rPr>
                  </w:pPr>
                  <w:r>
                    <w:rPr>
                      <w:rFonts w:eastAsia="仿宋"/>
                    </w:rPr>
                    <w:t>65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76" w:type="pct"/>
                  <w:tcBorders>
                    <w:tl2br w:val="nil"/>
                    <w:tr2bl w:val="nil"/>
                  </w:tcBorders>
                  <w:vAlign w:val="center"/>
                </w:tcPr>
                <w:p>
                  <w:pPr>
                    <w:pStyle w:val="60"/>
                    <w:rPr>
                      <w:rFonts w:eastAsia="仿宋"/>
                    </w:rPr>
                  </w:pPr>
                  <w:r>
                    <w:rPr>
                      <w:rFonts w:eastAsia="仿宋"/>
                    </w:rPr>
                    <w:t>4</w:t>
                  </w:r>
                </w:p>
              </w:tc>
              <w:tc>
                <w:tcPr>
                  <w:tcW w:w="1019" w:type="pct"/>
                  <w:tcBorders>
                    <w:tl2br w:val="nil"/>
                    <w:tr2bl w:val="nil"/>
                  </w:tcBorders>
                  <w:vAlign w:val="center"/>
                </w:tcPr>
                <w:p>
                  <w:pPr>
                    <w:adjustRightInd w:val="0"/>
                    <w:snapToGrid w:val="0"/>
                    <w:jc w:val="center"/>
                    <w:textAlignment w:val="center"/>
                    <w:rPr>
                      <w:rFonts w:hint="eastAsia" w:eastAsia="仿宋"/>
                    </w:rPr>
                  </w:pPr>
                  <w:r>
                    <w:rPr>
                      <w:rFonts w:hint="eastAsia" w:eastAsia="仿宋"/>
                    </w:rPr>
                    <w:t>水泥稳定土搅拌机</w:t>
                  </w:r>
                </w:p>
              </w:tc>
              <w:tc>
                <w:tcPr>
                  <w:tcW w:w="763" w:type="pct"/>
                  <w:tcBorders>
                    <w:tl2br w:val="nil"/>
                    <w:tr2bl w:val="nil"/>
                  </w:tcBorders>
                  <w:vAlign w:val="center"/>
                </w:tcPr>
                <w:p>
                  <w:pPr>
                    <w:pStyle w:val="77"/>
                    <w:spacing w:line="240" w:lineRule="auto"/>
                    <w:ind w:firstLine="0" w:firstLineChars="0"/>
                    <w:jc w:val="center"/>
                    <w:textAlignment w:val="baseline"/>
                    <w:rPr>
                      <w:rFonts w:eastAsia="仿宋"/>
                    </w:rPr>
                  </w:pPr>
                  <w:r>
                    <w:rPr>
                      <w:rFonts w:eastAsia="仿宋"/>
                      <w:sz w:val="21"/>
                      <w:szCs w:val="21"/>
                    </w:rPr>
                    <w:t>65~70</w:t>
                  </w:r>
                </w:p>
              </w:tc>
              <w:tc>
                <w:tcPr>
                  <w:tcW w:w="751" w:type="pct"/>
                  <w:vMerge w:val="continue"/>
                  <w:tcBorders>
                    <w:tl2br w:val="nil"/>
                    <w:tr2bl w:val="nil"/>
                  </w:tcBorders>
                  <w:vAlign w:val="center"/>
                </w:tcPr>
                <w:p>
                  <w:pPr>
                    <w:pStyle w:val="60"/>
                    <w:rPr>
                      <w:rFonts w:eastAsia="仿宋"/>
                    </w:rPr>
                  </w:pPr>
                </w:p>
              </w:tc>
              <w:tc>
                <w:tcPr>
                  <w:tcW w:w="894" w:type="pct"/>
                  <w:tcBorders>
                    <w:tl2br w:val="nil"/>
                    <w:tr2bl w:val="nil"/>
                  </w:tcBorders>
                  <w:vAlign w:val="center"/>
                </w:tcPr>
                <w:p>
                  <w:pPr>
                    <w:jc w:val="center"/>
                    <w:rPr>
                      <w:rFonts w:eastAsia="仿宋"/>
                    </w:rPr>
                  </w:pPr>
                  <w:r>
                    <w:rPr>
                      <w:rFonts w:eastAsia="仿宋"/>
                    </w:rPr>
                    <w:t>昼间、连续</w:t>
                  </w:r>
                </w:p>
              </w:tc>
              <w:tc>
                <w:tcPr>
                  <w:tcW w:w="997" w:type="pct"/>
                  <w:tcBorders>
                    <w:tl2br w:val="nil"/>
                    <w:tr2bl w:val="nil"/>
                  </w:tcBorders>
                  <w:vAlign w:val="center"/>
                </w:tcPr>
                <w:p>
                  <w:pPr>
                    <w:pStyle w:val="60"/>
                    <w:rPr>
                      <w:rFonts w:eastAsia="仿宋"/>
                    </w:rPr>
                  </w:pPr>
                  <w:r>
                    <w:rPr>
                      <w:rFonts w:eastAsia="仿宋"/>
                    </w:rPr>
                    <w:t>55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76" w:type="pct"/>
                  <w:tcBorders>
                    <w:tl2br w:val="nil"/>
                    <w:tr2bl w:val="nil"/>
                  </w:tcBorders>
                  <w:vAlign w:val="center"/>
                </w:tcPr>
                <w:p>
                  <w:pPr>
                    <w:pStyle w:val="60"/>
                    <w:rPr>
                      <w:rFonts w:eastAsia="仿宋"/>
                    </w:rPr>
                  </w:pPr>
                  <w:r>
                    <w:rPr>
                      <w:rFonts w:eastAsia="仿宋"/>
                    </w:rPr>
                    <w:t>5</w:t>
                  </w:r>
                </w:p>
              </w:tc>
              <w:tc>
                <w:tcPr>
                  <w:tcW w:w="1019" w:type="pct"/>
                  <w:tcBorders>
                    <w:tl2br w:val="nil"/>
                    <w:tr2bl w:val="nil"/>
                  </w:tcBorders>
                  <w:vAlign w:val="center"/>
                </w:tcPr>
                <w:p>
                  <w:pPr>
                    <w:adjustRightInd w:val="0"/>
                    <w:snapToGrid w:val="0"/>
                    <w:jc w:val="center"/>
                    <w:textAlignment w:val="center"/>
                    <w:rPr>
                      <w:rFonts w:eastAsia="仿宋"/>
                    </w:rPr>
                  </w:pPr>
                  <w:r>
                    <w:rPr>
                      <w:rFonts w:eastAsia="仿宋"/>
                      <w:szCs w:val="21"/>
                    </w:rPr>
                    <w:t>运输车</w:t>
                  </w:r>
                </w:p>
              </w:tc>
              <w:tc>
                <w:tcPr>
                  <w:tcW w:w="763" w:type="pct"/>
                  <w:tcBorders>
                    <w:tl2br w:val="nil"/>
                    <w:tr2bl w:val="nil"/>
                  </w:tcBorders>
                  <w:vAlign w:val="center"/>
                </w:tcPr>
                <w:p>
                  <w:pPr>
                    <w:pStyle w:val="77"/>
                    <w:spacing w:line="240" w:lineRule="auto"/>
                    <w:ind w:firstLine="0" w:firstLineChars="0"/>
                    <w:jc w:val="center"/>
                    <w:textAlignment w:val="baseline"/>
                    <w:rPr>
                      <w:rFonts w:eastAsia="仿宋"/>
                    </w:rPr>
                  </w:pPr>
                  <w:r>
                    <w:rPr>
                      <w:rFonts w:eastAsia="仿宋"/>
                      <w:sz w:val="21"/>
                      <w:szCs w:val="21"/>
                    </w:rPr>
                    <w:t>50~65</w:t>
                  </w:r>
                </w:p>
              </w:tc>
              <w:tc>
                <w:tcPr>
                  <w:tcW w:w="751" w:type="pct"/>
                  <w:vMerge w:val="continue"/>
                  <w:tcBorders>
                    <w:tl2br w:val="nil"/>
                    <w:tr2bl w:val="nil"/>
                  </w:tcBorders>
                  <w:vAlign w:val="center"/>
                </w:tcPr>
                <w:p>
                  <w:pPr>
                    <w:pStyle w:val="60"/>
                    <w:rPr>
                      <w:rFonts w:eastAsia="仿宋"/>
                    </w:rPr>
                  </w:pPr>
                </w:p>
              </w:tc>
              <w:tc>
                <w:tcPr>
                  <w:tcW w:w="894" w:type="pct"/>
                  <w:tcBorders>
                    <w:tl2br w:val="nil"/>
                    <w:tr2bl w:val="nil"/>
                  </w:tcBorders>
                  <w:vAlign w:val="center"/>
                </w:tcPr>
                <w:p>
                  <w:pPr>
                    <w:jc w:val="center"/>
                    <w:rPr>
                      <w:rFonts w:eastAsia="仿宋"/>
                    </w:rPr>
                  </w:pPr>
                  <w:r>
                    <w:rPr>
                      <w:rFonts w:eastAsia="仿宋"/>
                    </w:rPr>
                    <w:t>昼间、连续</w:t>
                  </w:r>
                </w:p>
              </w:tc>
              <w:tc>
                <w:tcPr>
                  <w:tcW w:w="997" w:type="pct"/>
                  <w:tcBorders>
                    <w:tl2br w:val="nil"/>
                    <w:tr2bl w:val="nil"/>
                  </w:tcBorders>
                  <w:vAlign w:val="center"/>
                </w:tcPr>
                <w:p>
                  <w:pPr>
                    <w:pStyle w:val="60"/>
                    <w:rPr>
                      <w:rFonts w:eastAsia="仿宋"/>
                    </w:rPr>
                  </w:pPr>
                  <w:r>
                    <w:rPr>
                      <w:rFonts w:eastAsia="仿宋"/>
                    </w:rPr>
                    <w:t>55</w:t>
                  </w:r>
                </w:p>
              </w:tc>
            </w:tr>
          </w:tbl>
          <w:p>
            <w:pPr>
              <w:pStyle w:val="2"/>
              <w:spacing w:before="120" w:beforeLines="50" w:line="360" w:lineRule="auto"/>
              <w:ind w:firstLine="482" w:firstLineChars="200"/>
              <w:jc w:val="both"/>
              <w:rPr>
                <w:rFonts w:ascii="Times New Roman" w:hAnsi="Times New Roman" w:eastAsia="仿宋"/>
                <w:b/>
                <w:bCs/>
                <w:color w:val="auto"/>
              </w:rPr>
            </w:pPr>
            <w:r>
              <w:rPr>
                <w:rFonts w:ascii="Times New Roman" w:hAnsi="Times New Roman" w:eastAsia="仿宋"/>
                <w:b/>
                <w:bCs/>
                <w:color w:val="auto"/>
              </w:rPr>
              <w:t>3.2 噪声影响预测</w:t>
            </w:r>
          </w:p>
          <w:p>
            <w:pPr>
              <w:pStyle w:val="2"/>
              <w:numPr>
                <w:ilvl w:val="0"/>
                <w:numId w:val="17"/>
              </w:numPr>
              <w:spacing w:line="360" w:lineRule="auto"/>
              <w:jc w:val="both"/>
              <w:rPr>
                <w:rFonts w:ascii="Times New Roman" w:hAnsi="Times New Roman" w:eastAsia="仿宋"/>
                <w:color w:val="auto"/>
                <w:kern w:val="2"/>
              </w:rPr>
            </w:pPr>
            <w:r>
              <w:rPr>
                <w:rFonts w:ascii="Times New Roman" w:hAnsi="Times New Roman" w:eastAsia="仿宋"/>
                <w:color w:val="auto"/>
                <w:kern w:val="2"/>
              </w:rPr>
              <w:t>预测模式</w:t>
            </w:r>
          </w:p>
          <w:p>
            <w:pPr>
              <w:pStyle w:val="76"/>
              <w:ind w:firstLine="480"/>
              <w:rPr>
                <w:rFonts w:eastAsia="仿宋"/>
                <w:kern w:val="2"/>
                <w:szCs w:val="24"/>
              </w:rPr>
            </w:pPr>
            <w:r>
              <w:rPr>
                <w:rFonts w:eastAsia="仿宋"/>
                <w:kern w:val="2"/>
                <w:szCs w:val="24"/>
              </w:rPr>
              <w:t>根据《环境影响评价技术导则 声环境》（HJ 2.4-2009）的规定，选取预测模式，应用过程中将根据具体情况作必要简化。本次评价采取导则上的推荐模式进行声环境影响预测。</w:t>
            </w:r>
          </w:p>
          <w:p>
            <w:pPr>
              <w:spacing w:line="360" w:lineRule="auto"/>
              <w:ind w:firstLine="482"/>
              <w:rPr>
                <w:rFonts w:eastAsia="仿宋"/>
              </w:rPr>
            </w:pPr>
            <w:r>
              <w:rPr>
                <w:rFonts w:eastAsia="仿宋"/>
                <w:sz w:val="24"/>
              </w:rPr>
              <w:t>根据《环境影响评价技术导则 声环境》（HJ2.4-2009），采用的预测公式如下：</w:t>
            </w:r>
          </w:p>
          <w:p>
            <w:pPr>
              <w:ind w:firstLine="482" w:firstLineChars="200"/>
              <w:jc w:val="left"/>
              <w:rPr>
                <w:rFonts w:eastAsia="仿宋"/>
                <w:b/>
                <w:bCs/>
                <w:sz w:val="24"/>
              </w:rPr>
            </w:pPr>
            <w:r>
              <w:rPr>
                <w:rFonts w:eastAsia="仿宋"/>
                <w:b/>
                <w:bCs/>
                <w:sz w:val="24"/>
              </w:rPr>
              <w:t>室外噪声随距离衰减模式</w:t>
            </w:r>
          </w:p>
          <w:p>
            <w:pPr>
              <w:jc w:val="center"/>
              <w:rPr>
                <w:rFonts w:eastAsia="仿宋"/>
                <w:szCs w:val="21"/>
              </w:rPr>
            </w:pPr>
            <m:oMathPara>
              <m:oMath>
                <m:r>
                  <m:rPr/>
                  <w:rPr>
                    <w:rFonts w:ascii="Cambria Math" w:hAnsi="Cambria Math" w:eastAsia="仿宋"/>
                    <w:szCs w:val="21"/>
                  </w:rPr>
                  <m:t>L(</m:t>
                </m:r>
                <m:sSub>
                  <m:sSubPr>
                    <m:ctrlPr>
                      <w:rPr>
                        <w:rFonts w:ascii="Cambria Math" w:hAnsi="Cambria Math" w:eastAsia="仿宋"/>
                        <w:i/>
                        <w:szCs w:val="21"/>
                      </w:rPr>
                    </m:ctrlPr>
                  </m:sSubPr>
                  <m:e>
                    <m:r>
                      <m:rPr/>
                      <w:rPr>
                        <w:rFonts w:ascii="Cambria Math" w:hAnsi="Cambria Math" w:eastAsia="仿宋"/>
                        <w:szCs w:val="21"/>
                      </w:rPr>
                      <m:t>r</m:t>
                    </m:r>
                    <m:ctrlPr>
                      <w:rPr>
                        <w:rFonts w:ascii="Cambria Math" w:hAnsi="Cambria Math" w:eastAsia="仿宋"/>
                        <w:i/>
                        <w:szCs w:val="21"/>
                      </w:rPr>
                    </m:ctrlPr>
                  </m:e>
                  <m:sub>
                    <m:r>
                      <m:rPr/>
                      <w:rPr>
                        <w:rFonts w:ascii="Cambria Math" w:hAnsi="Cambria Math" w:eastAsia="仿宋"/>
                        <w:szCs w:val="21"/>
                      </w:rPr>
                      <m:t>2</m:t>
                    </m:r>
                    <m:ctrlPr>
                      <w:rPr>
                        <w:rFonts w:ascii="Cambria Math" w:hAnsi="Cambria Math" w:eastAsia="仿宋"/>
                        <w:i/>
                        <w:szCs w:val="21"/>
                      </w:rPr>
                    </m:ctrlPr>
                  </m:sub>
                </m:sSub>
                <m:r>
                  <m:rPr/>
                  <w:rPr>
                    <w:rFonts w:ascii="Cambria Math" w:hAnsi="Cambria Math" w:eastAsia="仿宋"/>
                    <w:szCs w:val="21"/>
                  </w:rPr>
                  <m:t>)=L(</m:t>
                </m:r>
                <m:sSub>
                  <m:sSubPr>
                    <m:ctrlPr>
                      <w:rPr>
                        <w:rFonts w:ascii="Cambria Math" w:hAnsi="Cambria Math" w:eastAsia="仿宋"/>
                        <w:i/>
                        <w:szCs w:val="21"/>
                      </w:rPr>
                    </m:ctrlPr>
                  </m:sSubPr>
                  <m:e>
                    <m:r>
                      <m:rPr/>
                      <w:rPr>
                        <w:rFonts w:ascii="Cambria Math" w:hAnsi="Cambria Math" w:eastAsia="仿宋"/>
                        <w:szCs w:val="21"/>
                      </w:rPr>
                      <m:t>r</m:t>
                    </m:r>
                    <m:ctrlPr>
                      <w:rPr>
                        <w:rFonts w:ascii="Cambria Math" w:hAnsi="Cambria Math" w:eastAsia="仿宋"/>
                        <w:i/>
                        <w:szCs w:val="21"/>
                      </w:rPr>
                    </m:ctrlPr>
                  </m:e>
                  <m:sub>
                    <m:r>
                      <m:rPr/>
                      <w:rPr>
                        <w:rFonts w:ascii="Cambria Math" w:hAnsi="Cambria Math" w:eastAsia="仿宋"/>
                        <w:szCs w:val="21"/>
                      </w:rPr>
                      <m:t>1</m:t>
                    </m:r>
                    <m:ctrlPr>
                      <w:rPr>
                        <w:rFonts w:ascii="Cambria Math" w:hAnsi="Cambria Math" w:eastAsia="仿宋"/>
                        <w:i/>
                        <w:szCs w:val="21"/>
                      </w:rPr>
                    </m:ctrlPr>
                  </m:sub>
                </m:sSub>
                <m:r>
                  <m:rPr/>
                  <w:rPr>
                    <w:rFonts w:ascii="Cambria Math" w:hAnsi="Cambria Math" w:eastAsia="仿宋"/>
                    <w:szCs w:val="21"/>
                  </w:rPr>
                  <m:t>)−Alg</m:t>
                </m:r>
                <m:f>
                  <m:fPr>
                    <m:ctrlPr>
                      <w:rPr>
                        <w:rFonts w:ascii="Cambria Math" w:hAnsi="Cambria Math" w:eastAsia="仿宋"/>
                        <w:i/>
                        <w:szCs w:val="21"/>
                      </w:rPr>
                    </m:ctrlPr>
                  </m:fPr>
                  <m:num>
                    <m:sSub>
                      <m:sSubPr>
                        <m:ctrlPr>
                          <w:rPr>
                            <w:rFonts w:ascii="Cambria Math" w:hAnsi="Cambria Math" w:eastAsia="仿宋"/>
                            <w:i/>
                            <w:szCs w:val="21"/>
                          </w:rPr>
                        </m:ctrlPr>
                      </m:sSubPr>
                      <m:e>
                        <m:r>
                          <m:rPr/>
                          <w:rPr>
                            <w:rFonts w:ascii="Cambria Math" w:hAnsi="Cambria Math" w:eastAsia="仿宋"/>
                            <w:szCs w:val="21"/>
                          </w:rPr>
                          <m:t>r</m:t>
                        </m:r>
                        <m:ctrlPr>
                          <w:rPr>
                            <w:rFonts w:ascii="Cambria Math" w:hAnsi="Cambria Math" w:eastAsia="仿宋"/>
                            <w:i/>
                            <w:szCs w:val="21"/>
                          </w:rPr>
                        </m:ctrlPr>
                      </m:e>
                      <m:sub>
                        <m:r>
                          <m:rPr/>
                          <w:rPr>
                            <w:rFonts w:ascii="Cambria Math" w:hAnsi="Cambria Math" w:eastAsia="仿宋"/>
                            <w:szCs w:val="21"/>
                          </w:rPr>
                          <m:t>2</m:t>
                        </m:r>
                        <m:ctrlPr>
                          <w:rPr>
                            <w:rFonts w:ascii="Cambria Math" w:hAnsi="Cambria Math" w:eastAsia="仿宋"/>
                            <w:i/>
                            <w:szCs w:val="21"/>
                          </w:rPr>
                        </m:ctrlPr>
                      </m:sub>
                    </m:sSub>
                    <m:ctrlPr>
                      <w:rPr>
                        <w:rFonts w:ascii="Cambria Math" w:hAnsi="Cambria Math" w:eastAsia="仿宋"/>
                        <w:i/>
                        <w:szCs w:val="21"/>
                      </w:rPr>
                    </m:ctrlPr>
                  </m:num>
                  <m:den>
                    <m:sSub>
                      <m:sSubPr>
                        <m:ctrlPr>
                          <w:rPr>
                            <w:rFonts w:ascii="Cambria Math" w:hAnsi="Cambria Math" w:eastAsia="仿宋"/>
                            <w:i/>
                            <w:szCs w:val="21"/>
                          </w:rPr>
                        </m:ctrlPr>
                      </m:sSubPr>
                      <m:e>
                        <m:r>
                          <m:rPr/>
                          <w:rPr>
                            <w:rFonts w:ascii="Cambria Math" w:hAnsi="Cambria Math" w:eastAsia="仿宋"/>
                            <w:szCs w:val="21"/>
                          </w:rPr>
                          <m:t>r</m:t>
                        </m:r>
                        <m:ctrlPr>
                          <w:rPr>
                            <w:rFonts w:ascii="Cambria Math" w:hAnsi="Cambria Math" w:eastAsia="仿宋"/>
                            <w:i/>
                            <w:szCs w:val="21"/>
                          </w:rPr>
                        </m:ctrlPr>
                      </m:e>
                      <m:sub>
                        <m:r>
                          <m:rPr/>
                          <w:rPr>
                            <w:rFonts w:ascii="Cambria Math" w:hAnsi="Cambria Math" w:eastAsia="仿宋"/>
                            <w:szCs w:val="21"/>
                          </w:rPr>
                          <m:t>1</m:t>
                        </m:r>
                        <m:ctrlPr>
                          <w:rPr>
                            <w:rFonts w:ascii="Cambria Math" w:hAnsi="Cambria Math" w:eastAsia="仿宋"/>
                            <w:i/>
                            <w:szCs w:val="21"/>
                          </w:rPr>
                        </m:ctrlPr>
                      </m:sub>
                    </m:sSub>
                    <m:ctrlPr>
                      <w:rPr>
                        <w:rFonts w:ascii="Cambria Math" w:hAnsi="Cambria Math" w:eastAsia="仿宋"/>
                        <w:i/>
                        <w:szCs w:val="21"/>
                      </w:rPr>
                    </m:ctrlPr>
                  </m:den>
                </m:f>
                <m:r>
                  <m:rPr/>
                  <w:rPr>
                    <w:rFonts w:ascii="Cambria Math" w:hAnsi="Cambria Math" w:eastAsia="仿宋"/>
                    <w:szCs w:val="21"/>
                  </w:rPr>
                  <m:t>−∆L</m:t>
                </m:r>
              </m:oMath>
            </m:oMathPara>
          </w:p>
          <w:p>
            <w:pPr>
              <w:spacing w:line="360" w:lineRule="auto"/>
              <w:ind w:left="210" w:leftChars="100" w:firstLine="480" w:firstLineChars="200"/>
              <w:rPr>
                <w:rFonts w:eastAsia="仿宋"/>
                <w:sz w:val="24"/>
              </w:rPr>
            </w:pPr>
            <w:r>
              <w:rPr>
                <w:rFonts w:eastAsia="仿宋"/>
                <w:sz w:val="24"/>
              </w:rPr>
              <w:t>式中</w:t>
            </w:r>
            <w:r>
              <w:rPr>
                <w:rFonts w:hint="eastAsia" w:eastAsia="仿宋"/>
                <w:sz w:val="24"/>
              </w:rPr>
              <w:t>：</w:t>
            </w:r>
            <w:r>
              <w:rPr>
                <w:rFonts w:eastAsia="仿宋"/>
                <w:sz w:val="24"/>
              </w:rPr>
              <w:t>L(r</w:t>
            </w:r>
            <w:r>
              <w:rPr>
                <w:rFonts w:eastAsia="仿宋"/>
                <w:sz w:val="24"/>
                <w:vertAlign w:val="subscript"/>
              </w:rPr>
              <w:t>2</w:t>
            </w:r>
            <w:r>
              <w:rPr>
                <w:rFonts w:eastAsia="仿宋"/>
                <w:sz w:val="24"/>
              </w:rPr>
              <w:t>)—距声源距离r</w:t>
            </w:r>
            <w:r>
              <w:rPr>
                <w:rFonts w:eastAsia="仿宋"/>
                <w:sz w:val="24"/>
                <w:vertAlign w:val="subscript"/>
              </w:rPr>
              <w:t>2</w:t>
            </w:r>
            <w:r>
              <w:rPr>
                <w:rFonts w:eastAsia="仿宋"/>
                <w:sz w:val="24"/>
              </w:rPr>
              <w:t>处声级，dB(A)；</w:t>
            </w:r>
          </w:p>
          <w:p>
            <w:pPr>
              <w:spacing w:line="360" w:lineRule="auto"/>
              <w:ind w:left="1260" w:leftChars="600"/>
              <w:rPr>
                <w:rFonts w:eastAsia="仿宋"/>
                <w:sz w:val="24"/>
              </w:rPr>
            </w:pPr>
            <w:r>
              <w:rPr>
                <w:rFonts w:eastAsia="仿宋"/>
                <w:sz w:val="24"/>
              </w:rPr>
              <w:t>L(r</w:t>
            </w:r>
            <w:r>
              <w:rPr>
                <w:rFonts w:eastAsia="仿宋"/>
                <w:sz w:val="24"/>
                <w:vertAlign w:val="subscript"/>
              </w:rPr>
              <w:t>1</w:t>
            </w:r>
            <w:r>
              <w:rPr>
                <w:rFonts w:eastAsia="仿宋"/>
                <w:sz w:val="24"/>
              </w:rPr>
              <w:t>)—距声源距离r</w:t>
            </w:r>
            <w:r>
              <w:rPr>
                <w:rFonts w:eastAsia="仿宋"/>
                <w:sz w:val="24"/>
                <w:vertAlign w:val="subscript"/>
              </w:rPr>
              <w:t>1</w:t>
            </w:r>
            <w:r>
              <w:rPr>
                <w:rFonts w:eastAsia="仿宋"/>
                <w:sz w:val="24"/>
              </w:rPr>
              <w:t>处声级，dB(A)；</w:t>
            </w:r>
          </w:p>
          <w:p>
            <w:pPr>
              <w:spacing w:line="360" w:lineRule="auto"/>
              <w:ind w:left="1260" w:leftChars="600"/>
              <w:rPr>
                <w:rFonts w:eastAsia="仿宋"/>
                <w:sz w:val="24"/>
              </w:rPr>
            </w:pPr>
            <w:r>
              <w:rPr>
                <w:rFonts w:eastAsia="仿宋"/>
                <w:sz w:val="24"/>
              </w:rPr>
              <w:t>r</w:t>
            </w:r>
            <w:r>
              <w:rPr>
                <w:rFonts w:eastAsia="仿宋"/>
                <w:sz w:val="24"/>
                <w:vertAlign w:val="subscript"/>
              </w:rPr>
              <w:t>2</w:t>
            </w:r>
            <w:r>
              <w:rPr>
                <w:rFonts w:eastAsia="仿宋"/>
                <w:sz w:val="24"/>
              </w:rPr>
              <w:t>—受声点2距声源间的距离，s（m）；</w:t>
            </w:r>
          </w:p>
          <w:p>
            <w:pPr>
              <w:spacing w:line="360" w:lineRule="auto"/>
              <w:ind w:left="1260" w:leftChars="600"/>
              <w:rPr>
                <w:rFonts w:eastAsia="仿宋"/>
                <w:sz w:val="24"/>
              </w:rPr>
            </w:pPr>
            <w:r>
              <w:rPr>
                <w:rFonts w:eastAsia="仿宋"/>
                <w:sz w:val="24"/>
              </w:rPr>
              <w:t>r</w:t>
            </w:r>
            <w:r>
              <w:rPr>
                <w:rFonts w:eastAsia="仿宋"/>
                <w:sz w:val="24"/>
                <w:vertAlign w:val="subscript"/>
              </w:rPr>
              <w:t>1</w:t>
            </w:r>
            <w:r>
              <w:rPr>
                <w:rFonts w:eastAsia="仿宋"/>
                <w:sz w:val="24"/>
              </w:rPr>
              <w:t>—受声点1距声源间的距离，（m）；</w:t>
            </w:r>
            <w:r>
              <w:rPr>
                <w:rFonts w:hint="eastAsia" w:eastAsia="仿宋"/>
                <w:sz w:val="24"/>
              </w:rPr>
              <w:t xml:space="preserve"> </w:t>
            </w:r>
          </w:p>
          <w:p>
            <w:pPr>
              <w:spacing w:line="360" w:lineRule="auto"/>
              <w:ind w:left="1260" w:leftChars="600"/>
              <w:rPr>
                <w:rFonts w:eastAsia="仿宋"/>
                <w:sz w:val="24"/>
              </w:rPr>
            </w:pPr>
            <w:r>
              <w:rPr>
                <w:rFonts w:eastAsia="仿宋"/>
                <w:sz w:val="24"/>
              </w:rPr>
              <w:t>∆L—各种因素引起的衰减量，包括声屏障、遮挡物、绿化等；</w:t>
            </w:r>
          </w:p>
          <w:p>
            <w:pPr>
              <w:spacing w:line="360" w:lineRule="auto"/>
              <w:ind w:left="1260" w:leftChars="600"/>
              <w:rPr>
                <w:rFonts w:eastAsia="仿宋"/>
                <w:sz w:val="24"/>
              </w:rPr>
            </w:pPr>
            <w:r>
              <w:rPr>
                <w:rFonts w:eastAsia="仿宋"/>
                <w:sz w:val="24"/>
              </w:rPr>
              <w:t>A—预测线声源时取10，预测点声源时取20。</w:t>
            </w:r>
          </w:p>
          <w:p>
            <w:pPr>
              <w:pStyle w:val="63"/>
              <w:widowControl w:val="0"/>
              <w:ind w:firstLine="482"/>
              <w:rPr>
                <w:rFonts w:eastAsia="仿宋"/>
                <w:b/>
                <w:bCs/>
                <w:sz w:val="24"/>
                <w:szCs w:val="24"/>
              </w:rPr>
            </w:pPr>
            <w:r>
              <w:rPr>
                <w:rFonts w:eastAsia="仿宋"/>
                <w:b/>
                <w:bCs/>
                <w:sz w:val="24"/>
                <w:szCs w:val="24"/>
              </w:rPr>
              <w:t>多声源叠加模式</w:t>
            </w:r>
          </w:p>
          <w:p>
            <w:pPr>
              <w:pStyle w:val="63"/>
              <w:widowControl w:val="0"/>
              <w:spacing w:before="120" w:beforeLines="50" w:after="360" w:afterLines="150"/>
              <w:ind w:firstLine="420"/>
              <w:jc w:val="center"/>
              <w:rPr>
                <w:rFonts w:ascii="Cambria Math" w:hAnsi="Cambria Math" w:eastAsia="仿宋"/>
                <w:i/>
                <w:sz w:val="21"/>
                <w:szCs w:val="21"/>
              </w:rPr>
            </w:pPr>
            <m:oMathPara>
              <m:oMathParaPr>
                <m:jc m:val="center"/>
              </m:oMathParaPr>
              <m:oMath>
                <m:sSub>
                  <m:sSubPr>
                    <m:ctrlPr>
                      <w:rPr>
                        <w:rFonts w:ascii="Cambria Math" w:hAnsi="Cambria Math" w:eastAsia="仿宋"/>
                        <w:i/>
                        <w:sz w:val="21"/>
                        <w:szCs w:val="21"/>
                      </w:rPr>
                    </m:ctrlPr>
                  </m:sSubPr>
                  <m:e>
                    <m:r>
                      <m:rPr/>
                      <w:rPr>
                        <w:rFonts w:ascii="Cambria Math" w:hAnsi="Cambria Math" w:eastAsia="仿宋"/>
                        <w:sz w:val="21"/>
                        <w:szCs w:val="21"/>
                      </w:rPr>
                      <m:t>L</m:t>
                    </m:r>
                    <m:ctrlPr>
                      <w:rPr>
                        <w:rFonts w:ascii="Cambria Math" w:hAnsi="Cambria Math" w:eastAsia="仿宋"/>
                        <w:i/>
                        <w:sz w:val="21"/>
                        <w:szCs w:val="21"/>
                      </w:rPr>
                    </m:ctrlPr>
                  </m:e>
                  <m:sub>
                    <m:r>
                      <m:rPr/>
                      <w:rPr>
                        <w:rFonts w:ascii="Cambria Math" w:hAnsi="Cambria Math" w:eastAsia="仿宋"/>
                        <w:sz w:val="21"/>
                        <w:szCs w:val="21"/>
                      </w:rPr>
                      <m:t>0</m:t>
                    </m:r>
                    <m:ctrlPr>
                      <w:rPr>
                        <w:rFonts w:ascii="Cambria Math" w:hAnsi="Cambria Math" w:eastAsia="仿宋"/>
                        <w:i/>
                        <w:sz w:val="21"/>
                        <w:szCs w:val="21"/>
                      </w:rPr>
                    </m:ctrlPr>
                  </m:sub>
                </m:sSub>
                <m:r>
                  <m:rPr/>
                  <w:rPr>
                    <w:rFonts w:ascii="Cambria Math" w:hAnsi="Cambria Math" w:eastAsia="仿宋"/>
                    <w:sz w:val="21"/>
                    <w:szCs w:val="21"/>
                  </w:rPr>
                  <m:t>=10lg</m:t>
                </m:r>
                <m:d>
                  <m:dPr>
                    <m:ctrlPr>
                      <w:rPr>
                        <w:rFonts w:ascii="Cambria Math" w:hAnsi="Cambria Math" w:eastAsia="仿宋"/>
                        <w:i/>
                        <w:sz w:val="21"/>
                        <w:szCs w:val="21"/>
                      </w:rPr>
                    </m:ctrlPr>
                  </m:dPr>
                  <m:e>
                    <m:nary>
                      <m:naryPr>
                        <m:chr m:val="∑"/>
                        <m:limLoc m:val="undOvr"/>
                        <m:ctrlPr>
                          <w:rPr>
                            <w:rFonts w:ascii="Cambria Math" w:hAnsi="Cambria Math" w:eastAsia="仿宋"/>
                            <w:i/>
                            <w:sz w:val="21"/>
                            <w:szCs w:val="21"/>
                          </w:rPr>
                        </m:ctrlPr>
                      </m:naryPr>
                      <m:sub>
                        <m:r>
                          <m:rPr/>
                          <w:rPr>
                            <w:rFonts w:ascii="Cambria Math" w:hAnsi="Cambria Math" w:eastAsia="仿宋"/>
                            <w:sz w:val="21"/>
                            <w:szCs w:val="21"/>
                          </w:rPr>
                          <m:t>i=1</m:t>
                        </m:r>
                        <m:ctrlPr>
                          <w:rPr>
                            <w:rFonts w:ascii="Cambria Math" w:hAnsi="Cambria Math" w:eastAsia="仿宋"/>
                            <w:i/>
                            <w:sz w:val="21"/>
                            <w:szCs w:val="21"/>
                          </w:rPr>
                        </m:ctrlPr>
                      </m:sub>
                      <m:sup>
                        <m:r>
                          <m:rPr/>
                          <w:rPr>
                            <w:rFonts w:ascii="Cambria Math" w:hAnsi="Cambria Math" w:eastAsia="仿宋"/>
                            <w:sz w:val="21"/>
                            <w:szCs w:val="21"/>
                          </w:rPr>
                          <m:t>n</m:t>
                        </m:r>
                        <m:ctrlPr>
                          <w:rPr>
                            <w:rFonts w:ascii="Cambria Math" w:hAnsi="Cambria Math" w:eastAsia="仿宋"/>
                            <w:i/>
                            <w:sz w:val="21"/>
                            <w:szCs w:val="21"/>
                          </w:rPr>
                        </m:ctrlPr>
                      </m:sup>
                      <m:e>
                        <m:sSup>
                          <m:sSupPr>
                            <m:ctrlPr>
                              <w:rPr>
                                <w:rFonts w:ascii="Cambria Math" w:hAnsi="Cambria Math" w:eastAsia="仿宋"/>
                                <w:i/>
                                <w:sz w:val="21"/>
                                <w:szCs w:val="21"/>
                              </w:rPr>
                            </m:ctrlPr>
                          </m:sSupPr>
                          <m:e>
                            <m:r>
                              <m:rPr/>
                              <w:rPr>
                                <w:rFonts w:ascii="Cambria Math" w:hAnsi="Cambria Math" w:eastAsia="仿宋"/>
                                <w:sz w:val="21"/>
                                <w:szCs w:val="21"/>
                              </w:rPr>
                              <m:t>10</m:t>
                            </m:r>
                            <m:ctrlPr>
                              <w:rPr>
                                <w:rFonts w:ascii="Cambria Math" w:hAnsi="Cambria Math" w:eastAsia="仿宋"/>
                                <w:i/>
                                <w:sz w:val="21"/>
                                <w:szCs w:val="21"/>
                              </w:rPr>
                            </m:ctrlPr>
                          </m:e>
                          <m:sup>
                            <m:f>
                              <m:fPr>
                                <m:ctrlPr>
                                  <w:rPr>
                                    <w:rFonts w:ascii="Cambria Math" w:hAnsi="Cambria Math" w:eastAsia="仿宋"/>
                                    <w:i/>
                                    <w:sz w:val="21"/>
                                    <w:szCs w:val="21"/>
                                  </w:rPr>
                                </m:ctrlPr>
                              </m:fPr>
                              <m:num>
                                <m:sSub>
                                  <m:sSubPr>
                                    <m:ctrlPr>
                                      <w:rPr>
                                        <w:rFonts w:ascii="Cambria Math" w:hAnsi="Cambria Math" w:eastAsia="仿宋"/>
                                        <w:i/>
                                        <w:sz w:val="21"/>
                                        <w:szCs w:val="21"/>
                                      </w:rPr>
                                    </m:ctrlPr>
                                  </m:sSubPr>
                                  <m:e>
                                    <m:r>
                                      <m:rPr/>
                                      <w:rPr>
                                        <w:rFonts w:ascii="Cambria Math" w:hAnsi="Cambria Math" w:eastAsia="仿宋"/>
                                        <w:sz w:val="21"/>
                                        <w:szCs w:val="21"/>
                                      </w:rPr>
                                      <m:t>L</m:t>
                                    </m:r>
                                    <m:ctrlPr>
                                      <w:rPr>
                                        <w:rFonts w:ascii="Cambria Math" w:hAnsi="Cambria Math" w:eastAsia="仿宋"/>
                                        <w:i/>
                                        <w:sz w:val="21"/>
                                        <w:szCs w:val="21"/>
                                      </w:rPr>
                                    </m:ctrlPr>
                                  </m:e>
                                  <m:sub>
                                    <m:r>
                                      <m:rPr/>
                                      <w:rPr>
                                        <w:rFonts w:ascii="Cambria Math" w:hAnsi="Cambria Math" w:eastAsia="仿宋"/>
                                        <w:sz w:val="21"/>
                                        <w:szCs w:val="21"/>
                                      </w:rPr>
                                      <m:t>i</m:t>
                                    </m:r>
                                    <m:ctrlPr>
                                      <w:rPr>
                                        <w:rFonts w:ascii="Cambria Math" w:hAnsi="Cambria Math" w:eastAsia="仿宋"/>
                                        <w:i/>
                                        <w:sz w:val="21"/>
                                        <w:szCs w:val="21"/>
                                      </w:rPr>
                                    </m:ctrlPr>
                                  </m:sub>
                                </m:sSub>
                                <m:ctrlPr>
                                  <w:rPr>
                                    <w:rFonts w:ascii="Cambria Math" w:hAnsi="Cambria Math" w:eastAsia="仿宋"/>
                                    <w:i/>
                                    <w:sz w:val="21"/>
                                    <w:szCs w:val="21"/>
                                  </w:rPr>
                                </m:ctrlPr>
                              </m:num>
                              <m:den>
                                <m:r>
                                  <m:rPr/>
                                  <w:rPr>
                                    <w:rFonts w:ascii="Cambria Math" w:hAnsi="Cambria Math" w:eastAsia="仿宋"/>
                                    <w:sz w:val="21"/>
                                    <w:szCs w:val="21"/>
                                  </w:rPr>
                                  <m:t>10</m:t>
                                </m:r>
                                <m:ctrlPr>
                                  <w:rPr>
                                    <w:rFonts w:ascii="Cambria Math" w:hAnsi="Cambria Math" w:eastAsia="仿宋"/>
                                    <w:i/>
                                    <w:sz w:val="21"/>
                                    <w:szCs w:val="21"/>
                                  </w:rPr>
                                </m:ctrlPr>
                              </m:den>
                            </m:f>
                            <m:ctrlPr>
                              <w:rPr>
                                <w:rFonts w:ascii="Cambria Math" w:hAnsi="Cambria Math" w:eastAsia="仿宋"/>
                                <w:i/>
                                <w:sz w:val="21"/>
                                <w:szCs w:val="21"/>
                              </w:rPr>
                            </m:ctrlPr>
                          </m:sup>
                        </m:sSup>
                        <m:ctrlPr>
                          <w:rPr>
                            <w:rFonts w:ascii="Cambria Math" w:hAnsi="Cambria Math" w:eastAsia="仿宋"/>
                            <w:i/>
                            <w:sz w:val="21"/>
                            <w:szCs w:val="21"/>
                          </w:rPr>
                        </m:ctrlPr>
                      </m:e>
                    </m:nary>
                    <m:ctrlPr>
                      <w:rPr>
                        <w:rFonts w:ascii="Cambria Math" w:hAnsi="Cambria Math" w:eastAsia="仿宋"/>
                        <w:i/>
                        <w:sz w:val="21"/>
                        <w:szCs w:val="21"/>
                      </w:rPr>
                    </m:ctrlPr>
                  </m:e>
                </m:d>
              </m:oMath>
            </m:oMathPara>
          </w:p>
          <w:p>
            <w:pPr>
              <w:spacing w:line="360" w:lineRule="auto"/>
              <w:ind w:firstLine="482"/>
              <w:rPr>
                <w:rFonts w:eastAsia="仿宋"/>
                <w:sz w:val="24"/>
              </w:rPr>
            </w:pPr>
            <w:r>
              <w:rPr>
                <w:rFonts w:eastAsia="仿宋"/>
                <w:sz w:val="24"/>
              </w:rPr>
              <w:t>式中：L</w:t>
            </w:r>
            <w:r>
              <w:rPr>
                <w:rFonts w:eastAsia="仿宋"/>
                <w:sz w:val="24"/>
                <w:vertAlign w:val="subscript"/>
              </w:rPr>
              <w:t>0</w:t>
            </w:r>
            <w:r>
              <w:rPr>
                <w:rFonts w:eastAsia="仿宋"/>
                <w:sz w:val="24"/>
              </w:rPr>
              <w:t>—叠加后总声级，dB(A)；</w:t>
            </w:r>
          </w:p>
          <w:p>
            <w:pPr>
              <w:spacing w:line="360" w:lineRule="auto"/>
              <w:ind w:firstLine="1267" w:firstLineChars="528"/>
              <w:rPr>
                <w:rFonts w:eastAsia="仿宋"/>
                <w:sz w:val="24"/>
              </w:rPr>
            </w:pPr>
            <w:r>
              <w:rPr>
                <w:rFonts w:eastAsia="仿宋"/>
                <w:sz w:val="24"/>
              </w:rPr>
              <w:t>n—声源级数；</w:t>
            </w:r>
          </w:p>
          <w:p>
            <w:pPr>
              <w:pStyle w:val="63"/>
              <w:widowControl w:val="0"/>
              <w:ind w:firstLine="1200" w:firstLineChars="500"/>
              <w:rPr>
                <w:rFonts w:eastAsia="仿宋"/>
                <w:sz w:val="24"/>
                <w:szCs w:val="24"/>
              </w:rPr>
            </w:pPr>
            <w:r>
              <w:rPr>
                <w:rFonts w:eastAsia="仿宋"/>
                <w:sz w:val="24"/>
                <w:szCs w:val="24"/>
              </w:rPr>
              <w:t>Li—各声源对某点的声级，dB(A)。</w:t>
            </w:r>
          </w:p>
          <w:p>
            <w:pPr>
              <w:pStyle w:val="63"/>
              <w:widowControl w:val="0"/>
              <w:ind w:firstLine="480"/>
              <w:rPr>
                <w:rFonts w:eastAsia="仿宋"/>
                <w:sz w:val="24"/>
                <w:szCs w:val="24"/>
              </w:rPr>
            </w:pPr>
            <w:r>
              <w:rPr>
                <w:rFonts w:eastAsia="仿宋"/>
                <w:sz w:val="24"/>
                <w:szCs w:val="24"/>
              </w:rPr>
              <w:t>本项目只在白天生产，运用上式对营运期昼间噪声的影响进行预测计算，其结果见下表13。</w:t>
            </w:r>
          </w:p>
          <w:p>
            <w:pPr>
              <w:pStyle w:val="63"/>
              <w:widowControl w:val="0"/>
              <w:spacing w:line="360" w:lineRule="auto"/>
              <w:ind w:firstLine="422"/>
              <w:jc w:val="center"/>
              <w:rPr>
                <w:rFonts w:eastAsia="仿宋"/>
                <w:b/>
                <w:bCs/>
                <w:sz w:val="21"/>
                <w:szCs w:val="21"/>
              </w:rPr>
            </w:pPr>
            <w:r>
              <w:rPr>
                <w:rFonts w:eastAsia="仿宋"/>
                <w:b/>
                <w:bCs/>
                <w:sz w:val="21"/>
                <w:szCs w:val="21"/>
              </w:rPr>
              <w:t>表13 噪声源与各预测点距离及结果   单位：dB(A)</w:t>
            </w:r>
          </w:p>
          <w:tbl>
            <w:tblPr>
              <w:tblStyle w:val="25"/>
              <w:tblpPr w:leftFromText="180" w:rightFromText="180" w:vertAnchor="text" w:horzAnchor="page" w:tblpXSpec="center" w:tblpY="179"/>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2158"/>
              <w:gridCol w:w="1448"/>
              <w:gridCol w:w="1212"/>
              <w:gridCol w:w="402"/>
              <w:gridCol w:w="881"/>
              <w:gridCol w:w="788"/>
              <w:gridCol w:w="526"/>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000" w:type="pct"/>
                  <w:gridSpan w:val="9"/>
                  <w:vAlign w:val="center"/>
                </w:tcPr>
                <w:p>
                  <w:pPr>
                    <w:adjustRightInd w:val="0"/>
                    <w:snapToGrid w:val="0"/>
                    <w:jc w:val="center"/>
                    <w:rPr>
                      <w:rFonts w:eastAsia="仿宋"/>
                      <w:b/>
                      <w:szCs w:val="21"/>
                    </w:rPr>
                  </w:pPr>
                  <w:r>
                    <w:rPr>
                      <w:rFonts w:hint="eastAsia" w:eastAsia="仿宋"/>
                      <w:b/>
                      <w:szCs w:val="21"/>
                    </w:rPr>
                    <w:t>预测点距离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88" w:type="pct"/>
                  <w:vAlign w:val="center"/>
                </w:tcPr>
                <w:p>
                  <w:pPr>
                    <w:adjustRightInd w:val="0"/>
                    <w:snapToGrid w:val="0"/>
                    <w:jc w:val="center"/>
                    <w:rPr>
                      <w:rFonts w:eastAsia="仿宋"/>
                      <w:b/>
                      <w:szCs w:val="21"/>
                    </w:rPr>
                  </w:pPr>
                  <w:r>
                    <w:rPr>
                      <w:rFonts w:hint="eastAsia" w:eastAsia="仿宋"/>
                      <w:b/>
                      <w:szCs w:val="21"/>
                    </w:rPr>
                    <w:t>序号</w:t>
                  </w:r>
                </w:p>
              </w:tc>
              <w:tc>
                <w:tcPr>
                  <w:tcW w:w="1164" w:type="pct"/>
                  <w:vAlign w:val="center"/>
                </w:tcPr>
                <w:p>
                  <w:pPr>
                    <w:adjustRightInd w:val="0"/>
                    <w:snapToGrid w:val="0"/>
                    <w:jc w:val="center"/>
                    <w:rPr>
                      <w:rFonts w:eastAsia="仿宋"/>
                      <w:b/>
                      <w:szCs w:val="21"/>
                    </w:rPr>
                  </w:pPr>
                  <w:r>
                    <w:rPr>
                      <w:rFonts w:hint="eastAsia" w:eastAsia="仿宋"/>
                      <w:b/>
                      <w:szCs w:val="21"/>
                    </w:rPr>
                    <w:t>设备名称</w:t>
                  </w:r>
                </w:p>
              </w:tc>
              <w:tc>
                <w:tcPr>
                  <w:tcW w:w="781" w:type="pct"/>
                  <w:vAlign w:val="center"/>
                </w:tcPr>
                <w:p>
                  <w:pPr>
                    <w:adjustRightInd w:val="0"/>
                    <w:snapToGrid w:val="0"/>
                    <w:jc w:val="center"/>
                    <w:rPr>
                      <w:rFonts w:eastAsia="仿宋"/>
                      <w:b/>
                      <w:szCs w:val="21"/>
                    </w:rPr>
                  </w:pPr>
                  <w:r>
                    <w:rPr>
                      <w:rFonts w:hint="eastAsia" w:eastAsia="仿宋"/>
                      <w:b/>
                      <w:szCs w:val="21"/>
                    </w:rPr>
                    <w:t>东</w:t>
                  </w:r>
                </w:p>
              </w:tc>
              <w:tc>
                <w:tcPr>
                  <w:tcW w:w="871" w:type="pct"/>
                  <w:gridSpan w:val="2"/>
                  <w:vAlign w:val="center"/>
                </w:tcPr>
                <w:p>
                  <w:pPr>
                    <w:adjustRightInd w:val="0"/>
                    <w:snapToGrid w:val="0"/>
                    <w:jc w:val="center"/>
                    <w:rPr>
                      <w:rFonts w:eastAsia="仿宋"/>
                      <w:b/>
                      <w:szCs w:val="21"/>
                    </w:rPr>
                  </w:pPr>
                  <w:r>
                    <w:rPr>
                      <w:rFonts w:hint="eastAsia" w:eastAsia="仿宋"/>
                      <w:b/>
                      <w:szCs w:val="21"/>
                    </w:rPr>
                    <w:t>南</w:t>
                  </w:r>
                </w:p>
              </w:tc>
              <w:tc>
                <w:tcPr>
                  <w:tcW w:w="900" w:type="pct"/>
                  <w:gridSpan w:val="2"/>
                  <w:vAlign w:val="center"/>
                </w:tcPr>
                <w:p>
                  <w:pPr>
                    <w:adjustRightInd w:val="0"/>
                    <w:snapToGrid w:val="0"/>
                    <w:jc w:val="center"/>
                    <w:rPr>
                      <w:rFonts w:eastAsia="仿宋"/>
                      <w:b/>
                      <w:szCs w:val="21"/>
                    </w:rPr>
                  </w:pPr>
                  <w:r>
                    <w:rPr>
                      <w:rFonts w:hint="eastAsia" w:eastAsia="仿宋"/>
                      <w:b/>
                      <w:szCs w:val="21"/>
                    </w:rPr>
                    <w:t>西</w:t>
                  </w:r>
                </w:p>
              </w:tc>
              <w:tc>
                <w:tcPr>
                  <w:tcW w:w="896" w:type="pct"/>
                  <w:gridSpan w:val="2"/>
                  <w:vAlign w:val="center"/>
                </w:tcPr>
                <w:p>
                  <w:pPr>
                    <w:adjustRightInd w:val="0"/>
                    <w:snapToGrid w:val="0"/>
                    <w:jc w:val="center"/>
                    <w:rPr>
                      <w:rFonts w:eastAsia="仿宋"/>
                      <w:b/>
                      <w:szCs w:val="21"/>
                    </w:rPr>
                  </w:pPr>
                  <w:r>
                    <w:rPr>
                      <w:rFonts w:hint="eastAsia" w:eastAsia="仿宋"/>
                      <w:b/>
                      <w:szCs w:val="21"/>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88" w:type="pct"/>
                  <w:vAlign w:val="center"/>
                </w:tcPr>
                <w:p>
                  <w:pPr>
                    <w:adjustRightInd w:val="0"/>
                    <w:snapToGrid w:val="0"/>
                    <w:jc w:val="center"/>
                    <w:rPr>
                      <w:rFonts w:eastAsia="仿宋"/>
                      <w:b/>
                      <w:szCs w:val="21"/>
                    </w:rPr>
                  </w:pPr>
                  <w:r>
                    <w:rPr>
                      <w:rFonts w:hint="eastAsia" w:eastAsia="仿宋"/>
                      <w:b/>
                      <w:szCs w:val="21"/>
                    </w:rPr>
                    <w:t>1</w:t>
                  </w:r>
                </w:p>
              </w:tc>
              <w:tc>
                <w:tcPr>
                  <w:tcW w:w="1164" w:type="pct"/>
                  <w:vAlign w:val="center"/>
                </w:tcPr>
                <w:p>
                  <w:pPr>
                    <w:adjustRightInd w:val="0"/>
                    <w:snapToGrid w:val="0"/>
                    <w:jc w:val="center"/>
                    <w:rPr>
                      <w:rFonts w:eastAsia="仿宋"/>
                      <w:b/>
                      <w:szCs w:val="21"/>
                    </w:rPr>
                  </w:pPr>
                  <w:r>
                    <w:rPr>
                      <w:rFonts w:eastAsia="仿宋"/>
                    </w:rPr>
                    <w:t>混凝土</w:t>
                  </w:r>
                  <w:r>
                    <w:rPr>
                      <w:rFonts w:hint="eastAsia" w:eastAsia="仿宋"/>
                    </w:rPr>
                    <w:t>输送机</w:t>
                  </w:r>
                </w:p>
              </w:tc>
              <w:tc>
                <w:tcPr>
                  <w:tcW w:w="781" w:type="pct"/>
                  <w:vAlign w:val="center"/>
                </w:tcPr>
                <w:p>
                  <w:pPr>
                    <w:pStyle w:val="60"/>
                    <w:rPr>
                      <w:rFonts w:eastAsia="仿宋"/>
                    </w:rPr>
                  </w:pPr>
                  <w:r>
                    <w:rPr>
                      <w:rFonts w:hint="eastAsia" w:eastAsia="仿宋"/>
                    </w:rPr>
                    <w:t>3</w:t>
                  </w:r>
                  <w:r>
                    <w:rPr>
                      <w:rFonts w:eastAsia="仿宋"/>
                    </w:rPr>
                    <w:t>5</w:t>
                  </w:r>
                </w:p>
              </w:tc>
              <w:tc>
                <w:tcPr>
                  <w:tcW w:w="871" w:type="pct"/>
                  <w:gridSpan w:val="2"/>
                  <w:vAlign w:val="center"/>
                </w:tcPr>
                <w:p>
                  <w:pPr>
                    <w:pStyle w:val="60"/>
                    <w:rPr>
                      <w:rFonts w:eastAsia="仿宋"/>
                    </w:rPr>
                  </w:pPr>
                  <w:r>
                    <w:rPr>
                      <w:rFonts w:hint="eastAsia" w:eastAsia="仿宋"/>
                    </w:rPr>
                    <w:t>2</w:t>
                  </w:r>
                  <w:r>
                    <w:rPr>
                      <w:rFonts w:eastAsia="仿宋"/>
                    </w:rPr>
                    <w:t>6</w:t>
                  </w:r>
                </w:p>
              </w:tc>
              <w:tc>
                <w:tcPr>
                  <w:tcW w:w="900" w:type="pct"/>
                  <w:gridSpan w:val="2"/>
                  <w:vAlign w:val="center"/>
                </w:tcPr>
                <w:p>
                  <w:pPr>
                    <w:pStyle w:val="60"/>
                    <w:rPr>
                      <w:rFonts w:eastAsia="仿宋"/>
                    </w:rPr>
                  </w:pPr>
                  <w:r>
                    <w:rPr>
                      <w:rFonts w:hint="eastAsia" w:eastAsia="仿宋"/>
                    </w:rPr>
                    <w:t>9</w:t>
                  </w:r>
                  <w:r>
                    <w:rPr>
                      <w:rFonts w:eastAsia="仿宋"/>
                    </w:rPr>
                    <w:t>2</w:t>
                  </w:r>
                </w:p>
              </w:tc>
              <w:tc>
                <w:tcPr>
                  <w:tcW w:w="896" w:type="pct"/>
                  <w:gridSpan w:val="2"/>
                  <w:vAlign w:val="center"/>
                </w:tcPr>
                <w:p>
                  <w:pPr>
                    <w:pStyle w:val="60"/>
                    <w:rPr>
                      <w:rFonts w:eastAsia="仿宋"/>
                    </w:rPr>
                  </w:pPr>
                  <w:r>
                    <w:rPr>
                      <w:rFonts w:hint="eastAsia" w:eastAsia="仿宋"/>
                    </w:rPr>
                    <w:t>2</w:t>
                  </w:r>
                  <w:r>
                    <w:rPr>
                      <w:rFonts w:eastAsia="仿宋"/>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88" w:type="pct"/>
                  <w:vAlign w:val="center"/>
                </w:tcPr>
                <w:p>
                  <w:pPr>
                    <w:adjustRightInd w:val="0"/>
                    <w:snapToGrid w:val="0"/>
                    <w:jc w:val="center"/>
                    <w:rPr>
                      <w:rFonts w:eastAsia="仿宋"/>
                      <w:b/>
                      <w:szCs w:val="21"/>
                    </w:rPr>
                  </w:pPr>
                  <w:r>
                    <w:rPr>
                      <w:rFonts w:hint="eastAsia" w:eastAsia="仿宋"/>
                      <w:b/>
                      <w:szCs w:val="21"/>
                    </w:rPr>
                    <w:t>2</w:t>
                  </w:r>
                </w:p>
              </w:tc>
              <w:tc>
                <w:tcPr>
                  <w:tcW w:w="1164" w:type="pct"/>
                  <w:vAlign w:val="center"/>
                </w:tcPr>
                <w:p>
                  <w:pPr>
                    <w:adjustRightInd w:val="0"/>
                    <w:snapToGrid w:val="0"/>
                    <w:jc w:val="center"/>
                    <w:rPr>
                      <w:rFonts w:eastAsia="仿宋"/>
                      <w:b/>
                      <w:szCs w:val="21"/>
                    </w:rPr>
                  </w:pPr>
                  <w:r>
                    <w:rPr>
                      <w:rFonts w:hint="eastAsia" w:eastAsia="仿宋"/>
                    </w:rPr>
                    <w:t>水泥稳定土输送机</w:t>
                  </w:r>
                </w:p>
              </w:tc>
              <w:tc>
                <w:tcPr>
                  <w:tcW w:w="781" w:type="pct"/>
                  <w:vAlign w:val="center"/>
                </w:tcPr>
                <w:p>
                  <w:pPr>
                    <w:pStyle w:val="60"/>
                    <w:rPr>
                      <w:rFonts w:eastAsia="仿宋"/>
                    </w:rPr>
                  </w:pPr>
                  <w:r>
                    <w:rPr>
                      <w:rFonts w:eastAsia="仿宋"/>
                    </w:rPr>
                    <w:t>68</w:t>
                  </w:r>
                </w:p>
              </w:tc>
              <w:tc>
                <w:tcPr>
                  <w:tcW w:w="871" w:type="pct"/>
                  <w:gridSpan w:val="2"/>
                  <w:vAlign w:val="center"/>
                </w:tcPr>
                <w:p>
                  <w:pPr>
                    <w:pStyle w:val="60"/>
                    <w:rPr>
                      <w:rFonts w:eastAsia="仿宋"/>
                    </w:rPr>
                  </w:pPr>
                  <w:r>
                    <w:rPr>
                      <w:rFonts w:hint="eastAsia" w:eastAsia="仿宋"/>
                    </w:rPr>
                    <w:t>4</w:t>
                  </w:r>
                  <w:r>
                    <w:rPr>
                      <w:rFonts w:eastAsia="仿宋"/>
                    </w:rPr>
                    <w:t>7</w:t>
                  </w:r>
                </w:p>
              </w:tc>
              <w:tc>
                <w:tcPr>
                  <w:tcW w:w="900" w:type="pct"/>
                  <w:gridSpan w:val="2"/>
                  <w:vAlign w:val="center"/>
                </w:tcPr>
                <w:p>
                  <w:pPr>
                    <w:pStyle w:val="60"/>
                    <w:rPr>
                      <w:rFonts w:eastAsia="仿宋"/>
                    </w:rPr>
                  </w:pPr>
                  <w:r>
                    <w:rPr>
                      <w:rFonts w:hint="eastAsia" w:eastAsia="仿宋"/>
                    </w:rPr>
                    <w:t>4</w:t>
                  </w:r>
                  <w:r>
                    <w:rPr>
                      <w:rFonts w:eastAsia="仿宋"/>
                    </w:rPr>
                    <w:t>0</w:t>
                  </w:r>
                </w:p>
              </w:tc>
              <w:tc>
                <w:tcPr>
                  <w:tcW w:w="896" w:type="pct"/>
                  <w:gridSpan w:val="2"/>
                  <w:vAlign w:val="center"/>
                </w:tcPr>
                <w:p>
                  <w:pPr>
                    <w:pStyle w:val="60"/>
                    <w:rPr>
                      <w:rFonts w:eastAsia="仿宋"/>
                    </w:rPr>
                  </w:pPr>
                  <w:r>
                    <w:rPr>
                      <w:rFonts w:hint="eastAsia" w:eastAsia="仿宋"/>
                    </w:rPr>
                    <w:t>5</w:t>
                  </w:r>
                  <w:r>
                    <w:rPr>
                      <w:rFonts w:eastAsia="仿宋"/>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88" w:type="pct"/>
                  <w:vAlign w:val="center"/>
                </w:tcPr>
                <w:p>
                  <w:pPr>
                    <w:adjustRightInd w:val="0"/>
                    <w:snapToGrid w:val="0"/>
                    <w:jc w:val="center"/>
                    <w:rPr>
                      <w:rFonts w:eastAsia="仿宋"/>
                      <w:b/>
                      <w:szCs w:val="21"/>
                    </w:rPr>
                  </w:pPr>
                  <w:r>
                    <w:rPr>
                      <w:rFonts w:eastAsia="仿宋"/>
                      <w:b/>
                      <w:szCs w:val="21"/>
                    </w:rPr>
                    <w:t>3</w:t>
                  </w:r>
                </w:p>
              </w:tc>
              <w:tc>
                <w:tcPr>
                  <w:tcW w:w="1164" w:type="pct"/>
                  <w:vAlign w:val="center"/>
                </w:tcPr>
                <w:p>
                  <w:pPr>
                    <w:adjustRightInd w:val="0"/>
                    <w:snapToGrid w:val="0"/>
                    <w:jc w:val="center"/>
                    <w:rPr>
                      <w:rFonts w:eastAsia="仿宋"/>
                      <w:b/>
                      <w:szCs w:val="21"/>
                    </w:rPr>
                  </w:pPr>
                  <w:r>
                    <w:rPr>
                      <w:rFonts w:eastAsia="仿宋"/>
                      <w:szCs w:val="21"/>
                    </w:rPr>
                    <w:t>混凝土搅拌机</w:t>
                  </w:r>
                </w:p>
              </w:tc>
              <w:tc>
                <w:tcPr>
                  <w:tcW w:w="781" w:type="pct"/>
                  <w:vAlign w:val="center"/>
                </w:tcPr>
                <w:p>
                  <w:pPr>
                    <w:pStyle w:val="60"/>
                    <w:rPr>
                      <w:rFonts w:eastAsia="仿宋"/>
                    </w:rPr>
                  </w:pPr>
                  <w:r>
                    <w:rPr>
                      <w:rFonts w:hint="eastAsia" w:eastAsia="仿宋"/>
                    </w:rPr>
                    <w:t>3</w:t>
                  </w:r>
                  <w:r>
                    <w:rPr>
                      <w:rFonts w:eastAsia="仿宋"/>
                    </w:rPr>
                    <w:t>1</w:t>
                  </w:r>
                </w:p>
              </w:tc>
              <w:tc>
                <w:tcPr>
                  <w:tcW w:w="871" w:type="pct"/>
                  <w:gridSpan w:val="2"/>
                  <w:vAlign w:val="center"/>
                </w:tcPr>
                <w:p>
                  <w:pPr>
                    <w:pStyle w:val="60"/>
                    <w:rPr>
                      <w:rFonts w:eastAsia="仿宋"/>
                    </w:rPr>
                  </w:pPr>
                  <w:r>
                    <w:rPr>
                      <w:rFonts w:hint="eastAsia" w:eastAsia="仿宋"/>
                    </w:rPr>
                    <w:t>2</w:t>
                  </w:r>
                  <w:r>
                    <w:rPr>
                      <w:rFonts w:eastAsia="仿宋"/>
                    </w:rPr>
                    <w:t>7</w:t>
                  </w:r>
                </w:p>
              </w:tc>
              <w:tc>
                <w:tcPr>
                  <w:tcW w:w="900" w:type="pct"/>
                  <w:gridSpan w:val="2"/>
                  <w:vAlign w:val="center"/>
                </w:tcPr>
                <w:p>
                  <w:pPr>
                    <w:pStyle w:val="60"/>
                    <w:rPr>
                      <w:rFonts w:eastAsia="仿宋"/>
                    </w:rPr>
                  </w:pPr>
                  <w:r>
                    <w:rPr>
                      <w:rFonts w:hint="eastAsia" w:eastAsia="仿宋"/>
                    </w:rPr>
                    <w:t>9</w:t>
                  </w:r>
                  <w:r>
                    <w:rPr>
                      <w:rFonts w:eastAsia="仿宋"/>
                    </w:rPr>
                    <w:t>0</w:t>
                  </w:r>
                </w:p>
              </w:tc>
              <w:tc>
                <w:tcPr>
                  <w:tcW w:w="896" w:type="pct"/>
                  <w:gridSpan w:val="2"/>
                  <w:vAlign w:val="center"/>
                </w:tcPr>
                <w:p>
                  <w:pPr>
                    <w:pStyle w:val="60"/>
                    <w:rPr>
                      <w:rFonts w:eastAsia="仿宋"/>
                    </w:rPr>
                  </w:pPr>
                  <w:r>
                    <w:rPr>
                      <w:rFonts w:hint="eastAsia" w:eastAsia="仿宋"/>
                    </w:rPr>
                    <w:t>3</w:t>
                  </w:r>
                  <w:r>
                    <w:rPr>
                      <w:rFonts w:eastAsia="仿宋"/>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88" w:type="pct"/>
                  <w:vAlign w:val="center"/>
                </w:tcPr>
                <w:p>
                  <w:pPr>
                    <w:adjustRightInd w:val="0"/>
                    <w:snapToGrid w:val="0"/>
                    <w:jc w:val="center"/>
                    <w:rPr>
                      <w:rFonts w:eastAsia="仿宋"/>
                      <w:b/>
                      <w:szCs w:val="21"/>
                    </w:rPr>
                  </w:pPr>
                  <w:r>
                    <w:rPr>
                      <w:rFonts w:hint="eastAsia" w:eastAsia="仿宋"/>
                      <w:b/>
                      <w:szCs w:val="21"/>
                    </w:rPr>
                    <w:t>4</w:t>
                  </w:r>
                </w:p>
              </w:tc>
              <w:tc>
                <w:tcPr>
                  <w:tcW w:w="1164" w:type="pct"/>
                  <w:vAlign w:val="center"/>
                </w:tcPr>
                <w:p>
                  <w:pPr>
                    <w:adjustRightInd w:val="0"/>
                    <w:snapToGrid w:val="0"/>
                    <w:jc w:val="center"/>
                    <w:rPr>
                      <w:rFonts w:eastAsia="仿宋"/>
                      <w:b/>
                      <w:szCs w:val="21"/>
                    </w:rPr>
                  </w:pPr>
                  <w:r>
                    <w:rPr>
                      <w:rFonts w:hint="eastAsia" w:eastAsia="仿宋"/>
                    </w:rPr>
                    <w:t>水泥稳定土搅拌机</w:t>
                  </w:r>
                </w:p>
              </w:tc>
              <w:tc>
                <w:tcPr>
                  <w:tcW w:w="781" w:type="pct"/>
                  <w:vAlign w:val="center"/>
                </w:tcPr>
                <w:p>
                  <w:pPr>
                    <w:pStyle w:val="60"/>
                    <w:rPr>
                      <w:rFonts w:eastAsia="仿宋"/>
                    </w:rPr>
                  </w:pPr>
                  <w:r>
                    <w:rPr>
                      <w:rFonts w:hint="eastAsia" w:eastAsia="仿宋"/>
                    </w:rPr>
                    <w:t>6</w:t>
                  </w:r>
                  <w:r>
                    <w:rPr>
                      <w:rFonts w:eastAsia="仿宋"/>
                    </w:rPr>
                    <w:t>2</w:t>
                  </w:r>
                </w:p>
              </w:tc>
              <w:tc>
                <w:tcPr>
                  <w:tcW w:w="871" w:type="pct"/>
                  <w:gridSpan w:val="2"/>
                  <w:vAlign w:val="center"/>
                </w:tcPr>
                <w:p>
                  <w:pPr>
                    <w:pStyle w:val="60"/>
                    <w:rPr>
                      <w:rFonts w:eastAsia="仿宋"/>
                    </w:rPr>
                  </w:pPr>
                  <w:r>
                    <w:rPr>
                      <w:rFonts w:hint="eastAsia" w:eastAsia="仿宋"/>
                    </w:rPr>
                    <w:t>4</w:t>
                  </w:r>
                  <w:r>
                    <w:rPr>
                      <w:rFonts w:eastAsia="仿宋"/>
                    </w:rPr>
                    <w:t>6</w:t>
                  </w:r>
                </w:p>
              </w:tc>
              <w:tc>
                <w:tcPr>
                  <w:tcW w:w="900" w:type="pct"/>
                  <w:gridSpan w:val="2"/>
                  <w:vAlign w:val="center"/>
                </w:tcPr>
                <w:p>
                  <w:pPr>
                    <w:pStyle w:val="60"/>
                    <w:rPr>
                      <w:rFonts w:eastAsia="仿宋"/>
                    </w:rPr>
                  </w:pPr>
                  <w:r>
                    <w:rPr>
                      <w:rFonts w:hint="eastAsia" w:eastAsia="仿宋"/>
                    </w:rPr>
                    <w:t>3</w:t>
                  </w:r>
                  <w:r>
                    <w:rPr>
                      <w:rFonts w:eastAsia="仿宋"/>
                    </w:rPr>
                    <w:t>7</w:t>
                  </w:r>
                </w:p>
              </w:tc>
              <w:tc>
                <w:tcPr>
                  <w:tcW w:w="896" w:type="pct"/>
                  <w:gridSpan w:val="2"/>
                  <w:vAlign w:val="center"/>
                </w:tcPr>
                <w:p>
                  <w:pPr>
                    <w:pStyle w:val="60"/>
                    <w:rPr>
                      <w:rFonts w:eastAsia="仿宋"/>
                    </w:rPr>
                  </w:pPr>
                  <w:r>
                    <w:rPr>
                      <w:rFonts w:hint="eastAsia" w:eastAsia="仿宋"/>
                    </w:rPr>
                    <w:t>5</w:t>
                  </w:r>
                  <w:r>
                    <w:rPr>
                      <w:rFonts w:eastAsia="仿宋"/>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88" w:type="pct"/>
                  <w:vAlign w:val="center"/>
                </w:tcPr>
                <w:p>
                  <w:pPr>
                    <w:adjustRightInd w:val="0"/>
                    <w:snapToGrid w:val="0"/>
                    <w:jc w:val="center"/>
                    <w:rPr>
                      <w:rFonts w:eastAsia="仿宋"/>
                      <w:b/>
                      <w:szCs w:val="21"/>
                    </w:rPr>
                  </w:pPr>
                  <w:r>
                    <w:rPr>
                      <w:rFonts w:hint="eastAsia" w:eastAsia="仿宋"/>
                      <w:b/>
                      <w:szCs w:val="21"/>
                    </w:rPr>
                    <w:t>5</w:t>
                  </w:r>
                </w:p>
              </w:tc>
              <w:tc>
                <w:tcPr>
                  <w:tcW w:w="1164" w:type="pct"/>
                  <w:vAlign w:val="center"/>
                </w:tcPr>
                <w:p>
                  <w:pPr>
                    <w:adjustRightInd w:val="0"/>
                    <w:snapToGrid w:val="0"/>
                    <w:jc w:val="center"/>
                    <w:rPr>
                      <w:rFonts w:eastAsia="仿宋"/>
                      <w:b/>
                      <w:szCs w:val="21"/>
                    </w:rPr>
                  </w:pPr>
                  <w:r>
                    <w:rPr>
                      <w:rFonts w:hint="eastAsia" w:eastAsia="仿宋"/>
                      <w:szCs w:val="21"/>
                    </w:rPr>
                    <w:t>水泵</w:t>
                  </w:r>
                </w:p>
              </w:tc>
              <w:tc>
                <w:tcPr>
                  <w:tcW w:w="781" w:type="pct"/>
                  <w:vAlign w:val="center"/>
                </w:tcPr>
                <w:p>
                  <w:pPr>
                    <w:pStyle w:val="60"/>
                    <w:rPr>
                      <w:rFonts w:eastAsia="仿宋"/>
                    </w:rPr>
                  </w:pPr>
                  <w:r>
                    <w:rPr>
                      <w:rFonts w:hint="eastAsia" w:eastAsia="仿宋"/>
                    </w:rPr>
                    <w:t>3</w:t>
                  </w:r>
                  <w:r>
                    <w:rPr>
                      <w:rFonts w:eastAsia="仿宋"/>
                    </w:rPr>
                    <w:t>5</w:t>
                  </w:r>
                </w:p>
              </w:tc>
              <w:tc>
                <w:tcPr>
                  <w:tcW w:w="871" w:type="pct"/>
                  <w:gridSpan w:val="2"/>
                  <w:vAlign w:val="center"/>
                </w:tcPr>
                <w:p>
                  <w:pPr>
                    <w:pStyle w:val="60"/>
                    <w:rPr>
                      <w:rFonts w:eastAsia="仿宋"/>
                    </w:rPr>
                  </w:pPr>
                  <w:r>
                    <w:rPr>
                      <w:rFonts w:hint="eastAsia" w:eastAsia="仿宋"/>
                    </w:rPr>
                    <w:t>4</w:t>
                  </w:r>
                  <w:r>
                    <w:rPr>
                      <w:rFonts w:eastAsia="仿宋"/>
                    </w:rPr>
                    <w:t>0</w:t>
                  </w:r>
                </w:p>
              </w:tc>
              <w:tc>
                <w:tcPr>
                  <w:tcW w:w="900" w:type="pct"/>
                  <w:gridSpan w:val="2"/>
                  <w:vAlign w:val="center"/>
                </w:tcPr>
                <w:p>
                  <w:pPr>
                    <w:pStyle w:val="60"/>
                    <w:rPr>
                      <w:rFonts w:eastAsia="仿宋"/>
                    </w:rPr>
                  </w:pPr>
                  <w:r>
                    <w:rPr>
                      <w:rFonts w:hint="eastAsia" w:eastAsia="仿宋"/>
                    </w:rPr>
                    <w:t>4</w:t>
                  </w:r>
                  <w:r>
                    <w:rPr>
                      <w:rFonts w:eastAsia="仿宋"/>
                    </w:rPr>
                    <w:t>5</w:t>
                  </w:r>
                </w:p>
              </w:tc>
              <w:tc>
                <w:tcPr>
                  <w:tcW w:w="896" w:type="pct"/>
                  <w:gridSpan w:val="2"/>
                  <w:vAlign w:val="center"/>
                </w:tcPr>
                <w:p>
                  <w:pPr>
                    <w:pStyle w:val="60"/>
                    <w:rPr>
                      <w:rFonts w:eastAsia="仿宋"/>
                    </w:rPr>
                  </w:pPr>
                  <w:r>
                    <w:rPr>
                      <w:rFonts w:hint="eastAsia" w:eastAsia="仿宋"/>
                    </w:rPr>
                    <w:t>2</w:t>
                  </w:r>
                  <w:r>
                    <w:rPr>
                      <w:rFonts w:eastAsia="仿宋"/>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000" w:type="pct"/>
                  <w:gridSpan w:val="9"/>
                  <w:vAlign w:val="center"/>
                </w:tcPr>
                <w:p>
                  <w:pPr>
                    <w:adjustRightInd w:val="0"/>
                    <w:snapToGrid w:val="0"/>
                    <w:jc w:val="center"/>
                    <w:rPr>
                      <w:rFonts w:eastAsia="仿宋"/>
                      <w:b/>
                      <w:szCs w:val="21"/>
                    </w:rPr>
                  </w:pPr>
                  <w:r>
                    <w:rPr>
                      <w:rFonts w:hint="eastAsia" w:eastAsia="仿宋"/>
                      <w:b/>
                      <w:szCs w:val="21"/>
                    </w:rPr>
                    <w:t>厂界噪声贡献值预测结果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52" w:type="pct"/>
                  <w:gridSpan w:val="2"/>
                  <w:vMerge w:val="restart"/>
                  <w:vAlign w:val="center"/>
                </w:tcPr>
                <w:p>
                  <w:pPr>
                    <w:adjustRightInd w:val="0"/>
                    <w:snapToGrid w:val="0"/>
                    <w:jc w:val="center"/>
                    <w:rPr>
                      <w:rFonts w:eastAsia="仿宋"/>
                      <w:b/>
                      <w:szCs w:val="21"/>
                    </w:rPr>
                  </w:pPr>
                  <w:r>
                    <w:rPr>
                      <w:rFonts w:eastAsia="仿宋"/>
                      <w:b/>
                      <w:szCs w:val="21"/>
                    </w:rPr>
                    <w:t>名 称</w:t>
                  </w:r>
                </w:p>
              </w:tc>
              <w:tc>
                <w:tcPr>
                  <w:tcW w:w="781" w:type="pct"/>
                  <w:vMerge w:val="restart"/>
                  <w:vAlign w:val="center"/>
                </w:tcPr>
                <w:p>
                  <w:pPr>
                    <w:adjustRightInd w:val="0"/>
                    <w:snapToGrid w:val="0"/>
                    <w:jc w:val="center"/>
                    <w:rPr>
                      <w:rFonts w:eastAsia="仿宋"/>
                      <w:b/>
                      <w:szCs w:val="21"/>
                    </w:rPr>
                  </w:pPr>
                  <w:r>
                    <w:rPr>
                      <w:rFonts w:eastAsia="仿宋"/>
                      <w:b/>
                      <w:szCs w:val="21"/>
                    </w:rPr>
                    <w:t>排放噪声值</w:t>
                  </w:r>
                </w:p>
              </w:tc>
              <w:tc>
                <w:tcPr>
                  <w:tcW w:w="2667" w:type="pct"/>
                  <w:gridSpan w:val="6"/>
                  <w:vAlign w:val="center"/>
                </w:tcPr>
                <w:p>
                  <w:pPr>
                    <w:adjustRightInd w:val="0"/>
                    <w:snapToGrid w:val="0"/>
                    <w:jc w:val="center"/>
                    <w:rPr>
                      <w:rFonts w:eastAsia="仿宋"/>
                      <w:b/>
                      <w:szCs w:val="21"/>
                    </w:rPr>
                  </w:pPr>
                  <w:r>
                    <w:rPr>
                      <w:rFonts w:eastAsia="仿宋"/>
                      <w:b/>
                      <w:szCs w:val="21"/>
                    </w:rPr>
                    <w:t>噪声值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52" w:type="pct"/>
                  <w:gridSpan w:val="2"/>
                  <w:vMerge w:val="continue"/>
                  <w:vAlign w:val="center"/>
                </w:tcPr>
                <w:p>
                  <w:pPr>
                    <w:adjustRightInd w:val="0"/>
                    <w:snapToGrid w:val="0"/>
                    <w:jc w:val="center"/>
                    <w:rPr>
                      <w:rFonts w:eastAsia="仿宋"/>
                      <w:b/>
                      <w:szCs w:val="21"/>
                    </w:rPr>
                  </w:pPr>
                </w:p>
              </w:tc>
              <w:tc>
                <w:tcPr>
                  <w:tcW w:w="781" w:type="pct"/>
                  <w:vMerge w:val="continue"/>
                  <w:vAlign w:val="center"/>
                </w:tcPr>
                <w:p>
                  <w:pPr>
                    <w:adjustRightInd w:val="0"/>
                    <w:snapToGrid w:val="0"/>
                    <w:jc w:val="center"/>
                    <w:rPr>
                      <w:rFonts w:eastAsia="仿宋"/>
                      <w:b/>
                      <w:szCs w:val="21"/>
                    </w:rPr>
                  </w:pPr>
                </w:p>
              </w:tc>
              <w:tc>
                <w:tcPr>
                  <w:tcW w:w="654" w:type="pct"/>
                  <w:vAlign w:val="center"/>
                </w:tcPr>
                <w:p>
                  <w:pPr>
                    <w:jc w:val="center"/>
                    <w:rPr>
                      <w:rFonts w:eastAsia="仿宋"/>
                      <w:b/>
                      <w:szCs w:val="21"/>
                    </w:rPr>
                  </w:pPr>
                  <w:r>
                    <w:rPr>
                      <w:rFonts w:eastAsia="仿宋"/>
                      <w:b/>
                      <w:bCs/>
                      <w:szCs w:val="21"/>
                    </w:rPr>
                    <w:t>东</w:t>
                  </w:r>
                </w:p>
              </w:tc>
              <w:tc>
                <w:tcPr>
                  <w:tcW w:w="692" w:type="pct"/>
                  <w:gridSpan w:val="2"/>
                  <w:vAlign w:val="center"/>
                </w:tcPr>
                <w:p>
                  <w:pPr>
                    <w:jc w:val="center"/>
                    <w:rPr>
                      <w:rFonts w:eastAsia="仿宋"/>
                      <w:b/>
                      <w:szCs w:val="21"/>
                    </w:rPr>
                  </w:pPr>
                  <w:r>
                    <w:rPr>
                      <w:rFonts w:eastAsia="仿宋"/>
                      <w:b/>
                      <w:bCs/>
                      <w:szCs w:val="21"/>
                    </w:rPr>
                    <w:t>南</w:t>
                  </w:r>
                </w:p>
              </w:tc>
              <w:tc>
                <w:tcPr>
                  <w:tcW w:w="709" w:type="pct"/>
                  <w:gridSpan w:val="2"/>
                  <w:vAlign w:val="center"/>
                </w:tcPr>
                <w:p>
                  <w:pPr>
                    <w:jc w:val="center"/>
                    <w:rPr>
                      <w:rFonts w:eastAsia="仿宋"/>
                      <w:b/>
                      <w:szCs w:val="21"/>
                    </w:rPr>
                  </w:pPr>
                  <w:r>
                    <w:rPr>
                      <w:rFonts w:eastAsia="仿宋"/>
                      <w:b/>
                      <w:bCs/>
                      <w:szCs w:val="21"/>
                    </w:rPr>
                    <w:t>西</w:t>
                  </w:r>
                </w:p>
              </w:tc>
              <w:tc>
                <w:tcPr>
                  <w:tcW w:w="612" w:type="pct"/>
                  <w:vAlign w:val="center"/>
                </w:tcPr>
                <w:p>
                  <w:pPr>
                    <w:jc w:val="center"/>
                    <w:rPr>
                      <w:rFonts w:eastAsia="仿宋"/>
                      <w:b/>
                      <w:bCs/>
                      <w:szCs w:val="21"/>
                    </w:rPr>
                  </w:pPr>
                  <w:r>
                    <w:rPr>
                      <w:rFonts w:eastAsia="仿宋"/>
                      <w:b/>
                      <w:bCs/>
                      <w:szCs w:val="21"/>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52" w:type="pct"/>
                  <w:gridSpan w:val="2"/>
                  <w:vAlign w:val="center"/>
                </w:tcPr>
                <w:p>
                  <w:pPr>
                    <w:adjustRightInd w:val="0"/>
                    <w:snapToGrid w:val="0"/>
                    <w:jc w:val="center"/>
                    <w:textAlignment w:val="center"/>
                    <w:rPr>
                      <w:rFonts w:eastAsia="仿宋"/>
                      <w:szCs w:val="21"/>
                    </w:rPr>
                  </w:pPr>
                  <w:r>
                    <w:rPr>
                      <w:rFonts w:eastAsia="仿宋"/>
                    </w:rPr>
                    <w:t>混凝土</w:t>
                  </w:r>
                  <w:r>
                    <w:rPr>
                      <w:rFonts w:hint="eastAsia" w:eastAsia="仿宋"/>
                    </w:rPr>
                    <w:t>输送机</w:t>
                  </w:r>
                </w:p>
              </w:tc>
              <w:tc>
                <w:tcPr>
                  <w:tcW w:w="781" w:type="pct"/>
                  <w:vAlign w:val="center"/>
                </w:tcPr>
                <w:p>
                  <w:pPr>
                    <w:pStyle w:val="60"/>
                    <w:rPr>
                      <w:rFonts w:eastAsia="仿宋"/>
                    </w:rPr>
                  </w:pPr>
                  <w:r>
                    <w:rPr>
                      <w:rFonts w:eastAsia="仿宋"/>
                    </w:rPr>
                    <w:t>50</w:t>
                  </w:r>
                </w:p>
              </w:tc>
              <w:tc>
                <w:tcPr>
                  <w:tcW w:w="654" w:type="pct"/>
                  <w:vAlign w:val="center"/>
                </w:tcPr>
                <w:p>
                  <w:pPr>
                    <w:widowControl/>
                    <w:jc w:val="center"/>
                    <w:textAlignment w:val="center"/>
                    <w:rPr>
                      <w:rFonts w:eastAsia="仿宋"/>
                      <w:spacing w:val="-2"/>
                      <w:szCs w:val="21"/>
                    </w:rPr>
                  </w:pPr>
                  <w:r>
                    <w:rPr>
                      <w:rFonts w:eastAsia="仿宋"/>
                      <w:spacing w:val="-2"/>
                      <w:szCs w:val="21"/>
                    </w:rPr>
                    <w:t>28.9</w:t>
                  </w:r>
                </w:p>
              </w:tc>
              <w:tc>
                <w:tcPr>
                  <w:tcW w:w="692" w:type="pct"/>
                  <w:gridSpan w:val="2"/>
                  <w:vAlign w:val="center"/>
                </w:tcPr>
                <w:p>
                  <w:pPr>
                    <w:widowControl/>
                    <w:jc w:val="center"/>
                    <w:textAlignment w:val="center"/>
                    <w:rPr>
                      <w:rFonts w:hint="eastAsia" w:eastAsia="仿宋"/>
                      <w:spacing w:val="-2"/>
                      <w:szCs w:val="21"/>
                    </w:rPr>
                  </w:pPr>
                  <w:r>
                    <w:rPr>
                      <w:rFonts w:hint="eastAsia" w:eastAsia="仿宋"/>
                      <w:spacing w:val="-2"/>
                      <w:szCs w:val="21"/>
                    </w:rPr>
                    <w:t>3</w:t>
                  </w:r>
                  <w:r>
                    <w:rPr>
                      <w:rFonts w:eastAsia="仿宋"/>
                      <w:spacing w:val="-2"/>
                      <w:szCs w:val="21"/>
                    </w:rPr>
                    <w:t>0.2</w:t>
                  </w:r>
                </w:p>
              </w:tc>
              <w:tc>
                <w:tcPr>
                  <w:tcW w:w="709" w:type="pct"/>
                  <w:gridSpan w:val="2"/>
                  <w:vAlign w:val="center"/>
                </w:tcPr>
                <w:p>
                  <w:pPr>
                    <w:widowControl/>
                    <w:jc w:val="center"/>
                    <w:textAlignment w:val="center"/>
                    <w:rPr>
                      <w:rFonts w:hint="eastAsia" w:eastAsia="仿宋"/>
                      <w:spacing w:val="-2"/>
                      <w:szCs w:val="21"/>
                    </w:rPr>
                  </w:pPr>
                  <w:r>
                    <w:rPr>
                      <w:rFonts w:hint="eastAsia" w:eastAsia="仿宋"/>
                      <w:spacing w:val="-2"/>
                      <w:szCs w:val="21"/>
                    </w:rPr>
                    <w:t>/</w:t>
                  </w:r>
                </w:p>
              </w:tc>
              <w:tc>
                <w:tcPr>
                  <w:tcW w:w="612" w:type="pct"/>
                  <w:vAlign w:val="center"/>
                </w:tcPr>
                <w:p>
                  <w:pPr>
                    <w:widowControl/>
                    <w:jc w:val="center"/>
                    <w:textAlignment w:val="center"/>
                    <w:rPr>
                      <w:rFonts w:eastAsia="仿宋"/>
                      <w:spacing w:val="-2"/>
                      <w:szCs w:val="21"/>
                    </w:rPr>
                  </w:pPr>
                  <w:r>
                    <w:rPr>
                      <w:rFonts w:eastAsia="仿宋"/>
                      <w:spacing w:val="-2"/>
                      <w:szCs w:val="21"/>
                    </w:rPr>
                    <w:t>31.05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2" w:type="pct"/>
                  <w:gridSpan w:val="2"/>
                  <w:vAlign w:val="center"/>
                </w:tcPr>
                <w:p>
                  <w:pPr>
                    <w:adjustRightInd w:val="0"/>
                    <w:snapToGrid w:val="0"/>
                    <w:jc w:val="center"/>
                    <w:textAlignment w:val="center"/>
                    <w:rPr>
                      <w:rFonts w:eastAsia="仿宋"/>
                      <w:szCs w:val="21"/>
                    </w:rPr>
                  </w:pPr>
                  <w:r>
                    <w:rPr>
                      <w:rFonts w:hint="eastAsia" w:eastAsia="仿宋"/>
                    </w:rPr>
                    <w:t>水泥稳定土输送机</w:t>
                  </w:r>
                </w:p>
              </w:tc>
              <w:tc>
                <w:tcPr>
                  <w:tcW w:w="781" w:type="pct"/>
                  <w:vAlign w:val="center"/>
                </w:tcPr>
                <w:p>
                  <w:pPr>
                    <w:pStyle w:val="60"/>
                    <w:rPr>
                      <w:rFonts w:eastAsia="仿宋"/>
                    </w:rPr>
                  </w:pPr>
                  <w:r>
                    <w:rPr>
                      <w:rFonts w:eastAsia="仿宋"/>
                    </w:rPr>
                    <w:t>50</w:t>
                  </w:r>
                </w:p>
              </w:tc>
              <w:tc>
                <w:tcPr>
                  <w:tcW w:w="654" w:type="pct"/>
                  <w:vAlign w:val="center"/>
                </w:tcPr>
                <w:p>
                  <w:pPr>
                    <w:widowControl/>
                    <w:jc w:val="center"/>
                    <w:textAlignment w:val="center"/>
                    <w:rPr>
                      <w:rFonts w:eastAsia="仿宋"/>
                      <w:spacing w:val="-2"/>
                      <w:szCs w:val="21"/>
                    </w:rPr>
                  </w:pPr>
                  <w:r>
                    <w:rPr>
                      <w:rFonts w:hint="eastAsia" w:eastAsia="仿宋"/>
                      <w:spacing w:val="-2"/>
                      <w:szCs w:val="21"/>
                    </w:rPr>
                    <w:t>/</w:t>
                  </w:r>
                </w:p>
              </w:tc>
              <w:tc>
                <w:tcPr>
                  <w:tcW w:w="692" w:type="pct"/>
                  <w:gridSpan w:val="2"/>
                  <w:vAlign w:val="center"/>
                </w:tcPr>
                <w:p>
                  <w:pPr>
                    <w:widowControl/>
                    <w:ind w:firstLine="309" w:firstLineChars="150"/>
                    <w:textAlignment w:val="center"/>
                    <w:rPr>
                      <w:rFonts w:eastAsia="仿宋"/>
                      <w:spacing w:val="-2"/>
                      <w:szCs w:val="21"/>
                    </w:rPr>
                  </w:pPr>
                  <w:r>
                    <w:rPr>
                      <w:rFonts w:eastAsia="仿宋"/>
                      <w:spacing w:val="-2"/>
                      <w:szCs w:val="21"/>
                    </w:rPr>
                    <w:t>22.12</w:t>
                  </w:r>
                </w:p>
              </w:tc>
              <w:tc>
                <w:tcPr>
                  <w:tcW w:w="709" w:type="pct"/>
                  <w:gridSpan w:val="2"/>
                  <w:vAlign w:val="center"/>
                </w:tcPr>
                <w:p>
                  <w:pPr>
                    <w:widowControl/>
                    <w:jc w:val="center"/>
                    <w:textAlignment w:val="center"/>
                    <w:rPr>
                      <w:rFonts w:hint="eastAsia" w:eastAsia="仿宋"/>
                      <w:spacing w:val="-2"/>
                      <w:szCs w:val="21"/>
                    </w:rPr>
                  </w:pPr>
                  <w:r>
                    <w:rPr>
                      <w:rFonts w:eastAsia="仿宋"/>
                      <w:spacing w:val="-2"/>
                      <w:szCs w:val="21"/>
                    </w:rPr>
                    <w:t>26.11</w:t>
                  </w:r>
                </w:p>
              </w:tc>
              <w:tc>
                <w:tcPr>
                  <w:tcW w:w="612" w:type="pct"/>
                  <w:vAlign w:val="center"/>
                </w:tcPr>
                <w:p>
                  <w:pPr>
                    <w:widowControl/>
                    <w:jc w:val="center"/>
                    <w:textAlignment w:val="center"/>
                    <w:rPr>
                      <w:rFonts w:eastAsia="仿宋"/>
                      <w:spacing w:val="-2"/>
                      <w:szCs w:val="21"/>
                    </w:rPr>
                  </w:pPr>
                  <w:r>
                    <w:rPr>
                      <w:rFonts w:eastAsia="仿宋"/>
                      <w:spacing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2" w:type="pct"/>
                  <w:gridSpan w:val="2"/>
                  <w:vAlign w:val="center"/>
                </w:tcPr>
                <w:p>
                  <w:pPr>
                    <w:adjustRightInd w:val="0"/>
                    <w:snapToGrid w:val="0"/>
                    <w:jc w:val="center"/>
                    <w:textAlignment w:val="center"/>
                    <w:rPr>
                      <w:rFonts w:eastAsia="仿宋"/>
                      <w:kern w:val="0"/>
                      <w:szCs w:val="21"/>
                    </w:rPr>
                  </w:pPr>
                  <w:r>
                    <w:rPr>
                      <w:rFonts w:eastAsia="仿宋"/>
                      <w:szCs w:val="21"/>
                    </w:rPr>
                    <w:t>混凝土搅拌机</w:t>
                  </w:r>
                </w:p>
              </w:tc>
              <w:tc>
                <w:tcPr>
                  <w:tcW w:w="781" w:type="pct"/>
                  <w:vAlign w:val="center"/>
                </w:tcPr>
                <w:p>
                  <w:pPr>
                    <w:pStyle w:val="60"/>
                    <w:rPr>
                      <w:rFonts w:eastAsia="仿宋"/>
                    </w:rPr>
                  </w:pPr>
                  <w:r>
                    <w:rPr>
                      <w:rFonts w:eastAsia="仿宋"/>
                    </w:rPr>
                    <w:t>65</w:t>
                  </w:r>
                </w:p>
              </w:tc>
              <w:tc>
                <w:tcPr>
                  <w:tcW w:w="654" w:type="pct"/>
                  <w:vAlign w:val="center"/>
                </w:tcPr>
                <w:p>
                  <w:pPr>
                    <w:widowControl/>
                    <w:jc w:val="center"/>
                    <w:textAlignment w:val="center"/>
                    <w:rPr>
                      <w:rFonts w:eastAsia="仿宋"/>
                      <w:spacing w:val="-2"/>
                      <w:szCs w:val="21"/>
                    </w:rPr>
                  </w:pPr>
                  <w:r>
                    <w:rPr>
                      <w:rFonts w:eastAsia="仿宋"/>
                      <w:spacing w:val="-2"/>
                      <w:szCs w:val="21"/>
                    </w:rPr>
                    <w:t>32.83</w:t>
                  </w:r>
                </w:p>
              </w:tc>
              <w:tc>
                <w:tcPr>
                  <w:tcW w:w="692" w:type="pct"/>
                  <w:gridSpan w:val="2"/>
                  <w:vAlign w:val="center"/>
                </w:tcPr>
                <w:p>
                  <w:pPr>
                    <w:widowControl/>
                    <w:jc w:val="center"/>
                    <w:textAlignment w:val="center"/>
                    <w:rPr>
                      <w:rFonts w:eastAsia="仿宋"/>
                      <w:spacing w:val="-2"/>
                      <w:szCs w:val="21"/>
                    </w:rPr>
                  </w:pPr>
                  <w:r>
                    <w:rPr>
                      <w:rFonts w:eastAsia="仿宋"/>
                      <w:spacing w:val="-2"/>
                      <w:szCs w:val="21"/>
                    </w:rPr>
                    <w:t>33.21</w:t>
                  </w:r>
                </w:p>
              </w:tc>
              <w:tc>
                <w:tcPr>
                  <w:tcW w:w="709" w:type="pct"/>
                  <w:gridSpan w:val="2"/>
                  <w:vAlign w:val="center"/>
                </w:tcPr>
                <w:p>
                  <w:pPr>
                    <w:widowControl/>
                    <w:jc w:val="center"/>
                    <w:textAlignment w:val="center"/>
                    <w:rPr>
                      <w:rFonts w:eastAsia="仿宋"/>
                      <w:spacing w:val="-2"/>
                      <w:szCs w:val="21"/>
                    </w:rPr>
                  </w:pPr>
                  <w:r>
                    <w:rPr>
                      <w:rFonts w:eastAsia="仿宋"/>
                      <w:spacing w:val="-2"/>
                      <w:szCs w:val="21"/>
                    </w:rPr>
                    <w:t>/</w:t>
                  </w:r>
                </w:p>
              </w:tc>
              <w:tc>
                <w:tcPr>
                  <w:tcW w:w="612" w:type="pct"/>
                  <w:vAlign w:val="center"/>
                </w:tcPr>
                <w:p>
                  <w:pPr>
                    <w:widowControl/>
                    <w:jc w:val="center"/>
                    <w:textAlignment w:val="center"/>
                    <w:rPr>
                      <w:rFonts w:eastAsia="仿宋"/>
                      <w:spacing w:val="-2"/>
                      <w:szCs w:val="21"/>
                    </w:rPr>
                  </w:pPr>
                  <w:r>
                    <w:rPr>
                      <w:rFonts w:eastAsia="仿宋"/>
                      <w:spacing w:val="-2"/>
                      <w:szCs w:val="21"/>
                    </w:rPr>
                    <w:t>30.97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2" w:type="pct"/>
                  <w:gridSpan w:val="2"/>
                  <w:vAlign w:val="center"/>
                </w:tcPr>
                <w:p>
                  <w:pPr>
                    <w:adjustRightInd w:val="0"/>
                    <w:snapToGrid w:val="0"/>
                    <w:jc w:val="center"/>
                    <w:textAlignment w:val="center"/>
                    <w:rPr>
                      <w:rFonts w:eastAsia="仿宋"/>
                      <w:kern w:val="0"/>
                      <w:szCs w:val="21"/>
                    </w:rPr>
                  </w:pPr>
                  <w:r>
                    <w:rPr>
                      <w:rFonts w:hint="eastAsia" w:eastAsia="仿宋"/>
                    </w:rPr>
                    <w:t>水泥稳定土搅拌机</w:t>
                  </w:r>
                </w:p>
              </w:tc>
              <w:tc>
                <w:tcPr>
                  <w:tcW w:w="781" w:type="pct"/>
                  <w:vAlign w:val="center"/>
                </w:tcPr>
                <w:p>
                  <w:pPr>
                    <w:pStyle w:val="60"/>
                    <w:rPr>
                      <w:rFonts w:eastAsia="仿宋"/>
                    </w:rPr>
                  </w:pPr>
                  <w:r>
                    <w:rPr>
                      <w:rFonts w:eastAsia="仿宋"/>
                    </w:rPr>
                    <w:t>55</w:t>
                  </w:r>
                </w:p>
              </w:tc>
              <w:tc>
                <w:tcPr>
                  <w:tcW w:w="654" w:type="pct"/>
                  <w:vAlign w:val="center"/>
                </w:tcPr>
                <w:p>
                  <w:pPr>
                    <w:widowControl/>
                    <w:jc w:val="center"/>
                    <w:textAlignment w:val="center"/>
                    <w:rPr>
                      <w:rFonts w:eastAsia="仿宋"/>
                      <w:spacing w:val="-2"/>
                      <w:szCs w:val="21"/>
                    </w:rPr>
                  </w:pPr>
                  <w:r>
                    <w:rPr>
                      <w:rFonts w:eastAsia="仿宋"/>
                      <w:spacing w:val="-2"/>
                      <w:szCs w:val="21"/>
                    </w:rPr>
                    <w:t>/</w:t>
                  </w:r>
                </w:p>
              </w:tc>
              <w:tc>
                <w:tcPr>
                  <w:tcW w:w="692" w:type="pct"/>
                  <w:gridSpan w:val="2"/>
                  <w:vAlign w:val="center"/>
                </w:tcPr>
                <w:p>
                  <w:pPr>
                    <w:widowControl/>
                    <w:jc w:val="center"/>
                    <w:textAlignment w:val="center"/>
                    <w:rPr>
                      <w:rFonts w:eastAsia="仿宋"/>
                      <w:spacing w:val="-2"/>
                      <w:szCs w:val="21"/>
                    </w:rPr>
                  </w:pPr>
                  <w:r>
                    <w:rPr>
                      <w:rFonts w:eastAsia="仿宋"/>
                      <w:spacing w:val="-2"/>
                      <w:szCs w:val="21"/>
                    </w:rPr>
                    <w:t>30.66</w:t>
                  </w:r>
                </w:p>
              </w:tc>
              <w:tc>
                <w:tcPr>
                  <w:tcW w:w="709" w:type="pct"/>
                  <w:gridSpan w:val="2"/>
                  <w:vAlign w:val="center"/>
                </w:tcPr>
                <w:p>
                  <w:pPr>
                    <w:widowControl/>
                    <w:jc w:val="center"/>
                    <w:textAlignment w:val="center"/>
                    <w:rPr>
                      <w:rFonts w:eastAsia="仿宋"/>
                      <w:spacing w:val="-2"/>
                      <w:szCs w:val="21"/>
                    </w:rPr>
                  </w:pPr>
                  <w:r>
                    <w:rPr>
                      <w:rFonts w:eastAsia="仿宋"/>
                      <w:spacing w:val="-2"/>
                      <w:szCs w:val="21"/>
                    </w:rPr>
                    <w:t>32.59</w:t>
                  </w:r>
                </w:p>
              </w:tc>
              <w:tc>
                <w:tcPr>
                  <w:tcW w:w="612" w:type="pct"/>
                  <w:vAlign w:val="center"/>
                </w:tcPr>
                <w:p>
                  <w:pPr>
                    <w:widowControl/>
                    <w:jc w:val="center"/>
                    <w:textAlignment w:val="center"/>
                    <w:rPr>
                      <w:rFonts w:eastAsia="仿宋"/>
                      <w:spacing w:val="-2"/>
                      <w:szCs w:val="21"/>
                    </w:rPr>
                  </w:pPr>
                  <w:r>
                    <w:rPr>
                      <w:rFonts w:eastAsia="仿宋"/>
                      <w:spacing w:val="-2"/>
                      <w:szCs w:val="21"/>
                    </w:rPr>
                    <w:t>32.16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2" w:type="pct"/>
                  <w:gridSpan w:val="2"/>
                  <w:vAlign w:val="center"/>
                </w:tcPr>
                <w:p>
                  <w:pPr>
                    <w:adjustRightInd w:val="0"/>
                    <w:snapToGrid w:val="0"/>
                    <w:jc w:val="center"/>
                    <w:textAlignment w:val="center"/>
                    <w:rPr>
                      <w:rFonts w:hint="eastAsia" w:eastAsia="仿宋"/>
                      <w:szCs w:val="21"/>
                    </w:rPr>
                  </w:pPr>
                  <w:r>
                    <w:rPr>
                      <w:rFonts w:hint="eastAsia" w:eastAsia="仿宋"/>
                      <w:szCs w:val="21"/>
                    </w:rPr>
                    <w:t>水泵</w:t>
                  </w:r>
                </w:p>
              </w:tc>
              <w:tc>
                <w:tcPr>
                  <w:tcW w:w="781" w:type="pct"/>
                  <w:vAlign w:val="center"/>
                </w:tcPr>
                <w:p>
                  <w:pPr>
                    <w:pStyle w:val="60"/>
                    <w:rPr>
                      <w:rFonts w:eastAsia="仿宋"/>
                    </w:rPr>
                  </w:pPr>
                  <w:r>
                    <w:rPr>
                      <w:rFonts w:eastAsia="仿宋"/>
                    </w:rPr>
                    <w:t>35</w:t>
                  </w:r>
                </w:p>
              </w:tc>
              <w:tc>
                <w:tcPr>
                  <w:tcW w:w="654" w:type="pct"/>
                  <w:vAlign w:val="center"/>
                </w:tcPr>
                <w:p>
                  <w:pPr>
                    <w:widowControl/>
                    <w:jc w:val="center"/>
                    <w:textAlignment w:val="center"/>
                    <w:rPr>
                      <w:rFonts w:eastAsia="仿宋"/>
                      <w:spacing w:val="-2"/>
                      <w:szCs w:val="21"/>
                    </w:rPr>
                  </w:pPr>
                  <w:r>
                    <w:rPr>
                      <w:rFonts w:eastAsia="仿宋"/>
                      <w:spacing w:val="-2"/>
                      <w:szCs w:val="21"/>
                    </w:rPr>
                    <w:t>23.53</w:t>
                  </w:r>
                </w:p>
              </w:tc>
              <w:tc>
                <w:tcPr>
                  <w:tcW w:w="692" w:type="pct"/>
                  <w:gridSpan w:val="2"/>
                  <w:vAlign w:val="center"/>
                </w:tcPr>
                <w:p>
                  <w:pPr>
                    <w:widowControl/>
                    <w:jc w:val="center"/>
                    <w:textAlignment w:val="center"/>
                    <w:rPr>
                      <w:rFonts w:eastAsia="仿宋"/>
                      <w:spacing w:val="-2"/>
                      <w:szCs w:val="21"/>
                    </w:rPr>
                  </w:pPr>
                  <w:r>
                    <w:rPr>
                      <w:rFonts w:eastAsia="仿宋"/>
                      <w:spacing w:val="-2"/>
                      <w:szCs w:val="21"/>
                    </w:rPr>
                    <w:t>23.19</w:t>
                  </w:r>
                </w:p>
              </w:tc>
              <w:tc>
                <w:tcPr>
                  <w:tcW w:w="709" w:type="pct"/>
                  <w:gridSpan w:val="2"/>
                  <w:vAlign w:val="center"/>
                </w:tcPr>
                <w:p>
                  <w:pPr>
                    <w:widowControl/>
                    <w:jc w:val="center"/>
                    <w:textAlignment w:val="center"/>
                    <w:rPr>
                      <w:rFonts w:hint="eastAsia" w:eastAsia="仿宋"/>
                      <w:spacing w:val="-2"/>
                      <w:szCs w:val="21"/>
                    </w:rPr>
                  </w:pPr>
                  <w:r>
                    <w:rPr>
                      <w:rFonts w:eastAsia="仿宋"/>
                      <w:spacing w:val="-2"/>
                      <w:szCs w:val="21"/>
                    </w:rPr>
                    <w:t>22.75</w:t>
                  </w:r>
                </w:p>
              </w:tc>
              <w:tc>
                <w:tcPr>
                  <w:tcW w:w="612" w:type="pct"/>
                  <w:vAlign w:val="center"/>
                </w:tcPr>
                <w:p>
                  <w:pPr>
                    <w:widowControl/>
                    <w:jc w:val="center"/>
                    <w:textAlignment w:val="center"/>
                    <w:rPr>
                      <w:rFonts w:eastAsia="仿宋"/>
                      <w:spacing w:val="-2"/>
                      <w:szCs w:val="21"/>
                    </w:rPr>
                  </w:pPr>
                  <w:r>
                    <w:rPr>
                      <w:rFonts w:eastAsia="仿宋"/>
                      <w:spacing w:val="-2"/>
                      <w:szCs w:val="21"/>
                    </w:rPr>
                    <w:t>28.45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2333" w:type="pct"/>
                  <w:gridSpan w:val="3"/>
                  <w:vAlign w:val="center"/>
                </w:tcPr>
                <w:p>
                  <w:pPr>
                    <w:pStyle w:val="84"/>
                    <w:spacing w:line="240" w:lineRule="auto"/>
                    <w:ind w:firstLine="420"/>
                    <w:rPr>
                      <w:rStyle w:val="31"/>
                      <w:rFonts w:eastAsia="仿宋"/>
                    </w:rPr>
                  </w:pPr>
                  <w:r>
                    <w:rPr>
                      <w:rStyle w:val="31"/>
                      <w:rFonts w:eastAsia="仿宋"/>
                    </w:rPr>
                    <w:t>边界噪声叠加贡献值</w:t>
                  </w:r>
                </w:p>
              </w:tc>
              <w:tc>
                <w:tcPr>
                  <w:tcW w:w="654" w:type="pct"/>
                  <w:vAlign w:val="center"/>
                </w:tcPr>
                <w:p>
                  <w:pPr>
                    <w:widowControl/>
                    <w:jc w:val="center"/>
                    <w:textAlignment w:val="center"/>
                    <w:rPr>
                      <w:rFonts w:eastAsia="仿宋"/>
                      <w:spacing w:val="-2"/>
                      <w:szCs w:val="21"/>
                    </w:rPr>
                  </w:pPr>
                  <w:r>
                    <w:rPr>
                      <w:rFonts w:hint="eastAsia" w:eastAsia="仿宋"/>
                      <w:spacing w:val="-2"/>
                      <w:szCs w:val="21"/>
                    </w:rPr>
                    <w:t>3</w:t>
                  </w:r>
                  <w:r>
                    <w:rPr>
                      <w:rFonts w:eastAsia="仿宋"/>
                      <w:spacing w:val="-2"/>
                      <w:szCs w:val="21"/>
                    </w:rPr>
                    <w:t>3</w:t>
                  </w:r>
                  <w:r>
                    <w:rPr>
                      <w:rFonts w:hint="eastAsia" w:eastAsia="仿宋"/>
                      <w:spacing w:val="-2"/>
                      <w:szCs w:val="21"/>
                    </w:rPr>
                    <w:t>.57</w:t>
                  </w:r>
                </w:p>
              </w:tc>
              <w:tc>
                <w:tcPr>
                  <w:tcW w:w="692" w:type="pct"/>
                  <w:gridSpan w:val="2"/>
                  <w:vAlign w:val="center"/>
                </w:tcPr>
                <w:p>
                  <w:pPr>
                    <w:widowControl/>
                    <w:jc w:val="center"/>
                    <w:textAlignment w:val="center"/>
                    <w:rPr>
                      <w:rFonts w:eastAsia="仿宋"/>
                      <w:spacing w:val="-2"/>
                      <w:szCs w:val="21"/>
                    </w:rPr>
                  </w:pPr>
                  <w:r>
                    <w:rPr>
                      <w:rFonts w:hint="eastAsia" w:eastAsia="仿宋"/>
                      <w:spacing w:val="-2"/>
                      <w:szCs w:val="21"/>
                    </w:rPr>
                    <w:t>3</w:t>
                  </w:r>
                  <w:r>
                    <w:rPr>
                      <w:rFonts w:eastAsia="仿宋"/>
                      <w:spacing w:val="-2"/>
                      <w:szCs w:val="21"/>
                    </w:rPr>
                    <w:t>2</w:t>
                  </w:r>
                  <w:r>
                    <w:rPr>
                      <w:rFonts w:hint="eastAsia" w:eastAsia="仿宋"/>
                      <w:spacing w:val="-2"/>
                      <w:szCs w:val="21"/>
                    </w:rPr>
                    <w:t>.28</w:t>
                  </w:r>
                </w:p>
              </w:tc>
              <w:tc>
                <w:tcPr>
                  <w:tcW w:w="709" w:type="pct"/>
                  <w:gridSpan w:val="2"/>
                  <w:vAlign w:val="center"/>
                </w:tcPr>
                <w:p>
                  <w:pPr>
                    <w:widowControl/>
                    <w:jc w:val="center"/>
                    <w:textAlignment w:val="center"/>
                    <w:rPr>
                      <w:rFonts w:eastAsia="仿宋"/>
                      <w:spacing w:val="-2"/>
                      <w:szCs w:val="21"/>
                    </w:rPr>
                  </w:pPr>
                  <w:r>
                    <w:rPr>
                      <w:rFonts w:hint="eastAsia" w:eastAsia="仿宋"/>
                      <w:spacing w:val="-2"/>
                      <w:szCs w:val="21"/>
                    </w:rPr>
                    <w:t>3</w:t>
                  </w:r>
                  <w:r>
                    <w:rPr>
                      <w:rFonts w:eastAsia="仿宋"/>
                      <w:spacing w:val="-2"/>
                      <w:szCs w:val="21"/>
                    </w:rPr>
                    <w:t>7</w:t>
                  </w:r>
                  <w:r>
                    <w:rPr>
                      <w:rFonts w:hint="eastAsia" w:eastAsia="仿宋"/>
                      <w:spacing w:val="-2"/>
                      <w:szCs w:val="21"/>
                    </w:rPr>
                    <w:t>.6</w:t>
                  </w:r>
                  <w:r>
                    <w:rPr>
                      <w:rFonts w:eastAsia="仿宋"/>
                      <w:spacing w:val="-2"/>
                      <w:szCs w:val="21"/>
                    </w:rPr>
                    <w:t>8</w:t>
                  </w:r>
                </w:p>
              </w:tc>
              <w:tc>
                <w:tcPr>
                  <w:tcW w:w="612" w:type="pct"/>
                  <w:vAlign w:val="center"/>
                </w:tcPr>
                <w:p>
                  <w:pPr>
                    <w:widowControl/>
                    <w:jc w:val="center"/>
                    <w:textAlignment w:val="center"/>
                    <w:rPr>
                      <w:rFonts w:eastAsia="仿宋"/>
                      <w:spacing w:val="-2"/>
                      <w:szCs w:val="21"/>
                    </w:rPr>
                  </w:pPr>
                  <w:r>
                    <w:rPr>
                      <w:rFonts w:eastAsia="仿宋"/>
                      <w:spacing w:val="-2"/>
                      <w:szCs w:val="21"/>
                    </w:rPr>
                    <w:t>32</w:t>
                  </w:r>
                  <w:r>
                    <w:rPr>
                      <w:rFonts w:hint="eastAsia" w:eastAsia="仿宋"/>
                      <w:spacing w:val="-2"/>
                      <w:szCs w:val="21"/>
                    </w:rPr>
                    <w:t>.</w:t>
                  </w:r>
                  <w:r>
                    <w:rPr>
                      <w:rFonts w:eastAsia="仿宋"/>
                      <w:spacing w:val="-2"/>
                      <w:szCs w:val="21"/>
                    </w:rPr>
                    <w:t>5</w:t>
                  </w:r>
                  <w:r>
                    <w:rPr>
                      <w:rFonts w:hint="eastAsia" w:eastAsia="仿宋"/>
                      <w:spacing w:val="-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333" w:type="pct"/>
                  <w:gridSpan w:val="3"/>
                  <w:vAlign w:val="center"/>
                </w:tcPr>
                <w:p>
                  <w:pPr>
                    <w:adjustRightInd w:val="0"/>
                    <w:snapToGrid w:val="0"/>
                    <w:jc w:val="center"/>
                    <w:rPr>
                      <w:rFonts w:eastAsia="仿宋"/>
                      <w:szCs w:val="21"/>
                    </w:rPr>
                  </w:pPr>
                  <w:r>
                    <w:rPr>
                      <w:rFonts w:eastAsia="仿宋"/>
                      <w:szCs w:val="21"/>
                    </w:rPr>
                    <w:t>评价标准限值</w:t>
                  </w:r>
                </w:p>
              </w:tc>
              <w:tc>
                <w:tcPr>
                  <w:tcW w:w="2667" w:type="pct"/>
                  <w:gridSpan w:val="6"/>
                  <w:vAlign w:val="center"/>
                </w:tcPr>
                <w:p>
                  <w:pPr>
                    <w:adjustRightInd w:val="0"/>
                    <w:snapToGrid w:val="0"/>
                    <w:jc w:val="center"/>
                    <w:rPr>
                      <w:rFonts w:eastAsia="仿宋"/>
                      <w:szCs w:val="21"/>
                    </w:rPr>
                  </w:pPr>
                  <w:r>
                    <w:rPr>
                      <w:rFonts w:eastAsia="仿宋"/>
                      <w:szCs w:val="21"/>
                    </w:rPr>
                    <w:t>昼间≤60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333" w:type="pct"/>
                  <w:gridSpan w:val="3"/>
                  <w:vAlign w:val="center"/>
                </w:tcPr>
                <w:p>
                  <w:pPr>
                    <w:adjustRightInd w:val="0"/>
                    <w:snapToGrid w:val="0"/>
                    <w:jc w:val="center"/>
                    <w:rPr>
                      <w:rFonts w:eastAsia="仿宋"/>
                      <w:szCs w:val="21"/>
                    </w:rPr>
                  </w:pPr>
                  <w:r>
                    <w:rPr>
                      <w:rFonts w:eastAsia="仿宋"/>
                      <w:szCs w:val="21"/>
                    </w:rPr>
                    <w:t>达标性分析</w:t>
                  </w:r>
                </w:p>
              </w:tc>
              <w:tc>
                <w:tcPr>
                  <w:tcW w:w="2667" w:type="pct"/>
                  <w:gridSpan w:val="6"/>
                  <w:vAlign w:val="center"/>
                </w:tcPr>
                <w:p>
                  <w:pPr>
                    <w:adjustRightInd w:val="0"/>
                    <w:snapToGrid w:val="0"/>
                    <w:jc w:val="center"/>
                    <w:rPr>
                      <w:rFonts w:eastAsia="仿宋"/>
                      <w:szCs w:val="21"/>
                    </w:rPr>
                  </w:pPr>
                  <w:r>
                    <w:rPr>
                      <w:rFonts w:eastAsia="仿宋"/>
                      <w:szCs w:val="21"/>
                    </w:rPr>
                    <w:t>达标</w:t>
                  </w:r>
                </w:p>
              </w:tc>
            </w:tr>
          </w:tbl>
          <w:p>
            <w:pPr>
              <w:pStyle w:val="24"/>
              <w:spacing w:line="360" w:lineRule="auto"/>
              <w:ind w:firstLine="480" w:firstLineChars="200"/>
              <w:rPr>
                <w:rFonts w:ascii="Times New Roman" w:hAnsi="Times New Roman" w:eastAsia="仿宋" w:cs="Times New Roman"/>
              </w:rPr>
            </w:pPr>
            <w:r>
              <w:rPr>
                <w:rFonts w:ascii="Times New Roman" w:hAnsi="Times New Roman" w:eastAsia="仿宋" w:cs="Times New Roman"/>
              </w:rPr>
              <w:t>由</w:t>
            </w:r>
            <w:r>
              <w:rPr>
                <w:rFonts w:ascii="Times New Roman" w:hAnsi="Times New Roman" w:eastAsia="仿宋" w:cs="Times New Roman"/>
                <w:lang w:val="en-US"/>
              </w:rPr>
              <w:t>上</w:t>
            </w:r>
            <w:r>
              <w:rPr>
                <w:rFonts w:ascii="Times New Roman" w:hAnsi="Times New Roman" w:eastAsia="仿宋" w:cs="Times New Roman"/>
              </w:rPr>
              <w:t>表</w:t>
            </w:r>
            <w:r>
              <w:rPr>
                <w:rFonts w:ascii="Times New Roman" w:hAnsi="Times New Roman" w:eastAsia="仿宋" w:cs="Times New Roman"/>
                <w:lang w:val="en-US"/>
              </w:rPr>
              <w:t>可知</w:t>
            </w:r>
            <w:r>
              <w:rPr>
                <w:rFonts w:ascii="Times New Roman" w:hAnsi="Times New Roman" w:eastAsia="仿宋" w:cs="Times New Roman"/>
              </w:rPr>
              <w:t>，设备噪声经阻隔和距离衰减后，各噪声设备对厂界的噪声贡献值在</w:t>
            </w:r>
            <w:r>
              <w:rPr>
                <w:rFonts w:ascii="Times New Roman" w:hAnsi="Times New Roman" w:eastAsia="仿宋" w:cs="Times New Roman"/>
                <w:lang w:val="en-US"/>
              </w:rPr>
              <w:t>50</w:t>
            </w:r>
            <w:r>
              <w:rPr>
                <w:rFonts w:ascii="Times New Roman" w:hAnsi="Times New Roman" w:eastAsia="仿宋" w:cs="Times New Roman"/>
              </w:rPr>
              <w:t>dB(A)以下，厂界噪声满足《工业企业厂界环境噪声排放标准》（GB12348-2008）</w:t>
            </w:r>
            <w:r>
              <w:rPr>
                <w:rFonts w:ascii="Times New Roman" w:hAnsi="Times New Roman" w:eastAsia="仿宋" w:cs="Times New Roman"/>
                <w:lang w:val="en-US"/>
              </w:rPr>
              <w:t>2</w:t>
            </w:r>
            <w:r>
              <w:rPr>
                <w:rFonts w:ascii="Times New Roman" w:hAnsi="Times New Roman" w:eastAsia="仿宋" w:cs="Times New Roman"/>
              </w:rPr>
              <w:t>类标准。</w:t>
            </w:r>
          </w:p>
          <w:p>
            <w:pPr>
              <w:adjustRightInd w:val="0"/>
              <w:snapToGrid w:val="0"/>
              <w:spacing w:line="360" w:lineRule="auto"/>
              <w:ind w:firstLine="442" w:firstLineChars="200"/>
              <w:rPr>
                <w:rFonts w:eastAsia="仿宋"/>
                <w:b/>
                <w:spacing w:val="-10"/>
                <w:sz w:val="24"/>
              </w:rPr>
            </w:pPr>
            <w:r>
              <w:rPr>
                <w:rFonts w:eastAsia="仿宋"/>
                <w:b/>
                <w:spacing w:val="-10"/>
                <w:sz w:val="24"/>
              </w:rPr>
              <w:t>3.3 监测要求</w:t>
            </w:r>
          </w:p>
          <w:p>
            <w:pPr>
              <w:spacing w:line="360" w:lineRule="auto"/>
              <w:ind w:firstLine="480"/>
              <w:rPr>
                <w:rFonts w:eastAsia="仿宋"/>
                <w:sz w:val="24"/>
              </w:rPr>
            </w:pPr>
            <w:r>
              <w:rPr>
                <w:rFonts w:eastAsia="仿宋"/>
                <w:sz w:val="24"/>
              </w:rPr>
              <w:t>根据《排污单位自行监测技术指南总则》（HJ819-2017），本项目营运期噪声污染源监测方案见表14。</w:t>
            </w:r>
          </w:p>
          <w:p>
            <w:pPr>
              <w:pStyle w:val="13"/>
              <w:spacing w:line="360" w:lineRule="auto"/>
              <w:ind w:firstLine="522"/>
              <w:jc w:val="center"/>
              <w:rPr>
                <w:rFonts w:ascii="Times New Roman" w:hAnsi="Times New Roman" w:eastAsia="仿宋" w:cs="Times New Roman"/>
                <w:sz w:val="21"/>
                <w:szCs w:val="21"/>
              </w:rPr>
            </w:pPr>
            <w:r>
              <w:rPr>
                <w:rFonts w:ascii="Times New Roman" w:hAnsi="Times New Roman" w:eastAsia="仿宋" w:cs="Times New Roman"/>
                <w:sz w:val="21"/>
                <w:szCs w:val="21"/>
              </w:rPr>
              <w:t>表14   污染源监测方案</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3213"/>
              <w:gridCol w:w="2545"/>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12" w:type="pct"/>
                  <w:vAlign w:val="center"/>
                </w:tcPr>
                <w:p>
                  <w:pPr>
                    <w:jc w:val="center"/>
                    <w:rPr>
                      <w:rFonts w:eastAsia="仿宋"/>
                      <w:szCs w:val="21"/>
                    </w:rPr>
                  </w:pPr>
                  <w:r>
                    <w:rPr>
                      <w:rFonts w:eastAsia="仿宋"/>
                      <w:szCs w:val="21"/>
                    </w:rPr>
                    <w:t>类别</w:t>
                  </w:r>
                </w:p>
              </w:tc>
              <w:tc>
                <w:tcPr>
                  <w:tcW w:w="1732" w:type="pct"/>
                  <w:vAlign w:val="center"/>
                </w:tcPr>
                <w:p>
                  <w:pPr>
                    <w:jc w:val="center"/>
                    <w:rPr>
                      <w:rFonts w:eastAsia="仿宋"/>
                      <w:szCs w:val="21"/>
                    </w:rPr>
                  </w:pPr>
                  <w:r>
                    <w:rPr>
                      <w:rFonts w:eastAsia="仿宋"/>
                      <w:szCs w:val="21"/>
                    </w:rPr>
                    <w:t>监测点位</w:t>
                  </w:r>
                </w:p>
              </w:tc>
              <w:tc>
                <w:tcPr>
                  <w:tcW w:w="1372" w:type="pct"/>
                  <w:vAlign w:val="center"/>
                </w:tcPr>
                <w:p>
                  <w:pPr>
                    <w:jc w:val="center"/>
                    <w:rPr>
                      <w:rFonts w:eastAsia="仿宋"/>
                      <w:szCs w:val="21"/>
                    </w:rPr>
                  </w:pPr>
                  <w:r>
                    <w:rPr>
                      <w:rFonts w:eastAsia="仿宋"/>
                      <w:szCs w:val="21"/>
                    </w:rPr>
                    <w:t>监测项目</w:t>
                  </w:r>
                </w:p>
              </w:tc>
              <w:tc>
                <w:tcPr>
                  <w:tcW w:w="1382" w:type="pct"/>
                  <w:vAlign w:val="center"/>
                </w:tcPr>
                <w:p>
                  <w:pPr>
                    <w:jc w:val="center"/>
                    <w:rPr>
                      <w:rFonts w:eastAsia="仿宋"/>
                      <w:szCs w:val="21"/>
                    </w:rPr>
                  </w:pPr>
                  <w:r>
                    <w:rPr>
                      <w:rFonts w:eastAsia="仿宋"/>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12" w:type="pct"/>
                  <w:vAlign w:val="center"/>
                </w:tcPr>
                <w:p>
                  <w:pPr>
                    <w:jc w:val="center"/>
                    <w:rPr>
                      <w:rFonts w:eastAsia="仿宋"/>
                      <w:szCs w:val="21"/>
                    </w:rPr>
                  </w:pPr>
                  <w:r>
                    <w:rPr>
                      <w:rFonts w:eastAsia="仿宋"/>
                      <w:szCs w:val="21"/>
                    </w:rPr>
                    <w:t>噪声</w:t>
                  </w:r>
                </w:p>
              </w:tc>
              <w:tc>
                <w:tcPr>
                  <w:tcW w:w="1732" w:type="pct"/>
                  <w:vAlign w:val="center"/>
                </w:tcPr>
                <w:p>
                  <w:pPr>
                    <w:jc w:val="center"/>
                    <w:rPr>
                      <w:rFonts w:eastAsia="仿宋"/>
                      <w:szCs w:val="21"/>
                    </w:rPr>
                  </w:pPr>
                  <w:r>
                    <w:rPr>
                      <w:rFonts w:eastAsia="仿宋"/>
                      <w:szCs w:val="21"/>
                    </w:rPr>
                    <w:t>东西南北四个厂界</w:t>
                  </w:r>
                </w:p>
              </w:tc>
              <w:tc>
                <w:tcPr>
                  <w:tcW w:w="1372" w:type="pct"/>
                  <w:vAlign w:val="center"/>
                </w:tcPr>
                <w:p>
                  <w:pPr>
                    <w:jc w:val="center"/>
                    <w:rPr>
                      <w:rFonts w:eastAsia="仿宋"/>
                      <w:szCs w:val="21"/>
                    </w:rPr>
                  </w:pPr>
                  <w:r>
                    <w:rPr>
                      <w:rFonts w:eastAsia="仿宋"/>
                      <w:szCs w:val="21"/>
                    </w:rPr>
                    <w:t>等效连续A声级</w:t>
                  </w:r>
                </w:p>
              </w:tc>
              <w:tc>
                <w:tcPr>
                  <w:tcW w:w="1382" w:type="pct"/>
                  <w:vAlign w:val="center"/>
                </w:tcPr>
                <w:p>
                  <w:pPr>
                    <w:jc w:val="center"/>
                    <w:rPr>
                      <w:rFonts w:eastAsia="仿宋"/>
                      <w:szCs w:val="21"/>
                    </w:rPr>
                  </w:pPr>
                  <w:r>
                    <w:rPr>
                      <w:rFonts w:eastAsia="仿宋"/>
                      <w:szCs w:val="21"/>
                    </w:rPr>
                    <w:t>每季度一次</w:t>
                  </w:r>
                </w:p>
              </w:tc>
            </w:tr>
          </w:tbl>
          <w:p>
            <w:pPr>
              <w:rPr>
                <w:rFonts w:eastAsia="仿宋"/>
                <w:sz w:val="24"/>
              </w:rPr>
            </w:pPr>
          </w:p>
          <w:p>
            <w:pPr>
              <w:adjustRightInd w:val="0"/>
              <w:snapToGrid w:val="0"/>
              <w:spacing w:line="360" w:lineRule="auto"/>
              <w:ind w:firstLine="442" w:firstLineChars="200"/>
              <w:rPr>
                <w:rFonts w:eastAsia="仿宋"/>
                <w:b/>
                <w:spacing w:val="-10"/>
                <w:sz w:val="24"/>
              </w:rPr>
            </w:pPr>
            <w:r>
              <w:rPr>
                <w:rFonts w:eastAsia="仿宋"/>
                <w:b/>
                <w:spacing w:val="-10"/>
                <w:sz w:val="24"/>
              </w:rPr>
              <w:t>3.4 噪声污染防治措施可行分析</w:t>
            </w:r>
          </w:p>
          <w:p>
            <w:pPr>
              <w:pStyle w:val="78"/>
              <w:ind w:firstLine="480"/>
              <w:rPr>
                <w:rFonts w:eastAsia="仿宋" w:cs="Times New Roman"/>
                <w:b w:val="0"/>
                <w:bCs w:val="0"/>
                <w:sz w:val="24"/>
              </w:rPr>
            </w:pPr>
            <w:r>
              <w:rPr>
                <w:rFonts w:eastAsia="仿宋" w:cs="Times New Roman"/>
                <w:b w:val="0"/>
                <w:bCs w:val="0"/>
                <w:sz w:val="24"/>
              </w:rPr>
              <w:t>本次评价要求采取的噪声治理措施如下：</w:t>
            </w:r>
          </w:p>
          <w:p>
            <w:pPr>
              <w:pStyle w:val="78"/>
              <w:ind w:firstLine="480"/>
              <w:rPr>
                <w:rFonts w:eastAsia="仿宋" w:cs="Times New Roman"/>
                <w:b w:val="0"/>
                <w:bCs w:val="0"/>
                <w:sz w:val="24"/>
              </w:rPr>
            </w:pPr>
            <w:r>
              <w:rPr>
                <w:rFonts w:eastAsia="仿宋" w:cs="Times New Roman"/>
                <w:b w:val="0"/>
                <w:bCs w:val="0"/>
                <w:sz w:val="24"/>
              </w:rPr>
              <w:t>（1）对运输车辆，厂区设置减降车辆速度和禁鸣的标志，将运输车辆噪声对区域的环境影响降至最低。</w:t>
            </w:r>
          </w:p>
          <w:p>
            <w:pPr>
              <w:pStyle w:val="78"/>
              <w:ind w:firstLine="480"/>
              <w:rPr>
                <w:rFonts w:eastAsia="仿宋" w:cs="Times New Roman"/>
                <w:b w:val="0"/>
                <w:bCs w:val="0"/>
                <w:sz w:val="24"/>
              </w:rPr>
            </w:pPr>
            <w:r>
              <w:rPr>
                <w:rFonts w:eastAsia="仿宋" w:cs="Times New Roman"/>
                <w:b w:val="0"/>
                <w:bCs w:val="0"/>
                <w:sz w:val="24"/>
              </w:rPr>
              <w:t>（2）项目在设备安装过程中，对高噪设备设置减振基础，采取台基减振、橡</w:t>
            </w:r>
          </w:p>
          <w:p>
            <w:pPr>
              <w:pStyle w:val="78"/>
              <w:ind w:firstLine="0" w:firstLineChars="0"/>
              <w:rPr>
                <w:rFonts w:eastAsia="仿宋" w:cs="Times New Roman"/>
                <w:b w:val="0"/>
                <w:bCs w:val="0"/>
                <w:sz w:val="24"/>
              </w:rPr>
            </w:pPr>
            <w:r>
              <w:rPr>
                <w:rFonts w:eastAsia="仿宋" w:cs="Times New Roman"/>
                <w:b w:val="0"/>
                <w:bCs w:val="0"/>
                <w:sz w:val="24"/>
              </w:rPr>
              <w:t>胶减振接头以及减振垫等措施；采用重机座，然后在混凝土块与地面之间安放隔振材料，隔振材料应选择阻尼较大的材料，进行柔性联接，以减小其噪声源强。</w:t>
            </w:r>
          </w:p>
          <w:p>
            <w:pPr>
              <w:pStyle w:val="80"/>
              <w:spacing w:line="360" w:lineRule="auto"/>
              <w:ind w:firstLine="480"/>
              <w:jc w:val="both"/>
              <w:rPr>
                <w:rFonts w:eastAsia="仿宋" w:cs="Times New Roman"/>
              </w:rPr>
            </w:pPr>
            <w:r>
              <w:rPr>
                <w:rFonts w:eastAsia="仿宋" w:cs="Times New Roman"/>
              </w:rPr>
              <w:t>（3）物料装卸等作业应当规定作业时段，不得在休息时段进行作业。</w:t>
            </w:r>
          </w:p>
          <w:p>
            <w:pPr>
              <w:pStyle w:val="78"/>
              <w:ind w:firstLine="480"/>
              <w:rPr>
                <w:rFonts w:eastAsia="仿宋" w:cs="Times New Roman"/>
                <w:b w:val="0"/>
                <w:bCs w:val="0"/>
                <w:sz w:val="24"/>
              </w:rPr>
            </w:pPr>
            <w:r>
              <w:rPr>
                <w:rFonts w:eastAsia="仿宋" w:cs="Times New Roman"/>
                <w:b w:val="0"/>
                <w:bCs w:val="0"/>
                <w:sz w:val="24"/>
              </w:rPr>
              <w:t>（4）项目在设备选型过程中通过选择低噪声设备，降低设备运行噪声源强；</w:t>
            </w:r>
          </w:p>
          <w:p>
            <w:pPr>
              <w:pStyle w:val="78"/>
              <w:ind w:firstLine="480"/>
              <w:rPr>
                <w:rFonts w:eastAsia="仿宋" w:cs="Times New Roman"/>
                <w:b w:val="0"/>
                <w:bCs w:val="0"/>
                <w:sz w:val="24"/>
              </w:rPr>
            </w:pPr>
            <w:r>
              <w:rPr>
                <w:rFonts w:eastAsia="仿宋" w:cs="Times New Roman"/>
                <w:b w:val="0"/>
                <w:bCs w:val="0"/>
                <w:sz w:val="24"/>
              </w:rPr>
              <w:t>（5）厂区合理布局，将高噪声设备尽量置于厂房内，以有效利用厂房隔声降</w:t>
            </w:r>
          </w:p>
          <w:p>
            <w:pPr>
              <w:pStyle w:val="78"/>
              <w:ind w:firstLine="0" w:firstLineChars="0"/>
              <w:rPr>
                <w:rFonts w:eastAsia="仿宋" w:cs="Times New Roman"/>
                <w:b w:val="0"/>
                <w:bCs w:val="0"/>
                <w:sz w:val="24"/>
              </w:rPr>
            </w:pPr>
            <w:r>
              <w:rPr>
                <w:rFonts w:eastAsia="仿宋" w:cs="Times New Roman"/>
                <w:b w:val="0"/>
                <w:bCs w:val="0"/>
                <w:sz w:val="24"/>
              </w:rPr>
              <w:t>噪和距离衰减作用；</w:t>
            </w:r>
          </w:p>
          <w:p>
            <w:pPr>
              <w:pStyle w:val="78"/>
              <w:ind w:firstLine="480"/>
              <w:rPr>
                <w:rFonts w:eastAsia="仿宋" w:cs="Times New Roman"/>
                <w:b w:val="0"/>
                <w:bCs w:val="0"/>
                <w:sz w:val="24"/>
              </w:rPr>
            </w:pPr>
            <w:r>
              <w:rPr>
                <w:rFonts w:eastAsia="仿宋" w:cs="Times New Roman"/>
                <w:b w:val="0"/>
                <w:bCs w:val="0"/>
                <w:sz w:val="24"/>
              </w:rPr>
              <w:t>（6）在厂界四周设置围墙；</w:t>
            </w:r>
          </w:p>
          <w:p>
            <w:pPr>
              <w:pStyle w:val="78"/>
              <w:ind w:firstLine="480"/>
              <w:rPr>
                <w:rFonts w:eastAsia="仿宋" w:cs="Times New Roman"/>
                <w:b w:val="0"/>
                <w:bCs w:val="0"/>
                <w:sz w:val="24"/>
              </w:rPr>
            </w:pPr>
            <w:r>
              <w:rPr>
                <w:rFonts w:eastAsia="仿宋" w:cs="Times New Roman"/>
                <w:b w:val="0"/>
                <w:bCs w:val="0"/>
                <w:sz w:val="24"/>
              </w:rPr>
              <w:t>（7）加强设备维护，确保设备处于良好的运转状态，杜绝因设备不正常运转时产生的高噪声现象；</w:t>
            </w:r>
          </w:p>
          <w:p>
            <w:pPr>
              <w:pStyle w:val="78"/>
              <w:ind w:firstLine="480"/>
              <w:rPr>
                <w:rFonts w:eastAsia="仿宋" w:cs="Times New Roman"/>
                <w:b w:val="0"/>
                <w:bCs w:val="0"/>
                <w:sz w:val="24"/>
                <w:szCs w:val="24"/>
              </w:rPr>
            </w:pPr>
            <w:r>
              <w:rPr>
                <w:rFonts w:eastAsia="仿宋" w:cs="Times New Roman"/>
                <w:b w:val="0"/>
                <w:bCs w:val="0"/>
                <w:sz w:val="24"/>
              </w:rPr>
              <w:t>本项目在采取上述措施处理后，厂界噪声昼夜间可满足《工业企业厂界环境噪声排放标准》（GB12348-2008）中2类标准的要求。</w:t>
            </w:r>
          </w:p>
          <w:p>
            <w:pPr>
              <w:pStyle w:val="2"/>
              <w:numPr>
                <w:ilvl w:val="0"/>
                <w:numId w:val="11"/>
              </w:numPr>
              <w:spacing w:line="360" w:lineRule="auto"/>
              <w:jc w:val="both"/>
              <w:rPr>
                <w:rFonts w:ascii="Times New Roman" w:hAnsi="Times New Roman" w:eastAsia="仿宋"/>
                <w:b/>
                <w:bCs/>
                <w:color w:val="auto"/>
              </w:rPr>
            </w:pPr>
            <w:r>
              <w:rPr>
                <w:rFonts w:ascii="Times New Roman" w:hAnsi="Times New Roman" w:eastAsia="仿宋"/>
                <w:b/>
                <w:bCs/>
                <w:color w:val="auto"/>
              </w:rPr>
              <w:t>固体废物</w:t>
            </w:r>
          </w:p>
          <w:p>
            <w:pPr>
              <w:pStyle w:val="2"/>
              <w:spacing w:line="360" w:lineRule="auto"/>
              <w:ind w:firstLine="482" w:firstLineChars="200"/>
              <w:jc w:val="both"/>
              <w:rPr>
                <w:rFonts w:ascii="Times New Roman" w:hAnsi="Times New Roman" w:eastAsia="仿宋"/>
                <w:b/>
                <w:bCs/>
                <w:color w:val="auto"/>
              </w:rPr>
            </w:pPr>
            <w:r>
              <w:rPr>
                <w:rFonts w:ascii="Times New Roman" w:hAnsi="Times New Roman" w:eastAsia="仿宋"/>
                <w:b/>
                <w:bCs/>
                <w:color w:val="auto"/>
              </w:rPr>
              <w:t>4.1 固体废物影响及保护措施</w:t>
            </w:r>
          </w:p>
          <w:p>
            <w:pPr>
              <w:pStyle w:val="68"/>
              <w:adjustRightInd w:val="0"/>
              <w:snapToGrid w:val="0"/>
              <w:spacing w:line="360" w:lineRule="auto"/>
              <w:ind w:firstLine="480" w:firstLineChars="200"/>
              <w:rPr>
                <w:rFonts w:eastAsia="仿宋"/>
                <w:color w:val="auto"/>
                <w:sz w:val="24"/>
              </w:rPr>
            </w:pPr>
            <w:r>
              <w:rPr>
                <w:rFonts w:eastAsia="仿宋"/>
                <w:color w:val="auto"/>
                <w:sz w:val="24"/>
              </w:rPr>
              <w:t>本项目固废为运营过程中生产废料（包括搅拌机、混凝土运输罐车冲洗产生的砂石）、废水沉淀池废渣、除尘器收集的粉尘，职工生活垃圾和废油。</w:t>
            </w:r>
          </w:p>
          <w:p>
            <w:pPr>
              <w:pStyle w:val="68"/>
              <w:numPr>
                <w:ilvl w:val="0"/>
                <w:numId w:val="18"/>
              </w:numPr>
              <w:adjustRightInd w:val="0"/>
              <w:snapToGrid w:val="0"/>
              <w:spacing w:line="360" w:lineRule="auto"/>
              <w:rPr>
                <w:rFonts w:eastAsia="仿宋"/>
                <w:color w:val="auto"/>
                <w:sz w:val="24"/>
              </w:rPr>
            </w:pPr>
            <w:r>
              <w:rPr>
                <w:rFonts w:eastAsia="仿宋"/>
                <w:color w:val="auto"/>
                <w:sz w:val="24"/>
              </w:rPr>
              <w:t>生产废料</w:t>
            </w:r>
          </w:p>
          <w:p>
            <w:pPr>
              <w:spacing w:line="360" w:lineRule="auto"/>
              <w:ind w:firstLine="464" w:firstLineChars="200"/>
              <w:rPr>
                <w:rFonts w:eastAsia="仿宋"/>
              </w:rPr>
            </w:pPr>
            <w:r>
              <w:rPr>
                <w:rFonts w:eastAsia="仿宋"/>
                <w:spacing w:val="-4"/>
                <w:sz w:val="24"/>
              </w:rPr>
              <w:t>据统计试验室产生少量废弃的混凝土试验块，产生量约为 5t/a</w:t>
            </w:r>
            <w:r>
              <w:rPr>
                <w:rFonts w:eastAsia="仿宋"/>
                <w:spacing w:val="-7"/>
                <w:sz w:val="24"/>
              </w:rPr>
              <w:t>；搅拌机、混凝土</w:t>
            </w:r>
            <w:r>
              <w:rPr>
                <w:rFonts w:eastAsia="仿宋"/>
                <w:spacing w:val="-3"/>
                <w:sz w:val="24"/>
              </w:rPr>
              <w:t>运输罐车冲洗产生的废混凝土，经砂石分离机分离的砂石按过水量的</w:t>
            </w:r>
            <w:r>
              <w:rPr>
                <w:rFonts w:eastAsia="仿宋"/>
                <w:sz w:val="24"/>
              </w:rPr>
              <w:t>10%计，</w:t>
            </w:r>
            <w:r>
              <w:rPr>
                <w:rFonts w:eastAsia="仿宋"/>
                <w:spacing w:val="-8"/>
                <w:sz w:val="24"/>
              </w:rPr>
              <w:t xml:space="preserve">则砂石产生量约 </w:t>
            </w:r>
            <w:r>
              <w:rPr>
                <w:rFonts w:eastAsia="仿宋"/>
                <w:sz w:val="24"/>
              </w:rPr>
              <w:t>140t/a，均经处置后可作为原料回用于生产线，不外排。</w:t>
            </w:r>
          </w:p>
          <w:p>
            <w:pPr>
              <w:pStyle w:val="21"/>
              <w:numPr>
                <w:ilvl w:val="0"/>
                <w:numId w:val="18"/>
              </w:numPr>
              <w:spacing w:line="360" w:lineRule="auto"/>
              <w:ind w:leftChars="0" w:firstLineChars="0"/>
              <w:rPr>
                <w:rFonts w:eastAsia="仿宋"/>
                <w:sz w:val="24"/>
              </w:rPr>
            </w:pPr>
            <w:r>
              <w:rPr>
                <w:rFonts w:eastAsia="仿宋"/>
                <w:sz w:val="24"/>
              </w:rPr>
              <w:t>沉淀池泥沙</w:t>
            </w:r>
          </w:p>
          <w:p>
            <w:pPr>
              <w:spacing w:line="360" w:lineRule="auto"/>
              <w:ind w:firstLine="480" w:firstLineChars="200"/>
              <w:rPr>
                <w:rFonts w:eastAsia="仿宋"/>
                <w:sz w:val="24"/>
              </w:rPr>
            </w:pPr>
            <w:r>
              <w:rPr>
                <w:rFonts w:eastAsia="仿宋"/>
                <w:sz w:val="24"/>
              </w:rPr>
              <w:t>项目生产废水主要污染物为SS，浓度一般在 3000mg/L左右，搅拌机冲洗水、运输车冲洗水全部流入沉淀池，废水量约为3800m</w:t>
            </w:r>
            <w:r>
              <w:rPr>
                <w:rFonts w:eastAsia="仿宋"/>
                <w:sz w:val="24"/>
                <w:vertAlign w:val="superscript"/>
              </w:rPr>
              <w:t>3</w:t>
            </w:r>
            <w:r>
              <w:rPr>
                <w:rFonts w:eastAsia="仿宋"/>
                <w:sz w:val="24"/>
              </w:rPr>
              <w:t>/a，沉淀池废渣主要为砂石，产生量约 11.4t/a，碎石、砂料等经分离池分离出来后可回用于生产，不外排。</w:t>
            </w:r>
          </w:p>
          <w:p>
            <w:pPr>
              <w:numPr>
                <w:ilvl w:val="0"/>
                <w:numId w:val="18"/>
              </w:numPr>
              <w:spacing w:line="360" w:lineRule="auto"/>
              <w:rPr>
                <w:rFonts w:eastAsia="仿宋"/>
                <w:sz w:val="24"/>
              </w:rPr>
            </w:pPr>
            <w:r>
              <w:rPr>
                <w:rFonts w:eastAsia="仿宋"/>
                <w:sz w:val="24"/>
              </w:rPr>
              <w:t>除尘器收灰尘</w:t>
            </w:r>
          </w:p>
          <w:p>
            <w:pPr>
              <w:spacing w:line="360" w:lineRule="auto"/>
              <w:ind w:firstLine="480" w:firstLineChars="200"/>
              <w:rPr>
                <w:rFonts w:eastAsia="仿宋"/>
                <w:bCs/>
                <w:kern w:val="0"/>
                <w:sz w:val="24"/>
              </w:rPr>
            </w:pPr>
            <w:r>
              <w:rPr>
                <w:rFonts w:eastAsia="仿宋"/>
                <w:bCs/>
                <w:kern w:val="0"/>
                <w:sz w:val="24"/>
              </w:rPr>
              <w:t>经核算项目除尘器收集粉尘总量约为16.788t/a，除尘器收集的粉尘全部回于生产，经除尘器处理后排放量总计为0.064t/a，则除尘器收集的粉尘量为16.72t/a，全部回用于生产。</w:t>
            </w:r>
          </w:p>
          <w:p>
            <w:pPr>
              <w:numPr>
                <w:ilvl w:val="0"/>
                <w:numId w:val="18"/>
              </w:numPr>
              <w:spacing w:line="360" w:lineRule="auto"/>
              <w:rPr>
                <w:rFonts w:eastAsia="仿宋"/>
                <w:sz w:val="24"/>
              </w:rPr>
            </w:pPr>
            <w:r>
              <w:rPr>
                <w:rFonts w:eastAsia="仿宋"/>
                <w:sz w:val="24"/>
              </w:rPr>
              <w:t xml:space="preserve">生活垃圾 </w:t>
            </w:r>
          </w:p>
          <w:p>
            <w:pPr>
              <w:pStyle w:val="2"/>
              <w:spacing w:line="360" w:lineRule="auto"/>
              <w:ind w:firstLine="480" w:firstLineChars="200"/>
              <w:jc w:val="both"/>
              <w:rPr>
                <w:rFonts w:ascii="Times New Roman" w:hAnsi="Times New Roman" w:eastAsia="仿宋"/>
                <w:color w:val="auto"/>
              </w:rPr>
            </w:pPr>
            <w:r>
              <w:rPr>
                <w:rFonts w:ascii="Times New Roman" w:hAnsi="Times New Roman" w:eastAsia="仿宋"/>
                <w:color w:val="auto"/>
              </w:rPr>
              <w:t>本项目劳动定员20人，年工作200天，生活垃圾产生量按每人每天产生0.5kg计算，则生活垃圾产生量为20t/a。厂区内设置垃圾桶，生活垃圾集中收集后送至当地环卫部门指定的生活垃圾收集点进行统一处置。</w:t>
            </w:r>
          </w:p>
          <w:p>
            <w:pPr>
              <w:numPr>
                <w:ilvl w:val="0"/>
                <w:numId w:val="18"/>
              </w:numPr>
              <w:spacing w:line="360" w:lineRule="auto"/>
              <w:rPr>
                <w:rFonts w:eastAsia="仿宋"/>
                <w:sz w:val="24"/>
              </w:rPr>
            </w:pPr>
            <w:r>
              <w:rPr>
                <w:rFonts w:eastAsia="仿宋"/>
                <w:sz w:val="24"/>
              </w:rPr>
              <w:t>废矿废油</w:t>
            </w:r>
          </w:p>
          <w:p>
            <w:pPr>
              <w:spacing w:line="360" w:lineRule="auto"/>
              <w:ind w:firstLine="464" w:firstLineChars="200"/>
              <w:rPr>
                <w:rFonts w:eastAsia="仿宋"/>
              </w:rPr>
            </w:pPr>
            <w:r>
              <w:rPr>
                <w:rFonts w:eastAsia="仿宋"/>
                <w:spacing w:val="-4"/>
                <w:sz w:val="24"/>
              </w:rPr>
              <w:t>项目生产建设过程中设备机油使用量为</w:t>
            </w:r>
            <w:r>
              <w:rPr>
                <w:rFonts w:eastAsia="仿宋"/>
                <w:color w:val="FF0000"/>
                <w:spacing w:val="-4"/>
                <w:sz w:val="24"/>
              </w:rPr>
              <w:t>0.005t/a， 废油量每年产生量为0.001t/a</w:t>
            </w:r>
            <w:r>
              <w:rPr>
                <w:rFonts w:eastAsia="仿宋"/>
                <w:spacing w:val="-4"/>
                <w:sz w:val="24"/>
              </w:rPr>
              <w:t>，废油集中收集在设置的危废暂存间，定期交资质单位处置。按照《国家危险废物名录》（2021年版），废矿物油与含矿物油废物属于HW08，废物代码900-249-08.</w:t>
            </w:r>
          </w:p>
          <w:p>
            <w:pPr>
              <w:pStyle w:val="2"/>
              <w:spacing w:line="360" w:lineRule="auto"/>
              <w:ind w:firstLine="482" w:firstLineChars="200"/>
              <w:jc w:val="both"/>
              <w:rPr>
                <w:rFonts w:ascii="Times New Roman" w:hAnsi="Times New Roman" w:eastAsia="仿宋"/>
                <w:b/>
                <w:bCs/>
                <w:color w:val="auto"/>
              </w:rPr>
            </w:pPr>
            <w:r>
              <w:rPr>
                <w:rFonts w:ascii="Times New Roman" w:hAnsi="Times New Roman" w:eastAsia="仿宋"/>
                <w:b/>
                <w:bCs/>
                <w:color w:val="auto"/>
              </w:rPr>
              <w:t>4.2 处置及去向</w:t>
            </w:r>
          </w:p>
          <w:p>
            <w:pPr>
              <w:spacing w:line="360" w:lineRule="auto"/>
              <w:ind w:firstLine="464" w:firstLineChars="200"/>
              <w:rPr>
                <w:rFonts w:eastAsia="仿宋"/>
                <w:spacing w:val="-4"/>
                <w:sz w:val="24"/>
              </w:rPr>
            </w:pPr>
            <w:r>
              <w:rPr>
                <w:rFonts w:eastAsia="仿宋"/>
                <w:spacing w:val="-4"/>
                <w:sz w:val="24"/>
              </w:rPr>
              <w:t>本项目固体废物处理措施及去向如下表15</w:t>
            </w:r>
          </w:p>
          <w:p>
            <w:pPr>
              <w:spacing w:line="360" w:lineRule="auto"/>
              <w:ind w:firstLine="422" w:firstLineChars="200"/>
              <w:jc w:val="center"/>
              <w:rPr>
                <w:rFonts w:eastAsia="仿宋"/>
                <w:b/>
                <w:bCs/>
                <w:szCs w:val="21"/>
              </w:rPr>
            </w:pPr>
            <w:r>
              <w:rPr>
                <w:rFonts w:eastAsia="仿宋"/>
                <w:b/>
                <w:bCs/>
                <w:szCs w:val="21"/>
              </w:rPr>
              <w:t>表15  本项目固体废物产生情况一览表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30"/>
              <w:gridCol w:w="2102"/>
              <w:gridCol w:w="4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56" w:type="pct"/>
                  <w:tcBorders>
                    <w:tl2br w:val="nil"/>
                    <w:tr2bl w:val="nil"/>
                  </w:tcBorders>
                  <w:vAlign w:val="center"/>
                </w:tcPr>
                <w:p>
                  <w:pPr>
                    <w:jc w:val="center"/>
                    <w:rPr>
                      <w:rFonts w:eastAsia="仿宋"/>
                      <w:szCs w:val="21"/>
                    </w:rPr>
                  </w:pPr>
                  <w:r>
                    <w:rPr>
                      <w:rFonts w:eastAsia="仿宋"/>
                      <w:szCs w:val="21"/>
                    </w:rPr>
                    <w:t>序号</w:t>
                  </w:r>
                </w:p>
              </w:tc>
              <w:tc>
                <w:tcPr>
                  <w:tcW w:w="1256" w:type="pct"/>
                  <w:tcBorders>
                    <w:tl2br w:val="nil"/>
                    <w:tr2bl w:val="nil"/>
                  </w:tcBorders>
                  <w:vAlign w:val="center"/>
                </w:tcPr>
                <w:p>
                  <w:pPr>
                    <w:jc w:val="center"/>
                    <w:rPr>
                      <w:rFonts w:eastAsia="仿宋"/>
                      <w:szCs w:val="21"/>
                    </w:rPr>
                  </w:pPr>
                  <w:r>
                    <w:rPr>
                      <w:rFonts w:eastAsia="仿宋"/>
                      <w:szCs w:val="21"/>
                    </w:rPr>
                    <w:t>固废名称</w:t>
                  </w:r>
                </w:p>
              </w:tc>
              <w:tc>
                <w:tcPr>
                  <w:tcW w:w="1133" w:type="pct"/>
                  <w:tcBorders>
                    <w:tl2br w:val="nil"/>
                    <w:tr2bl w:val="nil"/>
                  </w:tcBorders>
                  <w:vAlign w:val="center"/>
                </w:tcPr>
                <w:p>
                  <w:pPr>
                    <w:jc w:val="center"/>
                    <w:rPr>
                      <w:rFonts w:eastAsia="仿宋"/>
                      <w:szCs w:val="21"/>
                    </w:rPr>
                  </w:pPr>
                  <w:r>
                    <w:rPr>
                      <w:rFonts w:eastAsia="仿宋"/>
                      <w:szCs w:val="21"/>
                    </w:rPr>
                    <w:t>产生量t/a</w:t>
                  </w:r>
                </w:p>
              </w:tc>
              <w:tc>
                <w:tcPr>
                  <w:tcW w:w="2253" w:type="pct"/>
                  <w:tcBorders>
                    <w:tl2br w:val="nil"/>
                    <w:tr2bl w:val="nil"/>
                  </w:tcBorders>
                  <w:vAlign w:val="center"/>
                </w:tcPr>
                <w:p>
                  <w:pPr>
                    <w:jc w:val="center"/>
                    <w:rPr>
                      <w:rFonts w:eastAsia="仿宋"/>
                      <w:szCs w:val="21"/>
                    </w:rPr>
                  </w:pPr>
                  <w:r>
                    <w:rPr>
                      <w:rFonts w:eastAsia="仿宋"/>
                      <w:szCs w:val="21"/>
                    </w:rPr>
                    <w:t>利用处置方式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56" w:type="pct"/>
                  <w:tcBorders>
                    <w:tl2br w:val="nil"/>
                    <w:tr2bl w:val="nil"/>
                  </w:tcBorders>
                  <w:vAlign w:val="center"/>
                </w:tcPr>
                <w:p>
                  <w:pPr>
                    <w:jc w:val="center"/>
                    <w:rPr>
                      <w:rFonts w:eastAsia="仿宋"/>
                      <w:szCs w:val="21"/>
                    </w:rPr>
                  </w:pPr>
                  <w:r>
                    <w:rPr>
                      <w:rFonts w:eastAsia="仿宋"/>
                      <w:szCs w:val="21"/>
                    </w:rPr>
                    <w:t>1</w:t>
                  </w:r>
                </w:p>
              </w:tc>
              <w:tc>
                <w:tcPr>
                  <w:tcW w:w="1256" w:type="pct"/>
                  <w:tcBorders>
                    <w:tl2br w:val="nil"/>
                    <w:tr2bl w:val="nil"/>
                  </w:tcBorders>
                  <w:vAlign w:val="center"/>
                </w:tcPr>
                <w:p>
                  <w:pPr>
                    <w:jc w:val="center"/>
                    <w:rPr>
                      <w:rFonts w:eastAsia="仿宋"/>
                      <w:szCs w:val="21"/>
                    </w:rPr>
                  </w:pPr>
                  <w:r>
                    <w:rPr>
                      <w:rFonts w:eastAsia="仿宋"/>
                      <w:szCs w:val="21"/>
                    </w:rPr>
                    <w:t>生产废料</w:t>
                  </w:r>
                </w:p>
              </w:tc>
              <w:tc>
                <w:tcPr>
                  <w:tcW w:w="1133" w:type="pct"/>
                  <w:tcBorders>
                    <w:tl2br w:val="nil"/>
                    <w:tr2bl w:val="nil"/>
                  </w:tcBorders>
                  <w:vAlign w:val="center"/>
                </w:tcPr>
                <w:p>
                  <w:pPr>
                    <w:jc w:val="center"/>
                    <w:rPr>
                      <w:rFonts w:eastAsia="仿宋"/>
                      <w:szCs w:val="21"/>
                    </w:rPr>
                  </w:pPr>
                  <w:r>
                    <w:rPr>
                      <w:rFonts w:eastAsia="仿宋"/>
                      <w:szCs w:val="21"/>
                    </w:rPr>
                    <w:t>140</w:t>
                  </w:r>
                </w:p>
              </w:tc>
              <w:tc>
                <w:tcPr>
                  <w:tcW w:w="2253" w:type="pct"/>
                  <w:tcBorders>
                    <w:tl2br w:val="nil"/>
                    <w:tr2bl w:val="nil"/>
                  </w:tcBorders>
                  <w:vAlign w:val="center"/>
                </w:tcPr>
                <w:p>
                  <w:pPr>
                    <w:jc w:val="center"/>
                    <w:rPr>
                      <w:rFonts w:eastAsia="仿宋"/>
                      <w:szCs w:val="21"/>
                    </w:rPr>
                  </w:pPr>
                  <w:r>
                    <w:rPr>
                      <w:rFonts w:eastAsia="仿宋"/>
                      <w:szCs w:val="21"/>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56" w:type="pct"/>
                  <w:tcBorders>
                    <w:tl2br w:val="nil"/>
                    <w:tr2bl w:val="nil"/>
                  </w:tcBorders>
                  <w:vAlign w:val="center"/>
                </w:tcPr>
                <w:p>
                  <w:pPr>
                    <w:jc w:val="center"/>
                    <w:rPr>
                      <w:rFonts w:eastAsia="仿宋"/>
                      <w:szCs w:val="21"/>
                    </w:rPr>
                  </w:pPr>
                  <w:r>
                    <w:rPr>
                      <w:rFonts w:eastAsia="仿宋"/>
                      <w:szCs w:val="21"/>
                    </w:rPr>
                    <w:t>2</w:t>
                  </w:r>
                </w:p>
              </w:tc>
              <w:tc>
                <w:tcPr>
                  <w:tcW w:w="1256" w:type="pct"/>
                  <w:tcBorders>
                    <w:tl2br w:val="nil"/>
                    <w:tr2bl w:val="nil"/>
                  </w:tcBorders>
                  <w:vAlign w:val="center"/>
                </w:tcPr>
                <w:p>
                  <w:pPr>
                    <w:jc w:val="center"/>
                    <w:rPr>
                      <w:rFonts w:eastAsia="仿宋"/>
                      <w:szCs w:val="21"/>
                    </w:rPr>
                  </w:pPr>
                  <w:r>
                    <w:rPr>
                      <w:rFonts w:eastAsia="仿宋"/>
                      <w:szCs w:val="21"/>
                    </w:rPr>
                    <w:t>沉淀池泥沙</w:t>
                  </w:r>
                </w:p>
              </w:tc>
              <w:tc>
                <w:tcPr>
                  <w:tcW w:w="1133" w:type="pct"/>
                  <w:tcBorders>
                    <w:tl2br w:val="nil"/>
                    <w:tr2bl w:val="nil"/>
                  </w:tcBorders>
                  <w:vAlign w:val="center"/>
                </w:tcPr>
                <w:p>
                  <w:pPr>
                    <w:jc w:val="center"/>
                    <w:rPr>
                      <w:rFonts w:eastAsia="仿宋"/>
                      <w:szCs w:val="21"/>
                    </w:rPr>
                  </w:pPr>
                  <w:r>
                    <w:rPr>
                      <w:rFonts w:eastAsia="仿宋"/>
                      <w:szCs w:val="21"/>
                    </w:rPr>
                    <w:t>3.78</w:t>
                  </w:r>
                </w:p>
              </w:tc>
              <w:tc>
                <w:tcPr>
                  <w:tcW w:w="2253" w:type="pct"/>
                  <w:tcBorders>
                    <w:tl2br w:val="nil"/>
                    <w:tr2bl w:val="nil"/>
                  </w:tcBorders>
                  <w:vAlign w:val="center"/>
                </w:tcPr>
                <w:p>
                  <w:pPr>
                    <w:jc w:val="center"/>
                    <w:rPr>
                      <w:rFonts w:eastAsia="仿宋"/>
                      <w:szCs w:val="21"/>
                    </w:rPr>
                  </w:pPr>
                  <w:r>
                    <w:rPr>
                      <w:rFonts w:eastAsia="仿宋"/>
                      <w:szCs w:val="21"/>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6" w:type="pct"/>
                  <w:tcBorders>
                    <w:tl2br w:val="nil"/>
                    <w:tr2bl w:val="nil"/>
                  </w:tcBorders>
                  <w:vAlign w:val="center"/>
                </w:tcPr>
                <w:p>
                  <w:pPr>
                    <w:jc w:val="center"/>
                    <w:rPr>
                      <w:rFonts w:eastAsia="仿宋"/>
                      <w:szCs w:val="21"/>
                    </w:rPr>
                  </w:pPr>
                  <w:r>
                    <w:rPr>
                      <w:rFonts w:eastAsia="仿宋"/>
                      <w:szCs w:val="21"/>
                    </w:rPr>
                    <w:t>3</w:t>
                  </w:r>
                </w:p>
              </w:tc>
              <w:tc>
                <w:tcPr>
                  <w:tcW w:w="1256" w:type="pct"/>
                  <w:tcBorders>
                    <w:tl2br w:val="nil"/>
                    <w:tr2bl w:val="nil"/>
                  </w:tcBorders>
                  <w:vAlign w:val="center"/>
                </w:tcPr>
                <w:p>
                  <w:pPr>
                    <w:jc w:val="center"/>
                    <w:rPr>
                      <w:rFonts w:eastAsia="仿宋"/>
                      <w:szCs w:val="21"/>
                    </w:rPr>
                  </w:pPr>
                  <w:r>
                    <w:rPr>
                      <w:rFonts w:eastAsia="仿宋"/>
                      <w:szCs w:val="21"/>
                    </w:rPr>
                    <w:t>除尘器收尘灰</w:t>
                  </w:r>
                </w:p>
              </w:tc>
              <w:tc>
                <w:tcPr>
                  <w:tcW w:w="1133" w:type="pct"/>
                  <w:tcBorders>
                    <w:tl2br w:val="nil"/>
                    <w:tr2bl w:val="nil"/>
                  </w:tcBorders>
                  <w:vAlign w:val="center"/>
                </w:tcPr>
                <w:p>
                  <w:pPr>
                    <w:jc w:val="center"/>
                    <w:rPr>
                      <w:rFonts w:eastAsia="仿宋"/>
                      <w:szCs w:val="21"/>
                    </w:rPr>
                  </w:pPr>
                  <w:r>
                    <w:rPr>
                      <w:rFonts w:eastAsia="仿宋"/>
                      <w:szCs w:val="21"/>
                    </w:rPr>
                    <w:t>55.5</w:t>
                  </w:r>
                </w:p>
              </w:tc>
              <w:tc>
                <w:tcPr>
                  <w:tcW w:w="2253" w:type="pct"/>
                  <w:tcBorders>
                    <w:tl2br w:val="nil"/>
                    <w:tr2bl w:val="nil"/>
                  </w:tcBorders>
                  <w:vAlign w:val="center"/>
                </w:tcPr>
                <w:p>
                  <w:pPr>
                    <w:jc w:val="center"/>
                    <w:rPr>
                      <w:rFonts w:eastAsia="仿宋"/>
                      <w:szCs w:val="21"/>
                    </w:rPr>
                  </w:pPr>
                  <w:r>
                    <w:rPr>
                      <w:rFonts w:eastAsia="仿宋"/>
                      <w:szCs w:val="21"/>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6" w:type="pct"/>
                  <w:tcBorders>
                    <w:tl2br w:val="nil"/>
                    <w:tr2bl w:val="nil"/>
                  </w:tcBorders>
                  <w:vAlign w:val="center"/>
                </w:tcPr>
                <w:p>
                  <w:pPr>
                    <w:jc w:val="center"/>
                    <w:rPr>
                      <w:rFonts w:eastAsia="仿宋"/>
                      <w:szCs w:val="21"/>
                    </w:rPr>
                  </w:pPr>
                  <w:r>
                    <w:rPr>
                      <w:rFonts w:eastAsia="仿宋"/>
                      <w:szCs w:val="21"/>
                    </w:rPr>
                    <w:t>4</w:t>
                  </w:r>
                </w:p>
              </w:tc>
              <w:tc>
                <w:tcPr>
                  <w:tcW w:w="1256" w:type="pct"/>
                  <w:tcBorders>
                    <w:tl2br w:val="nil"/>
                    <w:tr2bl w:val="nil"/>
                  </w:tcBorders>
                  <w:vAlign w:val="center"/>
                </w:tcPr>
                <w:p>
                  <w:pPr>
                    <w:jc w:val="center"/>
                    <w:rPr>
                      <w:rFonts w:eastAsia="仿宋"/>
                      <w:szCs w:val="21"/>
                    </w:rPr>
                  </w:pPr>
                  <w:r>
                    <w:rPr>
                      <w:rFonts w:eastAsia="仿宋"/>
                      <w:szCs w:val="21"/>
                    </w:rPr>
                    <w:t>生活垃圾</w:t>
                  </w:r>
                </w:p>
              </w:tc>
              <w:tc>
                <w:tcPr>
                  <w:tcW w:w="1133" w:type="pct"/>
                  <w:tcBorders>
                    <w:tl2br w:val="nil"/>
                    <w:tr2bl w:val="nil"/>
                  </w:tcBorders>
                  <w:vAlign w:val="center"/>
                </w:tcPr>
                <w:p>
                  <w:pPr>
                    <w:jc w:val="center"/>
                    <w:rPr>
                      <w:rFonts w:eastAsia="仿宋"/>
                      <w:szCs w:val="21"/>
                    </w:rPr>
                  </w:pPr>
                  <w:r>
                    <w:rPr>
                      <w:rFonts w:eastAsia="仿宋"/>
                      <w:szCs w:val="21"/>
                    </w:rPr>
                    <w:t>20</w:t>
                  </w:r>
                </w:p>
              </w:tc>
              <w:tc>
                <w:tcPr>
                  <w:tcW w:w="2253" w:type="pct"/>
                  <w:tcBorders>
                    <w:tl2br w:val="nil"/>
                    <w:tr2bl w:val="nil"/>
                  </w:tcBorders>
                  <w:vAlign w:val="center"/>
                </w:tcPr>
                <w:p>
                  <w:pPr>
                    <w:jc w:val="center"/>
                    <w:rPr>
                      <w:rFonts w:eastAsia="仿宋"/>
                      <w:szCs w:val="21"/>
                    </w:rPr>
                  </w:pPr>
                  <w:r>
                    <w:rPr>
                      <w:rFonts w:eastAsia="仿宋"/>
                      <w:szCs w:val="21"/>
                    </w:rPr>
                    <w:t>垃圾桶收集后送至当地生活垃圾集中收集点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56" w:type="pct"/>
                  <w:tcBorders>
                    <w:tl2br w:val="nil"/>
                    <w:tr2bl w:val="nil"/>
                  </w:tcBorders>
                  <w:vAlign w:val="center"/>
                </w:tcPr>
                <w:p>
                  <w:pPr>
                    <w:jc w:val="center"/>
                    <w:rPr>
                      <w:rFonts w:eastAsia="仿宋"/>
                      <w:szCs w:val="21"/>
                    </w:rPr>
                  </w:pPr>
                  <w:r>
                    <w:rPr>
                      <w:rFonts w:eastAsia="仿宋"/>
                      <w:szCs w:val="21"/>
                    </w:rPr>
                    <w:t>5</w:t>
                  </w:r>
                </w:p>
              </w:tc>
              <w:tc>
                <w:tcPr>
                  <w:tcW w:w="1256" w:type="pct"/>
                  <w:tcBorders>
                    <w:tl2br w:val="nil"/>
                    <w:tr2bl w:val="nil"/>
                  </w:tcBorders>
                  <w:vAlign w:val="center"/>
                </w:tcPr>
                <w:p>
                  <w:pPr>
                    <w:jc w:val="center"/>
                    <w:rPr>
                      <w:rFonts w:eastAsia="仿宋"/>
                      <w:szCs w:val="21"/>
                    </w:rPr>
                  </w:pPr>
                  <w:r>
                    <w:rPr>
                      <w:rFonts w:eastAsia="仿宋"/>
                      <w:szCs w:val="21"/>
                    </w:rPr>
                    <w:t>废油</w:t>
                  </w:r>
                </w:p>
              </w:tc>
              <w:tc>
                <w:tcPr>
                  <w:tcW w:w="1133" w:type="pct"/>
                  <w:tcBorders>
                    <w:tl2br w:val="nil"/>
                    <w:tr2bl w:val="nil"/>
                  </w:tcBorders>
                  <w:vAlign w:val="center"/>
                </w:tcPr>
                <w:p>
                  <w:pPr>
                    <w:jc w:val="center"/>
                    <w:rPr>
                      <w:rFonts w:eastAsia="仿宋"/>
                      <w:szCs w:val="21"/>
                    </w:rPr>
                  </w:pPr>
                  <w:r>
                    <w:rPr>
                      <w:rFonts w:eastAsia="仿宋"/>
                      <w:szCs w:val="21"/>
                    </w:rPr>
                    <w:t>0.005</w:t>
                  </w:r>
                </w:p>
              </w:tc>
              <w:tc>
                <w:tcPr>
                  <w:tcW w:w="2253" w:type="pct"/>
                  <w:tcBorders>
                    <w:tl2br w:val="nil"/>
                    <w:tr2bl w:val="nil"/>
                  </w:tcBorders>
                  <w:vAlign w:val="center"/>
                </w:tcPr>
                <w:p>
                  <w:pPr>
                    <w:jc w:val="center"/>
                    <w:rPr>
                      <w:rFonts w:eastAsia="仿宋"/>
                      <w:szCs w:val="21"/>
                    </w:rPr>
                  </w:pPr>
                  <w:r>
                    <w:rPr>
                      <w:rFonts w:eastAsia="仿宋"/>
                      <w:szCs w:val="21"/>
                    </w:rPr>
                    <w:t>暂存于危废暂存间，危废暂存间按“防风、防雨、防晒、防渗漏”进行设置，裙角设置围堰，监理台账管理，定期交由资质单位处置。</w:t>
                  </w:r>
                </w:p>
              </w:tc>
            </w:tr>
          </w:tbl>
          <w:p>
            <w:pPr>
              <w:pStyle w:val="2"/>
              <w:spacing w:before="120" w:beforeLines="50" w:line="360" w:lineRule="auto"/>
              <w:ind w:firstLine="482" w:firstLineChars="200"/>
              <w:jc w:val="both"/>
              <w:rPr>
                <w:rFonts w:ascii="Times New Roman" w:hAnsi="Times New Roman" w:eastAsia="仿宋"/>
                <w:b/>
                <w:bCs/>
                <w:color w:val="auto"/>
              </w:rPr>
            </w:pPr>
            <w:r>
              <w:rPr>
                <w:rFonts w:ascii="Times New Roman" w:hAnsi="Times New Roman" w:eastAsia="仿宋"/>
                <w:b/>
                <w:bCs/>
                <w:color w:val="auto"/>
              </w:rPr>
              <w:t>4.3 固体废物处置合理性分析</w:t>
            </w:r>
          </w:p>
          <w:p>
            <w:pPr>
              <w:pStyle w:val="2"/>
              <w:spacing w:line="360" w:lineRule="auto"/>
              <w:ind w:firstLine="464" w:firstLineChars="200"/>
              <w:jc w:val="both"/>
              <w:rPr>
                <w:rFonts w:ascii="Times New Roman" w:hAnsi="Times New Roman" w:eastAsia="仿宋"/>
                <w:spacing w:val="-4"/>
              </w:rPr>
            </w:pPr>
            <w:r>
              <w:rPr>
                <w:rFonts w:ascii="Times New Roman" w:hAnsi="Times New Roman" w:eastAsia="仿宋"/>
                <w:spacing w:val="-4"/>
              </w:rPr>
              <w:t>本项目在厂区原料堆库分拣固废，并将该类固废综合利用，沉淀池泥砂经带式压滤机压滤后暂存，定期运至附近生活垃圾填埋场填埋。在原料堆库西侧设置1间危废暂存间（10m</w:t>
            </w:r>
            <w:r>
              <w:rPr>
                <w:rFonts w:ascii="Times New Roman" w:hAnsi="Times New Roman" w:eastAsia="仿宋"/>
                <w:spacing w:val="-4"/>
                <w:vertAlign w:val="superscript"/>
              </w:rPr>
              <w:t>3</w:t>
            </w:r>
            <w:r>
              <w:rPr>
                <w:rFonts w:ascii="Times New Roman" w:hAnsi="Times New Roman" w:eastAsia="仿宋"/>
                <w:spacing w:val="-4"/>
              </w:rPr>
              <w:t>），危废暂存间按“防风、放雨、防晒、防渗漏”进行设置，裙角设置围堰，建立台账管理，定期交由有资质单位处置，风险能够得到防控。</w:t>
            </w:r>
          </w:p>
          <w:p>
            <w:pPr>
              <w:pStyle w:val="2"/>
              <w:spacing w:line="360" w:lineRule="auto"/>
              <w:ind w:firstLine="482" w:firstLineChars="200"/>
              <w:jc w:val="both"/>
              <w:rPr>
                <w:rFonts w:ascii="Times New Roman" w:hAnsi="Times New Roman" w:eastAsia="仿宋"/>
                <w:b/>
                <w:bCs/>
                <w:color w:val="auto"/>
              </w:rPr>
            </w:pPr>
            <w:r>
              <w:rPr>
                <w:rFonts w:ascii="Times New Roman" w:hAnsi="Times New Roman" w:eastAsia="仿宋"/>
                <w:b/>
                <w:bCs/>
                <w:color w:val="auto"/>
              </w:rPr>
              <w:t>4.4 固体废物处置合理性分析</w:t>
            </w:r>
          </w:p>
          <w:p>
            <w:pPr>
              <w:numPr>
                <w:ilvl w:val="0"/>
                <w:numId w:val="19"/>
              </w:numPr>
              <w:spacing w:line="360" w:lineRule="auto"/>
              <w:rPr>
                <w:rFonts w:eastAsia="仿宋"/>
                <w:kern w:val="21"/>
                <w:sz w:val="24"/>
                <w:lang w:bidi="ar"/>
              </w:rPr>
            </w:pPr>
            <w:r>
              <w:rPr>
                <w:rFonts w:eastAsia="仿宋"/>
                <w:kern w:val="21"/>
                <w:sz w:val="24"/>
                <w:lang w:bidi="ar"/>
              </w:rPr>
              <w:t>危险废物暂存间</w:t>
            </w:r>
          </w:p>
          <w:p>
            <w:pPr>
              <w:spacing w:line="360" w:lineRule="auto"/>
              <w:ind w:firstLine="480" w:firstLineChars="200"/>
              <w:rPr>
                <w:rFonts w:eastAsia="仿宋"/>
                <w:kern w:val="21"/>
                <w:sz w:val="24"/>
                <w:lang w:bidi="ar"/>
              </w:rPr>
            </w:pPr>
            <w:r>
              <w:rPr>
                <w:rFonts w:eastAsia="仿宋"/>
                <w:kern w:val="21"/>
                <w:sz w:val="24"/>
                <w:lang w:bidi="ar"/>
              </w:rPr>
              <w:t>本次要求设置1座10m</w:t>
            </w:r>
            <w:r>
              <w:rPr>
                <w:rFonts w:eastAsia="仿宋"/>
                <w:kern w:val="21"/>
                <w:sz w:val="24"/>
                <w:vertAlign w:val="superscript"/>
                <w:lang w:bidi="ar"/>
              </w:rPr>
              <w:t>2</w:t>
            </w:r>
            <w:r>
              <w:rPr>
                <w:rFonts w:eastAsia="仿宋"/>
                <w:kern w:val="21"/>
                <w:sz w:val="24"/>
                <w:lang w:bidi="ar"/>
              </w:rPr>
              <w:t>危险废物暂存间，用于废机油的暂存，危险废物暂存间建设应满足《危险废物贮存污染控制标准》(GB18597-2001)及其修改单(环境保护部公告2013年第36号)中有关规定，具体为：</w:t>
            </w:r>
          </w:p>
          <w:p>
            <w:pPr>
              <w:spacing w:line="360" w:lineRule="auto"/>
              <w:ind w:firstLine="480" w:firstLineChars="200"/>
              <w:rPr>
                <w:rFonts w:eastAsia="仿宋"/>
                <w:kern w:val="21"/>
                <w:sz w:val="24"/>
                <w:lang w:bidi="ar"/>
              </w:rPr>
            </w:pPr>
            <w:r>
              <w:rPr>
                <w:rFonts w:hint="eastAsia" w:eastAsia="仿宋"/>
                <w:kern w:val="21"/>
                <w:sz w:val="24"/>
                <w:lang w:bidi="ar"/>
              </w:rPr>
              <w:t>①</w:t>
            </w:r>
            <w:r>
              <w:rPr>
                <w:rFonts w:eastAsia="仿宋"/>
                <w:kern w:val="21"/>
                <w:sz w:val="24"/>
                <w:lang w:bidi="ar"/>
              </w:rPr>
              <w:t>地面要求</w:t>
            </w:r>
          </w:p>
          <w:p>
            <w:pPr>
              <w:spacing w:line="360" w:lineRule="auto"/>
              <w:ind w:firstLine="480" w:firstLineChars="200"/>
              <w:rPr>
                <w:rFonts w:eastAsia="仿宋"/>
                <w:kern w:val="21"/>
                <w:sz w:val="24"/>
                <w:lang w:bidi="ar"/>
              </w:rPr>
            </w:pPr>
            <w:r>
              <w:rPr>
                <w:rFonts w:eastAsia="仿宋"/>
                <w:kern w:val="21"/>
                <w:sz w:val="24"/>
                <w:lang w:bidi="ar"/>
              </w:rPr>
              <w:t>a.地面基础必须防渗，防渗层为至少1m厚粘土层(渗透系数≤10</w:t>
            </w:r>
            <w:r>
              <w:rPr>
                <w:rFonts w:eastAsia="仿宋"/>
                <w:kern w:val="21"/>
                <w:sz w:val="24"/>
                <w:vertAlign w:val="superscript"/>
                <w:lang w:bidi="ar"/>
              </w:rPr>
              <w:t>-7</w:t>
            </w:r>
            <w:r>
              <w:rPr>
                <w:rFonts w:eastAsia="仿宋"/>
                <w:kern w:val="21"/>
                <w:sz w:val="24"/>
                <w:lang w:bidi="ar"/>
              </w:rPr>
              <w:t>cm/s)，或2mm厚高密度聚乙烯，或至少2mm厚的其它人工材料，渗透系数≤10</w:t>
            </w:r>
            <w:r>
              <w:rPr>
                <w:rFonts w:eastAsia="仿宋"/>
                <w:kern w:val="21"/>
                <w:sz w:val="24"/>
                <w:vertAlign w:val="superscript"/>
                <w:lang w:bidi="ar"/>
              </w:rPr>
              <w:t>-10</w:t>
            </w:r>
            <w:r>
              <w:rPr>
                <w:rFonts w:eastAsia="仿宋"/>
                <w:kern w:val="21"/>
                <w:sz w:val="24"/>
                <w:lang w:bidi="ar"/>
              </w:rPr>
              <w:t>cm/s。</w:t>
            </w:r>
          </w:p>
          <w:p>
            <w:pPr>
              <w:spacing w:line="360" w:lineRule="auto"/>
              <w:ind w:firstLine="480" w:firstLineChars="200"/>
              <w:rPr>
                <w:rFonts w:eastAsia="仿宋"/>
                <w:kern w:val="21"/>
                <w:sz w:val="24"/>
                <w:lang w:bidi="ar"/>
              </w:rPr>
            </w:pPr>
            <w:r>
              <w:rPr>
                <w:rFonts w:eastAsia="仿宋"/>
                <w:kern w:val="21"/>
                <w:sz w:val="24"/>
                <w:lang w:bidi="ar"/>
              </w:rPr>
              <w:t>b.地面与裙脚要用坚固、防渗的材料建造，建筑材料必须与危险废物相容。应设计堵截泄漏裙脚，围堰高度应不低于1m。</w:t>
            </w:r>
          </w:p>
          <w:p>
            <w:pPr>
              <w:spacing w:line="360" w:lineRule="auto"/>
              <w:ind w:firstLine="480" w:firstLineChars="200"/>
              <w:rPr>
                <w:rFonts w:eastAsia="仿宋"/>
                <w:kern w:val="21"/>
                <w:sz w:val="24"/>
                <w:lang w:bidi="ar"/>
              </w:rPr>
            </w:pPr>
            <w:r>
              <w:rPr>
                <w:rFonts w:eastAsia="仿宋"/>
                <w:kern w:val="21"/>
                <w:sz w:val="24"/>
                <w:lang w:bidi="ar"/>
              </w:rPr>
              <w:t>c.用以存放装载液体、半固体危险废物容器的地方，必须有耐腐蚀的硬化地面，且表面无裂隙。</w:t>
            </w:r>
          </w:p>
          <w:p>
            <w:pPr>
              <w:spacing w:line="360" w:lineRule="auto"/>
              <w:ind w:firstLine="480" w:firstLineChars="200"/>
              <w:rPr>
                <w:rFonts w:eastAsia="仿宋"/>
                <w:kern w:val="21"/>
                <w:sz w:val="24"/>
                <w:lang w:bidi="ar"/>
              </w:rPr>
            </w:pPr>
            <w:r>
              <w:rPr>
                <w:rFonts w:hint="eastAsia" w:eastAsia="仿宋"/>
                <w:kern w:val="21"/>
                <w:sz w:val="24"/>
                <w:lang w:bidi="ar"/>
              </w:rPr>
              <w:t>②</w:t>
            </w:r>
            <w:r>
              <w:rPr>
                <w:rFonts w:eastAsia="仿宋"/>
                <w:kern w:val="21"/>
                <w:sz w:val="24"/>
                <w:lang w:bidi="ar"/>
              </w:rPr>
              <w:t>其他建设要求</w:t>
            </w:r>
          </w:p>
          <w:p>
            <w:pPr>
              <w:spacing w:line="360" w:lineRule="auto"/>
              <w:ind w:firstLine="480" w:firstLineChars="200"/>
              <w:rPr>
                <w:rFonts w:eastAsia="仿宋"/>
                <w:kern w:val="21"/>
                <w:sz w:val="24"/>
                <w:lang w:bidi="ar"/>
              </w:rPr>
            </w:pPr>
            <w:r>
              <w:rPr>
                <w:rFonts w:eastAsia="仿宋"/>
                <w:kern w:val="21"/>
                <w:sz w:val="24"/>
                <w:lang w:bidi="ar"/>
              </w:rPr>
              <w:t>场所需要密闭且有安全照明设施和观察窗口。</w:t>
            </w:r>
          </w:p>
          <w:p>
            <w:pPr>
              <w:spacing w:line="360" w:lineRule="auto"/>
              <w:ind w:firstLine="480" w:firstLineChars="200"/>
              <w:rPr>
                <w:rFonts w:eastAsia="仿宋"/>
                <w:kern w:val="21"/>
                <w:sz w:val="24"/>
                <w:lang w:bidi="ar"/>
              </w:rPr>
            </w:pPr>
            <w:r>
              <w:rPr>
                <w:rFonts w:hint="eastAsia" w:eastAsia="仿宋"/>
                <w:kern w:val="21"/>
                <w:sz w:val="24"/>
                <w:lang w:bidi="ar"/>
              </w:rPr>
              <w:t>③</w:t>
            </w:r>
            <w:r>
              <w:rPr>
                <w:rFonts w:eastAsia="仿宋"/>
                <w:kern w:val="21"/>
                <w:sz w:val="24"/>
                <w:lang w:bidi="ar"/>
              </w:rPr>
              <w:t>标志标识</w:t>
            </w:r>
          </w:p>
          <w:p>
            <w:pPr>
              <w:spacing w:line="360" w:lineRule="auto"/>
              <w:ind w:firstLine="480" w:firstLineChars="200"/>
              <w:rPr>
                <w:rFonts w:eastAsia="仿宋"/>
                <w:kern w:val="21"/>
                <w:sz w:val="24"/>
                <w:lang w:bidi="ar"/>
              </w:rPr>
            </w:pPr>
            <w:r>
              <w:rPr>
                <w:rFonts w:eastAsia="仿宋"/>
                <w:kern w:val="21"/>
                <w:sz w:val="24"/>
                <w:lang w:bidi="ar"/>
              </w:rPr>
              <w:t>危险废物制度牌、标识牌可按照《环境保护图形标志-固体废物贮存(处置)场GB15562.2-1995》等国家标准和甘肃省危险废物规范化模板执行。</w:t>
            </w:r>
          </w:p>
          <w:p>
            <w:pPr>
              <w:spacing w:line="360" w:lineRule="auto"/>
              <w:ind w:firstLine="480" w:firstLineChars="200"/>
              <w:rPr>
                <w:rFonts w:eastAsia="仿宋"/>
                <w:kern w:val="21"/>
                <w:sz w:val="24"/>
                <w:lang w:bidi="ar"/>
              </w:rPr>
            </w:pPr>
            <w:r>
              <w:rPr>
                <w:rFonts w:hint="eastAsia" w:eastAsia="仿宋"/>
                <w:kern w:val="21"/>
                <w:sz w:val="24"/>
                <w:lang w:bidi="ar"/>
              </w:rPr>
              <w:t>④</w:t>
            </w:r>
            <w:r>
              <w:rPr>
                <w:rFonts w:eastAsia="仿宋"/>
                <w:kern w:val="21"/>
                <w:sz w:val="24"/>
                <w:lang w:bidi="ar"/>
              </w:rPr>
              <w:t>危险废物暂存间基本情况</w:t>
            </w:r>
          </w:p>
          <w:p>
            <w:pPr>
              <w:spacing w:line="360" w:lineRule="auto"/>
              <w:ind w:firstLine="480" w:firstLineChars="200"/>
              <w:rPr>
                <w:rFonts w:eastAsia="仿宋"/>
                <w:kern w:val="21"/>
                <w:sz w:val="24"/>
                <w:lang w:bidi="ar"/>
              </w:rPr>
            </w:pPr>
            <w:r>
              <w:rPr>
                <w:rFonts w:eastAsia="仿宋"/>
                <w:kern w:val="21"/>
                <w:sz w:val="24"/>
                <w:lang w:bidi="ar"/>
              </w:rPr>
              <w:t>项目危险废物暂存间基本情况见表16</w:t>
            </w:r>
          </w:p>
          <w:p>
            <w:pPr>
              <w:spacing w:line="360" w:lineRule="auto"/>
              <w:jc w:val="center"/>
              <w:rPr>
                <w:rFonts w:eastAsia="仿宋"/>
                <w:b/>
                <w:bCs/>
                <w:szCs w:val="21"/>
              </w:rPr>
            </w:pPr>
            <w:r>
              <w:rPr>
                <w:rFonts w:eastAsia="仿宋"/>
                <w:b/>
                <w:bCs/>
                <w:szCs w:val="21"/>
              </w:rPr>
              <w:t>表16  项目危险废物暂存间基本情况</w:t>
            </w:r>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1312"/>
              <w:gridCol w:w="1028"/>
              <w:gridCol w:w="1028"/>
              <w:gridCol w:w="1512"/>
              <w:gridCol w:w="1098"/>
              <w:gridCol w:w="840"/>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588" w:type="pct"/>
                  <w:vAlign w:val="center"/>
                </w:tcPr>
                <w:p>
                  <w:pPr>
                    <w:jc w:val="center"/>
                    <w:rPr>
                      <w:rFonts w:eastAsia="仿宋"/>
                      <w:szCs w:val="21"/>
                    </w:rPr>
                  </w:pPr>
                  <w:r>
                    <w:rPr>
                      <w:rFonts w:eastAsia="仿宋"/>
                      <w:szCs w:val="21"/>
                    </w:rPr>
                    <w:t>贮存场所(设施)名称</w:t>
                  </w:r>
                </w:p>
              </w:tc>
              <w:tc>
                <w:tcPr>
                  <w:tcW w:w="707" w:type="pct"/>
                  <w:vAlign w:val="center"/>
                </w:tcPr>
                <w:p>
                  <w:pPr>
                    <w:jc w:val="center"/>
                    <w:rPr>
                      <w:rFonts w:eastAsia="仿宋"/>
                      <w:szCs w:val="21"/>
                    </w:rPr>
                  </w:pPr>
                  <w:r>
                    <w:rPr>
                      <w:rFonts w:eastAsia="仿宋"/>
                      <w:szCs w:val="21"/>
                    </w:rPr>
                    <w:t>危险废物名称</w:t>
                  </w:r>
                </w:p>
              </w:tc>
              <w:tc>
                <w:tcPr>
                  <w:tcW w:w="554" w:type="pct"/>
                  <w:vAlign w:val="center"/>
                </w:tcPr>
                <w:p>
                  <w:pPr>
                    <w:jc w:val="center"/>
                    <w:rPr>
                      <w:rFonts w:eastAsia="仿宋"/>
                      <w:szCs w:val="21"/>
                    </w:rPr>
                  </w:pPr>
                  <w:r>
                    <w:rPr>
                      <w:rFonts w:eastAsia="仿宋"/>
                      <w:szCs w:val="21"/>
                    </w:rPr>
                    <w:t>贮存量(t/a)</w:t>
                  </w:r>
                </w:p>
              </w:tc>
              <w:tc>
                <w:tcPr>
                  <w:tcW w:w="554" w:type="pct"/>
                  <w:vAlign w:val="center"/>
                </w:tcPr>
                <w:p>
                  <w:pPr>
                    <w:jc w:val="center"/>
                    <w:rPr>
                      <w:rFonts w:eastAsia="仿宋"/>
                      <w:szCs w:val="21"/>
                    </w:rPr>
                  </w:pPr>
                  <w:r>
                    <w:rPr>
                      <w:rFonts w:eastAsia="仿宋"/>
                      <w:szCs w:val="21"/>
                    </w:rPr>
                    <w:t>废物类别</w:t>
                  </w:r>
                </w:p>
              </w:tc>
              <w:tc>
                <w:tcPr>
                  <w:tcW w:w="815" w:type="pct"/>
                  <w:vAlign w:val="center"/>
                </w:tcPr>
                <w:p>
                  <w:pPr>
                    <w:jc w:val="center"/>
                    <w:rPr>
                      <w:rFonts w:eastAsia="仿宋"/>
                      <w:szCs w:val="21"/>
                    </w:rPr>
                  </w:pPr>
                  <w:r>
                    <w:rPr>
                      <w:rFonts w:eastAsia="仿宋"/>
                      <w:szCs w:val="21"/>
                    </w:rPr>
                    <w:t>废物代码</w:t>
                  </w:r>
                </w:p>
              </w:tc>
              <w:tc>
                <w:tcPr>
                  <w:tcW w:w="592" w:type="pct"/>
                  <w:vAlign w:val="center"/>
                </w:tcPr>
                <w:p>
                  <w:pPr>
                    <w:jc w:val="center"/>
                    <w:rPr>
                      <w:rFonts w:eastAsia="仿宋"/>
                      <w:szCs w:val="21"/>
                    </w:rPr>
                  </w:pPr>
                  <w:r>
                    <w:rPr>
                      <w:rFonts w:eastAsia="仿宋"/>
                      <w:szCs w:val="21"/>
                    </w:rPr>
                    <w:t>占地</w:t>
                  </w:r>
                </w:p>
                <w:p>
                  <w:pPr>
                    <w:jc w:val="center"/>
                    <w:rPr>
                      <w:rFonts w:eastAsia="仿宋"/>
                      <w:szCs w:val="21"/>
                    </w:rPr>
                  </w:pPr>
                  <w:r>
                    <w:rPr>
                      <w:rFonts w:eastAsia="仿宋"/>
                      <w:szCs w:val="21"/>
                    </w:rPr>
                    <w:t>面积(m</w:t>
                  </w:r>
                  <w:r>
                    <w:rPr>
                      <w:rFonts w:eastAsia="仿宋"/>
                      <w:szCs w:val="21"/>
                      <w:vertAlign w:val="superscript"/>
                    </w:rPr>
                    <w:t>2</w:t>
                  </w:r>
                  <w:r>
                    <w:rPr>
                      <w:rFonts w:eastAsia="仿宋"/>
                      <w:szCs w:val="21"/>
                    </w:rPr>
                    <w:t>)</w:t>
                  </w:r>
                </w:p>
              </w:tc>
              <w:tc>
                <w:tcPr>
                  <w:tcW w:w="453" w:type="pct"/>
                  <w:vAlign w:val="center"/>
                </w:tcPr>
                <w:p>
                  <w:pPr>
                    <w:jc w:val="center"/>
                    <w:rPr>
                      <w:rFonts w:eastAsia="仿宋"/>
                      <w:szCs w:val="21"/>
                    </w:rPr>
                  </w:pPr>
                  <w:r>
                    <w:rPr>
                      <w:rFonts w:eastAsia="仿宋"/>
                      <w:szCs w:val="21"/>
                    </w:rPr>
                    <w:t>贮存方式</w:t>
                  </w:r>
                </w:p>
              </w:tc>
              <w:tc>
                <w:tcPr>
                  <w:tcW w:w="732" w:type="pct"/>
                  <w:vAlign w:val="center"/>
                </w:tcPr>
                <w:p>
                  <w:pPr>
                    <w:jc w:val="center"/>
                    <w:rPr>
                      <w:rFonts w:eastAsia="仿宋"/>
                      <w:szCs w:val="21"/>
                    </w:rPr>
                  </w:pPr>
                  <w:r>
                    <w:rPr>
                      <w:rFonts w:eastAsia="仿宋"/>
                      <w:szCs w:val="21"/>
                    </w:rPr>
                    <w:t>贮存能力(t)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588" w:type="pct"/>
                  <w:vAlign w:val="center"/>
                </w:tcPr>
                <w:p>
                  <w:pPr>
                    <w:jc w:val="center"/>
                    <w:rPr>
                      <w:rFonts w:eastAsia="仿宋"/>
                      <w:color w:val="FF0000"/>
                      <w:szCs w:val="21"/>
                    </w:rPr>
                  </w:pPr>
                  <w:r>
                    <w:rPr>
                      <w:rFonts w:eastAsia="仿宋"/>
                      <w:color w:val="FF0000"/>
                      <w:szCs w:val="21"/>
                    </w:rPr>
                    <w:t>危险废物暂存间</w:t>
                  </w:r>
                </w:p>
              </w:tc>
              <w:tc>
                <w:tcPr>
                  <w:tcW w:w="707" w:type="pct"/>
                  <w:vAlign w:val="center"/>
                </w:tcPr>
                <w:p>
                  <w:pPr>
                    <w:jc w:val="center"/>
                    <w:rPr>
                      <w:rFonts w:eastAsia="仿宋"/>
                      <w:color w:val="FF0000"/>
                      <w:szCs w:val="21"/>
                    </w:rPr>
                  </w:pPr>
                  <w:r>
                    <w:rPr>
                      <w:rFonts w:eastAsia="仿宋"/>
                      <w:color w:val="FF0000"/>
                      <w:szCs w:val="21"/>
                    </w:rPr>
                    <w:t>废机油</w:t>
                  </w:r>
                </w:p>
              </w:tc>
              <w:tc>
                <w:tcPr>
                  <w:tcW w:w="554" w:type="pct"/>
                  <w:vAlign w:val="center"/>
                </w:tcPr>
                <w:p>
                  <w:pPr>
                    <w:jc w:val="center"/>
                    <w:rPr>
                      <w:rFonts w:eastAsia="仿宋"/>
                      <w:color w:val="FF0000"/>
                      <w:szCs w:val="21"/>
                    </w:rPr>
                  </w:pPr>
                  <w:r>
                    <w:rPr>
                      <w:rFonts w:eastAsia="仿宋"/>
                      <w:color w:val="FF0000"/>
                      <w:szCs w:val="21"/>
                    </w:rPr>
                    <w:t>0.005</w:t>
                  </w:r>
                </w:p>
              </w:tc>
              <w:tc>
                <w:tcPr>
                  <w:tcW w:w="554" w:type="pct"/>
                  <w:vAlign w:val="center"/>
                </w:tcPr>
                <w:p>
                  <w:pPr>
                    <w:jc w:val="center"/>
                    <w:rPr>
                      <w:rFonts w:eastAsia="仿宋"/>
                      <w:color w:val="FF0000"/>
                      <w:szCs w:val="21"/>
                    </w:rPr>
                  </w:pPr>
                  <w:r>
                    <w:rPr>
                      <w:rFonts w:eastAsia="仿宋"/>
                      <w:color w:val="FF0000"/>
                      <w:szCs w:val="21"/>
                    </w:rPr>
                    <w:t>HW08</w:t>
                  </w:r>
                </w:p>
              </w:tc>
              <w:tc>
                <w:tcPr>
                  <w:tcW w:w="815" w:type="pct"/>
                  <w:vAlign w:val="center"/>
                </w:tcPr>
                <w:p>
                  <w:pPr>
                    <w:jc w:val="center"/>
                    <w:rPr>
                      <w:rFonts w:eastAsia="仿宋"/>
                      <w:color w:val="FF0000"/>
                      <w:szCs w:val="21"/>
                    </w:rPr>
                  </w:pPr>
                  <w:r>
                    <w:rPr>
                      <w:rFonts w:eastAsia="仿宋"/>
                      <w:color w:val="FF0000"/>
                      <w:szCs w:val="21"/>
                    </w:rPr>
                    <w:t>900-214-08</w:t>
                  </w:r>
                </w:p>
              </w:tc>
              <w:tc>
                <w:tcPr>
                  <w:tcW w:w="592" w:type="pct"/>
                  <w:vAlign w:val="center"/>
                </w:tcPr>
                <w:p>
                  <w:pPr>
                    <w:jc w:val="center"/>
                    <w:rPr>
                      <w:rFonts w:eastAsia="仿宋"/>
                      <w:color w:val="FF0000"/>
                      <w:szCs w:val="21"/>
                    </w:rPr>
                  </w:pPr>
                  <w:r>
                    <w:rPr>
                      <w:rFonts w:eastAsia="仿宋"/>
                      <w:color w:val="FF0000"/>
                      <w:szCs w:val="21"/>
                    </w:rPr>
                    <w:t>5</w:t>
                  </w:r>
                </w:p>
              </w:tc>
              <w:tc>
                <w:tcPr>
                  <w:tcW w:w="453" w:type="pct"/>
                  <w:vAlign w:val="center"/>
                </w:tcPr>
                <w:p>
                  <w:pPr>
                    <w:jc w:val="center"/>
                    <w:rPr>
                      <w:rFonts w:eastAsia="仿宋"/>
                      <w:color w:val="FF0000"/>
                      <w:szCs w:val="21"/>
                    </w:rPr>
                  </w:pPr>
                  <w:r>
                    <w:rPr>
                      <w:rFonts w:eastAsia="仿宋"/>
                      <w:color w:val="FF0000"/>
                      <w:szCs w:val="21"/>
                    </w:rPr>
                    <w:t>桶装</w:t>
                  </w:r>
                </w:p>
              </w:tc>
              <w:tc>
                <w:tcPr>
                  <w:tcW w:w="732" w:type="pct"/>
                  <w:vAlign w:val="center"/>
                </w:tcPr>
                <w:p>
                  <w:pPr>
                    <w:jc w:val="center"/>
                    <w:rPr>
                      <w:rFonts w:eastAsia="仿宋"/>
                      <w:color w:val="FF0000"/>
                      <w:szCs w:val="21"/>
                    </w:rPr>
                  </w:pPr>
                  <w:r>
                    <w:rPr>
                      <w:rFonts w:eastAsia="仿宋"/>
                      <w:color w:val="FF0000"/>
                      <w:szCs w:val="21"/>
                    </w:rPr>
                    <w:t>4</w:t>
                  </w:r>
                </w:p>
              </w:tc>
            </w:tr>
          </w:tbl>
          <w:p>
            <w:pPr>
              <w:numPr>
                <w:ilvl w:val="0"/>
                <w:numId w:val="19"/>
              </w:numPr>
              <w:adjustRightInd w:val="0"/>
              <w:snapToGrid w:val="0"/>
              <w:spacing w:line="360" w:lineRule="auto"/>
              <w:rPr>
                <w:rFonts w:eastAsia="仿宋"/>
                <w:kern w:val="21"/>
                <w:sz w:val="24"/>
                <w:lang w:bidi="ar"/>
              </w:rPr>
            </w:pPr>
            <w:r>
              <w:rPr>
                <w:rFonts w:eastAsia="仿宋"/>
                <w:kern w:val="21"/>
                <w:sz w:val="24"/>
                <w:lang w:bidi="ar"/>
              </w:rPr>
              <w:t>转移及运输要求</w:t>
            </w:r>
          </w:p>
          <w:p>
            <w:pPr>
              <w:adjustRightInd w:val="0"/>
              <w:snapToGrid w:val="0"/>
              <w:spacing w:line="360" w:lineRule="auto"/>
              <w:ind w:firstLine="480" w:firstLineChars="200"/>
              <w:rPr>
                <w:rFonts w:eastAsia="仿宋"/>
                <w:kern w:val="21"/>
                <w:sz w:val="24"/>
                <w:lang w:bidi="ar"/>
              </w:rPr>
            </w:pPr>
            <w:r>
              <w:rPr>
                <w:rFonts w:eastAsia="仿宋"/>
                <w:kern w:val="21"/>
                <w:sz w:val="24"/>
                <w:lang w:bidi="ar"/>
              </w:rPr>
              <w:t>危废转移按照国家《危险废物转移联单管理办法》执行，运输时《危险废物收集贮存运输技术规范》(HJ2025-2012)。相关要求如下：</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①</w:t>
            </w:r>
            <w:r>
              <w:rPr>
                <w:rFonts w:eastAsia="仿宋"/>
                <w:kern w:val="21"/>
                <w:sz w:val="24"/>
                <w:lang w:bidi="ar"/>
              </w:rPr>
              <w:t>制定危险废物管理责任制和危险废物污染环境的全过程控制制度；</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②</w:t>
            </w:r>
            <w:r>
              <w:rPr>
                <w:rFonts w:eastAsia="仿宋"/>
                <w:kern w:val="21"/>
                <w:sz w:val="24"/>
                <w:lang w:bidi="ar"/>
              </w:rPr>
              <w:t>危险废物的收集、贮存、转移活动必须遵守国家和自治州的有关规定；</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③</w:t>
            </w:r>
            <w:r>
              <w:rPr>
                <w:rFonts w:eastAsia="仿宋"/>
                <w:kern w:val="21"/>
                <w:sz w:val="24"/>
                <w:lang w:bidi="ar"/>
              </w:rPr>
              <w:t>禁止向环境倾倒、堆置危险废物；</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④</w:t>
            </w:r>
            <w:r>
              <w:rPr>
                <w:rFonts w:eastAsia="仿宋"/>
                <w:kern w:val="21"/>
                <w:sz w:val="24"/>
                <w:lang w:bidi="ar"/>
              </w:rPr>
              <w:t>禁止将危险废物混入非危险废物中收集、贮存、转移、处置；</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⑤</w:t>
            </w:r>
            <w:r>
              <w:rPr>
                <w:rFonts w:eastAsia="仿宋"/>
                <w:kern w:val="21"/>
                <w:sz w:val="24"/>
                <w:lang w:bidi="ar"/>
              </w:rPr>
              <w:t>危险废物的收集、贮存、转移应当使用符合标准的容器和包装物；</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⑥</w:t>
            </w:r>
            <w:r>
              <w:rPr>
                <w:rFonts w:eastAsia="仿宋"/>
                <w:kern w:val="21"/>
                <w:sz w:val="24"/>
                <w:lang w:bidi="ar"/>
              </w:rPr>
              <w:t>危险废物的容器和包装物以及收集、贮存、转移、处置危险废物的设施、场所，必须设置危险废物识别标志；</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⑦</w:t>
            </w:r>
            <w:r>
              <w:rPr>
                <w:rFonts w:eastAsia="仿宋"/>
                <w:kern w:val="21"/>
                <w:sz w:val="24"/>
                <w:lang w:bidi="ar"/>
              </w:rPr>
              <w:t>危险废物的收集和转运作业人员应根据工作需要配备必要的个人防护装备，如手套、防护镜、防护服、防护口罩等。</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⑧</w:t>
            </w:r>
            <w:r>
              <w:rPr>
                <w:rFonts w:eastAsia="仿宋"/>
                <w:kern w:val="21"/>
                <w:sz w:val="24"/>
                <w:lang w:bidi="ar"/>
              </w:rPr>
              <w:t>危险废物收集及转运结束后，应对收集作业区域、转运路线、容器设备设施进行检查和清理，消除污染，确保安全。</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⑨</w:t>
            </w:r>
            <w:r>
              <w:rPr>
                <w:rFonts w:eastAsia="仿宋"/>
                <w:kern w:val="21"/>
                <w:sz w:val="24"/>
                <w:lang w:bidi="ar"/>
              </w:rPr>
              <w:t>每次运输前应准确告诉司机和押运人员有关运输物质的性质和事故应急处理方法，确保在事故发生情况下仍能事故应急，减缓影响。</w:t>
            </w:r>
          </w:p>
          <w:p>
            <w:pPr>
              <w:numPr>
                <w:ilvl w:val="0"/>
                <w:numId w:val="19"/>
              </w:numPr>
              <w:adjustRightInd w:val="0"/>
              <w:snapToGrid w:val="0"/>
              <w:spacing w:line="360" w:lineRule="auto"/>
              <w:rPr>
                <w:rFonts w:eastAsia="仿宋"/>
                <w:kern w:val="21"/>
                <w:sz w:val="24"/>
                <w:lang w:bidi="ar"/>
              </w:rPr>
            </w:pPr>
            <w:r>
              <w:rPr>
                <w:rFonts w:eastAsia="仿宋"/>
                <w:kern w:val="21"/>
                <w:sz w:val="24"/>
                <w:lang w:bidi="ar"/>
              </w:rPr>
              <w:t>制定危险废物管理台账</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①</w:t>
            </w:r>
            <w:r>
              <w:rPr>
                <w:rFonts w:eastAsia="仿宋"/>
                <w:kern w:val="21"/>
                <w:sz w:val="24"/>
                <w:lang w:bidi="ar"/>
              </w:rPr>
              <w:t>建设单位应建立危险废物台帐，如实记载产生危险废物的种类、数量、利用、贮存、处置、流向等信息，进行全过程追踪管理。</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②</w:t>
            </w:r>
            <w:r>
              <w:rPr>
                <w:rFonts w:eastAsia="仿宋"/>
                <w:kern w:val="21"/>
                <w:sz w:val="24"/>
                <w:lang w:bidi="ar"/>
              </w:rPr>
              <w:t>危险废物台帐由危险废物报表及必要附件(如危险废物产生工序调查表及工序图、危险废物特性表、危险废物产生情况一览表、委托处置合同等)构成。</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③</w:t>
            </w:r>
            <w:r>
              <w:rPr>
                <w:rFonts w:eastAsia="仿宋"/>
                <w:kern w:val="21"/>
                <w:sz w:val="24"/>
                <w:lang w:bidi="ar"/>
              </w:rPr>
              <w:t>报表形成周期要固定，一般按月及年形成报表。相应流转单据或凭证以及危险废物转移联单要随报表封装汇总。</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④</w:t>
            </w:r>
            <w:r>
              <w:rPr>
                <w:rFonts w:eastAsia="仿宋"/>
                <w:kern w:val="21"/>
                <w:sz w:val="24"/>
                <w:lang w:bidi="ar"/>
              </w:rPr>
              <w:t>报表应当按所产生危险废物的种类反映其产生情况以及库存情况。按所产生危险废物的种类以及利用处置方式反映自行利用处置情况和提供和委托外单位利用处置情况。</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⑤</w:t>
            </w:r>
            <w:r>
              <w:rPr>
                <w:rFonts w:eastAsia="仿宋"/>
                <w:kern w:val="21"/>
                <w:sz w:val="24"/>
                <w:lang w:bidi="ar"/>
              </w:rPr>
              <w:t>危险废物台帐应当分类装订成册，由专人管理，防止遗失。有条件的情况下采用信息软件辅助管理危险废物台帐。危险废物台账保存期限至少为10年。</w:t>
            </w:r>
          </w:p>
          <w:p>
            <w:pPr>
              <w:numPr>
                <w:ilvl w:val="0"/>
                <w:numId w:val="19"/>
              </w:numPr>
              <w:adjustRightInd w:val="0"/>
              <w:snapToGrid w:val="0"/>
              <w:spacing w:line="360" w:lineRule="auto"/>
              <w:rPr>
                <w:rFonts w:eastAsia="仿宋"/>
                <w:kern w:val="21"/>
                <w:sz w:val="24"/>
                <w:lang w:bidi="ar"/>
              </w:rPr>
            </w:pPr>
            <w:r>
              <w:rPr>
                <w:rFonts w:eastAsia="仿宋"/>
                <w:kern w:val="21"/>
                <w:sz w:val="24"/>
                <w:lang w:bidi="ar"/>
              </w:rPr>
              <w:t>制定危险废物转移联单制度</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①</w:t>
            </w:r>
            <w:r>
              <w:rPr>
                <w:rFonts w:eastAsia="仿宋"/>
                <w:kern w:val="21"/>
                <w:sz w:val="24"/>
                <w:lang w:bidi="ar"/>
              </w:rPr>
              <w:t>严格落实危险废物转移联单管理规定，严格执行危险废物转移联单制；</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②</w:t>
            </w:r>
            <w:r>
              <w:rPr>
                <w:rFonts w:eastAsia="仿宋"/>
                <w:kern w:val="21"/>
                <w:sz w:val="24"/>
                <w:lang w:bidi="ar"/>
              </w:rPr>
              <w:t>危险废物产生单位在转移危险废物前，须按照国家有关规定报批危险废物转移计划。</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③</w:t>
            </w:r>
            <w:r>
              <w:rPr>
                <w:rFonts w:eastAsia="仿宋"/>
                <w:kern w:val="21"/>
                <w:sz w:val="24"/>
                <w:lang w:bidi="ar"/>
              </w:rPr>
              <w:t>在省辖市行政区域内转移危险废物的，由所在地省辖市生态环境主管部门批准；在省内跨省辖市转移危险废物的，由移出地皆辖市生态环境主管部门商经接收地省辖市生态环境主管部门同意后批准；</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④</w:t>
            </w:r>
            <w:r>
              <w:rPr>
                <w:rFonts w:eastAsia="仿宋"/>
                <w:kern w:val="21"/>
                <w:sz w:val="24"/>
                <w:lang w:bidi="ar"/>
              </w:rPr>
              <w:t>当在转移危险废物前三日内报告移出地生态环境主管部门，并同时将预期到达时间报告接受地生态环境主管部门；</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⑤</w:t>
            </w:r>
            <w:r>
              <w:rPr>
                <w:rFonts w:eastAsia="仿宋"/>
                <w:kern w:val="21"/>
                <w:sz w:val="24"/>
                <w:lang w:bidi="ar"/>
              </w:rPr>
              <w:t>危险废物每转移一车同类危险废物，应当填写一份联单；</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⑥</w:t>
            </w:r>
            <w:r>
              <w:rPr>
                <w:rFonts w:eastAsia="仿宋"/>
                <w:kern w:val="21"/>
                <w:sz w:val="24"/>
                <w:lang w:bidi="ar"/>
              </w:rPr>
              <w:t>如实、完整填写危险废物转移联单各栏目内容；</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⑦</w:t>
            </w:r>
            <w:r>
              <w:rPr>
                <w:rFonts w:eastAsia="仿宋"/>
                <w:kern w:val="21"/>
                <w:sz w:val="24"/>
                <w:lang w:bidi="ar"/>
              </w:rPr>
              <w:t>妥善保管转移联单，接受生态环境主管部门对联单运行情况的检查；</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⑧</w:t>
            </w:r>
            <w:r>
              <w:rPr>
                <w:rFonts w:eastAsia="仿宋"/>
                <w:kern w:val="21"/>
                <w:sz w:val="24"/>
                <w:lang w:bidi="ar"/>
              </w:rPr>
              <w:t>当自危险废物转移活动完成后两个工作日内将转移联单报送批准转移计划的生态环境主管部门。</w:t>
            </w:r>
          </w:p>
          <w:p>
            <w:pPr>
              <w:numPr>
                <w:ilvl w:val="0"/>
                <w:numId w:val="19"/>
              </w:numPr>
              <w:adjustRightInd w:val="0"/>
              <w:snapToGrid w:val="0"/>
              <w:spacing w:line="360" w:lineRule="auto"/>
              <w:rPr>
                <w:rFonts w:eastAsia="仿宋"/>
                <w:kern w:val="21"/>
                <w:sz w:val="24"/>
                <w:lang w:bidi="ar"/>
              </w:rPr>
            </w:pPr>
            <w:r>
              <w:rPr>
                <w:rFonts w:eastAsia="仿宋"/>
                <w:kern w:val="21"/>
                <w:sz w:val="24"/>
                <w:lang w:bidi="ar"/>
              </w:rPr>
              <w:t>制定危险废物管理计划编制制度</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①</w:t>
            </w:r>
            <w:r>
              <w:rPr>
                <w:rFonts w:eastAsia="仿宋"/>
                <w:kern w:val="21"/>
                <w:sz w:val="24"/>
                <w:lang w:bidi="ar"/>
              </w:rPr>
              <w:t>必须按照国家有关规定制定危险废物管理计划，并报生态环境主管部备案；</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②</w:t>
            </w:r>
            <w:r>
              <w:rPr>
                <w:rFonts w:eastAsia="仿宋"/>
                <w:kern w:val="21"/>
                <w:sz w:val="24"/>
                <w:lang w:bidi="ar"/>
              </w:rPr>
              <w:t>危险废物管理计划的期限一般为1年，鼓励制定中长期的危险废物管理计划，但一般不超过5年；</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③</w:t>
            </w:r>
            <w:r>
              <w:rPr>
                <w:rFonts w:eastAsia="仿宋"/>
                <w:kern w:val="21"/>
                <w:sz w:val="24"/>
                <w:lang w:bidi="ar"/>
              </w:rPr>
              <w:t>应于每年12月15日前将下一年度危险废物管理计划报所在地县级以上生态环境主管部门备案。年产生10吨以上的危险废物，还应同时报省级生态环境主管部门备案，并报送电子文本。</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④</w:t>
            </w:r>
            <w:r>
              <w:rPr>
                <w:rFonts w:eastAsia="仿宋"/>
                <w:kern w:val="21"/>
                <w:sz w:val="24"/>
                <w:lang w:bidi="ar"/>
              </w:rPr>
              <w:t>当管理计划的内容有下列重大改变时，产生单位应及时以书面形式报告当地生态环境主管部门。包括变更法人名称、法定代表人和住所的；增加或者减少危险废物类别的；危险废物产生量超过原备案量20%以上的；新建、或者改建和拆除原有危险废物贮存、利用和处置设施的；因工艺改进、产品调整或搬迁而停止产生危险废物的。</w:t>
            </w:r>
          </w:p>
          <w:p>
            <w:pPr>
              <w:numPr>
                <w:ilvl w:val="0"/>
                <w:numId w:val="19"/>
              </w:numPr>
              <w:adjustRightInd w:val="0"/>
              <w:snapToGrid w:val="0"/>
              <w:spacing w:line="360" w:lineRule="auto"/>
              <w:rPr>
                <w:rFonts w:eastAsia="仿宋"/>
                <w:kern w:val="21"/>
                <w:sz w:val="24"/>
                <w:lang w:bidi="ar"/>
              </w:rPr>
            </w:pPr>
            <w:r>
              <w:rPr>
                <w:rFonts w:eastAsia="仿宋"/>
                <w:kern w:val="21"/>
                <w:sz w:val="24"/>
                <w:lang w:bidi="ar"/>
              </w:rPr>
              <w:t>制定职工培训制度</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①</w:t>
            </w:r>
            <w:r>
              <w:rPr>
                <w:rFonts w:eastAsia="仿宋"/>
                <w:kern w:val="21"/>
                <w:sz w:val="24"/>
                <w:lang w:bidi="ar"/>
              </w:rPr>
              <w:t>应当对相关管理人员和从事危险废物收集、参与转移等工作的人员进行培训；</w:t>
            </w:r>
          </w:p>
          <w:p>
            <w:pPr>
              <w:adjustRightInd w:val="0"/>
              <w:snapToGrid w:val="0"/>
              <w:spacing w:line="360" w:lineRule="auto"/>
              <w:ind w:firstLine="480" w:firstLineChars="200"/>
              <w:rPr>
                <w:rFonts w:eastAsia="仿宋"/>
                <w:kern w:val="21"/>
                <w:sz w:val="24"/>
                <w:lang w:bidi="ar"/>
              </w:rPr>
            </w:pPr>
            <w:r>
              <w:rPr>
                <w:rFonts w:hint="eastAsia" w:eastAsia="仿宋"/>
                <w:kern w:val="21"/>
                <w:sz w:val="24"/>
                <w:lang w:bidi="ar"/>
              </w:rPr>
              <w:t>②</w:t>
            </w:r>
            <w:r>
              <w:rPr>
                <w:rFonts w:eastAsia="仿宋"/>
                <w:kern w:val="21"/>
                <w:sz w:val="24"/>
                <w:lang w:bidi="ar"/>
              </w:rPr>
              <w:t>培训的内容包括国家相关法律法规、规章和有关规范性文件；本公司制定的危险废物管理规章制度、工作流程和应急预案等；危险废物分类收集、暂存的方法和操作规程；</w:t>
            </w:r>
          </w:p>
          <w:p>
            <w:pPr>
              <w:adjustRightInd w:val="0"/>
              <w:snapToGrid w:val="0"/>
              <w:spacing w:line="360" w:lineRule="auto"/>
              <w:ind w:firstLine="480" w:firstLineChars="200"/>
              <w:rPr>
                <w:rFonts w:eastAsia="仿宋"/>
                <w:kern w:val="21"/>
                <w:sz w:val="24"/>
              </w:rPr>
            </w:pPr>
            <w:r>
              <w:rPr>
                <w:rFonts w:hint="eastAsia" w:eastAsia="仿宋"/>
                <w:kern w:val="21"/>
                <w:sz w:val="24"/>
                <w:lang w:bidi="ar"/>
              </w:rPr>
              <w:t>③</w:t>
            </w:r>
            <w:r>
              <w:rPr>
                <w:rFonts w:eastAsia="仿宋"/>
                <w:kern w:val="21"/>
                <w:sz w:val="24"/>
                <w:lang w:bidi="ar"/>
              </w:rPr>
              <w:t>培训工作每年不少于两次，并要建立培训档案，档案包括：培训计划、培训。</w:t>
            </w:r>
          </w:p>
          <w:p>
            <w:pPr>
              <w:numPr>
                <w:ilvl w:val="0"/>
                <w:numId w:val="11"/>
              </w:numPr>
              <w:adjustRightInd w:val="0"/>
              <w:snapToGrid w:val="0"/>
              <w:spacing w:line="360" w:lineRule="auto"/>
              <w:rPr>
                <w:rFonts w:eastAsia="仿宋"/>
                <w:kern w:val="0"/>
                <w:sz w:val="24"/>
                <w:lang w:bidi="ar"/>
              </w:rPr>
            </w:pPr>
            <w:r>
              <w:rPr>
                <w:rFonts w:eastAsia="仿宋"/>
                <w:b/>
                <w:spacing w:val="-10"/>
                <w:sz w:val="24"/>
              </w:rPr>
              <w:t>环境风险影响分析</w:t>
            </w:r>
          </w:p>
          <w:p>
            <w:pPr>
              <w:spacing w:line="360" w:lineRule="auto"/>
              <w:ind w:firstLine="480"/>
              <w:rPr>
                <w:rFonts w:eastAsia="仿宋"/>
                <w:sz w:val="24"/>
              </w:rPr>
            </w:pPr>
            <w:r>
              <w:rPr>
                <w:rFonts w:eastAsia="仿宋"/>
                <w:sz w:val="24"/>
              </w:rPr>
              <w:t>环境风险评价的目的是分析和预测建设项目存在的潜在危险、有害因素，项目建设和运行期间可能发生的突发性事件和事故，引起有毒有害和易燃易爆等物质泄漏，所造成的人身安全与环境影响及损害程度，提出合理可行的防范、应急与减缓措施，以使建设项目事故率、损失和环境影响达到可接受的水平。</w:t>
            </w:r>
          </w:p>
          <w:p>
            <w:pPr>
              <w:spacing w:line="360" w:lineRule="auto"/>
              <w:ind w:firstLine="480" w:firstLineChars="200"/>
              <w:rPr>
                <w:rFonts w:eastAsia="仿宋"/>
                <w:sz w:val="24"/>
              </w:rPr>
            </w:pPr>
            <w:r>
              <w:rPr>
                <w:rFonts w:eastAsia="仿宋"/>
                <w:sz w:val="24"/>
              </w:rPr>
              <w:t>本项目生产过程中所用原辅材料未涉及《建设项目环境风险评价技术导则》（HJ169-2018） 附录B中所规定的风险物质。因此，本项目原辅材料不属于有毒有害、易燃易爆物质，项目未涉及风险物质，因此本次不进行环境风险评价。</w:t>
            </w:r>
          </w:p>
          <w:p>
            <w:pPr>
              <w:numPr>
                <w:ilvl w:val="0"/>
                <w:numId w:val="11"/>
              </w:numPr>
              <w:adjustRightInd w:val="0"/>
              <w:snapToGrid w:val="0"/>
              <w:spacing w:line="360" w:lineRule="auto"/>
              <w:rPr>
                <w:rFonts w:eastAsia="仿宋"/>
                <w:b/>
                <w:spacing w:val="-10"/>
                <w:sz w:val="24"/>
              </w:rPr>
            </w:pPr>
            <w:r>
              <w:rPr>
                <w:rFonts w:eastAsia="仿宋"/>
                <w:b/>
                <w:spacing w:val="-10"/>
                <w:sz w:val="24"/>
              </w:rPr>
              <w:t>生态环境</w:t>
            </w:r>
          </w:p>
          <w:p>
            <w:pPr>
              <w:widowControl/>
              <w:spacing w:line="360" w:lineRule="auto"/>
              <w:ind w:firstLine="480" w:firstLineChars="200"/>
              <w:jc w:val="left"/>
              <w:rPr>
                <w:rFonts w:eastAsia="仿宋"/>
                <w:bCs/>
                <w:spacing w:val="-10"/>
                <w:sz w:val="24"/>
              </w:rPr>
            </w:pPr>
            <w:r>
              <w:rPr>
                <w:rFonts w:eastAsia="仿宋"/>
                <w:kern w:val="0"/>
                <w:sz w:val="24"/>
                <w:lang w:bidi="ar"/>
              </w:rPr>
              <w:t>本项目用地范围内不存在生态环境保护目标，不需再采取相关生态环境保护措施</w:t>
            </w:r>
            <w:r>
              <w:rPr>
                <w:rFonts w:eastAsia="仿宋"/>
                <w:sz w:val="24"/>
              </w:rPr>
              <w:t>。</w:t>
            </w:r>
          </w:p>
          <w:p>
            <w:pPr>
              <w:numPr>
                <w:ilvl w:val="0"/>
                <w:numId w:val="11"/>
              </w:numPr>
              <w:spacing w:line="360" w:lineRule="auto"/>
              <w:rPr>
                <w:rFonts w:eastAsia="仿宋"/>
                <w:b/>
                <w:sz w:val="24"/>
              </w:rPr>
            </w:pPr>
            <w:r>
              <w:rPr>
                <w:rFonts w:eastAsia="仿宋"/>
                <w:b/>
                <w:sz w:val="24"/>
              </w:rPr>
              <w:t>环保投资</w:t>
            </w:r>
          </w:p>
          <w:p>
            <w:pPr>
              <w:spacing w:line="360" w:lineRule="auto"/>
              <w:ind w:firstLine="480" w:firstLineChars="200"/>
              <w:rPr>
                <w:rFonts w:eastAsia="仿宋"/>
                <w:sz w:val="24"/>
              </w:rPr>
            </w:pPr>
            <w:r>
              <w:rPr>
                <w:rFonts w:eastAsia="仿宋"/>
                <w:sz w:val="24"/>
              </w:rPr>
              <w:t>项目总投资1000万元，环保投资估算为21万元，占总投资的2.1%。项目环保投资见表17。</w:t>
            </w:r>
          </w:p>
          <w:p>
            <w:pPr>
              <w:spacing w:line="360" w:lineRule="auto"/>
              <w:ind w:firstLine="422" w:firstLineChars="200"/>
              <w:jc w:val="center"/>
              <w:rPr>
                <w:rFonts w:eastAsia="仿宋"/>
                <w:b/>
                <w:bCs/>
                <w:szCs w:val="21"/>
              </w:rPr>
            </w:pPr>
            <w:r>
              <w:rPr>
                <w:rFonts w:eastAsia="仿宋"/>
                <w:b/>
                <w:bCs/>
                <w:szCs w:val="21"/>
              </w:rPr>
              <w:t>表17  环保设备设施及投资一览表</w:t>
            </w:r>
          </w:p>
          <w:tbl>
            <w:tblPr>
              <w:tblStyle w:val="25"/>
              <w:tblW w:w="4998"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2498"/>
              <w:gridCol w:w="2696"/>
              <w:gridCol w:w="2600"/>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9" w:type="pct"/>
                  <w:tcBorders>
                    <w:tl2br w:val="nil"/>
                    <w:tr2bl w:val="nil"/>
                  </w:tcBorders>
                  <w:vAlign w:val="center"/>
                </w:tcPr>
                <w:p>
                  <w:pPr>
                    <w:jc w:val="center"/>
                    <w:rPr>
                      <w:rFonts w:eastAsia="仿宋"/>
                    </w:rPr>
                  </w:pPr>
                  <w:r>
                    <w:rPr>
                      <w:rFonts w:eastAsia="仿宋"/>
                    </w:rPr>
                    <w:t>类别</w:t>
                  </w:r>
                </w:p>
              </w:tc>
              <w:tc>
                <w:tcPr>
                  <w:tcW w:w="1345" w:type="pct"/>
                  <w:tcBorders>
                    <w:tl2br w:val="nil"/>
                    <w:tr2bl w:val="nil"/>
                  </w:tcBorders>
                  <w:vAlign w:val="center"/>
                </w:tcPr>
                <w:p>
                  <w:pPr>
                    <w:jc w:val="center"/>
                    <w:rPr>
                      <w:rFonts w:eastAsia="仿宋"/>
                    </w:rPr>
                  </w:pPr>
                  <w:r>
                    <w:rPr>
                      <w:rFonts w:eastAsia="仿宋"/>
                    </w:rPr>
                    <w:t>污染源</w:t>
                  </w:r>
                </w:p>
              </w:tc>
              <w:tc>
                <w:tcPr>
                  <w:tcW w:w="1453" w:type="pct"/>
                  <w:tcBorders>
                    <w:tl2br w:val="nil"/>
                    <w:tr2bl w:val="nil"/>
                  </w:tcBorders>
                  <w:vAlign w:val="center"/>
                </w:tcPr>
                <w:p>
                  <w:pPr>
                    <w:jc w:val="center"/>
                    <w:rPr>
                      <w:rFonts w:eastAsia="仿宋"/>
                    </w:rPr>
                  </w:pPr>
                  <w:r>
                    <w:rPr>
                      <w:rFonts w:eastAsia="仿宋"/>
                    </w:rPr>
                    <w:t>防治措施</w:t>
                  </w:r>
                </w:p>
              </w:tc>
              <w:tc>
                <w:tcPr>
                  <w:tcW w:w="1401" w:type="pct"/>
                  <w:tcBorders>
                    <w:tl2br w:val="nil"/>
                    <w:tr2bl w:val="nil"/>
                  </w:tcBorders>
                  <w:vAlign w:val="center"/>
                </w:tcPr>
                <w:p>
                  <w:pPr>
                    <w:jc w:val="center"/>
                    <w:rPr>
                      <w:rFonts w:eastAsia="仿宋"/>
                    </w:rPr>
                  </w:pPr>
                  <w:r>
                    <w:rPr>
                      <w:rFonts w:eastAsia="仿宋"/>
                    </w:rPr>
                    <w:t>投资(万元)</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pct"/>
                  <w:vMerge w:val="restart"/>
                  <w:tcBorders>
                    <w:tl2br w:val="nil"/>
                    <w:tr2bl w:val="nil"/>
                  </w:tcBorders>
                  <w:vAlign w:val="center"/>
                </w:tcPr>
                <w:p>
                  <w:pPr>
                    <w:jc w:val="center"/>
                    <w:rPr>
                      <w:rFonts w:eastAsia="仿宋"/>
                    </w:rPr>
                  </w:pPr>
                  <w:r>
                    <w:rPr>
                      <w:rFonts w:eastAsia="仿宋"/>
                    </w:rPr>
                    <w:t>施工期</w:t>
                  </w:r>
                </w:p>
              </w:tc>
              <w:tc>
                <w:tcPr>
                  <w:tcW w:w="1345" w:type="pct"/>
                  <w:tcBorders>
                    <w:tl2br w:val="nil"/>
                    <w:tr2bl w:val="nil"/>
                  </w:tcBorders>
                  <w:vAlign w:val="center"/>
                </w:tcPr>
                <w:p>
                  <w:pPr>
                    <w:jc w:val="center"/>
                    <w:rPr>
                      <w:rFonts w:eastAsia="仿宋"/>
                    </w:rPr>
                  </w:pPr>
                  <w:r>
                    <w:rPr>
                      <w:rFonts w:eastAsia="仿宋"/>
                    </w:rPr>
                    <w:t>扬尘</w:t>
                  </w:r>
                </w:p>
              </w:tc>
              <w:tc>
                <w:tcPr>
                  <w:tcW w:w="1453" w:type="pct"/>
                  <w:tcBorders>
                    <w:tl2br w:val="nil"/>
                    <w:tr2bl w:val="nil"/>
                  </w:tcBorders>
                  <w:vAlign w:val="center"/>
                </w:tcPr>
                <w:p>
                  <w:pPr>
                    <w:pStyle w:val="22"/>
                    <w:widowControl w:val="0"/>
                    <w:spacing w:before="0" w:beforeAutospacing="0" w:after="0" w:afterAutospacing="0"/>
                    <w:jc w:val="center"/>
                    <w:rPr>
                      <w:rFonts w:ascii="Times New Roman" w:hAnsi="Times New Roman" w:eastAsia="仿宋" w:cs="Times New Roman"/>
                    </w:rPr>
                  </w:pPr>
                  <w:r>
                    <w:rPr>
                      <w:rFonts w:ascii="Times New Roman" w:hAnsi="Times New Roman" w:eastAsia="仿宋" w:cs="Times New Roman"/>
                      <w:sz w:val="21"/>
                      <w:szCs w:val="21"/>
                      <w:lang w:bidi="ar"/>
                    </w:rPr>
                    <w:t>施工场地四周设围挡、不定期洒水降尘等</w:t>
                  </w:r>
                </w:p>
              </w:tc>
              <w:tc>
                <w:tcPr>
                  <w:tcW w:w="1401" w:type="pct"/>
                  <w:tcBorders>
                    <w:tl2br w:val="nil"/>
                    <w:tr2bl w:val="nil"/>
                  </w:tcBorders>
                  <w:vAlign w:val="center"/>
                </w:tcPr>
                <w:p>
                  <w:pPr>
                    <w:jc w:val="center"/>
                    <w:rPr>
                      <w:rFonts w:eastAsia="仿宋"/>
                    </w:rPr>
                  </w:pPr>
                  <w:r>
                    <w:rPr>
                      <w:rFonts w:eastAsia="仿宋"/>
                    </w:rPr>
                    <w:t>0.2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rPr>
                  </w:pPr>
                  <w:r>
                    <w:rPr>
                      <w:rFonts w:eastAsia="仿宋"/>
                    </w:rPr>
                    <w:t>噪声</w:t>
                  </w:r>
                </w:p>
              </w:tc>
              <w:tc>
                <w:tcPr>
                  <w:tcW w:w="1453" w:type="pct"/>
                  <w:tcBorders>
                    <w:tl2br w:val="nil"/>
                    <w:tr2bl w:val="nil"/>
                  </w:tcBorders>
                  <w:vAlign w:val="center"/>
                </w:tcPr>
                <w:p>
                  <w:pPr>
                    <w:pStyle w:val="22"/>
                    <w:widowControl w:val="0"/>
                    <w:spacing w:before="0" w:beforeAutospacing="0" w:after="0" w:afterAutospacing="0"/>
                    <w:jc w:val="center"/>
                    <w:rPr>
                      <w:rFonts w:ascii="Times New Roman" w:hAnsi="Times New Roman" w:eastAsia="仿宋" w:cs="Times New Roman"/>
                    </w:rPr>
                  </w:pPr>
                  <w:r>
                    <w:rPr>
                      <w:rFonts w:ascii="Times New Roman" w:hAnsi="Times New Roman" w:eastAsia="仿宋" w:cs="Times New Roman"/>
                      <w:sz w:val="21"/>
                      <w:szCs w:val="21"/>
                      <w:lang w:bidi="ar"/>
                    </w:rPr>
                    <w:t>施工场地等区域设置道路指示、禁鸣等标示牌，加强施工机械和运输车辆的保养和维护</w:t>
                  </w:r>
                </w:p>
              </w:tc>
              <w:tc>
                <w:tcPr>
                  <w:tcW w:w="1401" w:type="pct"/>
                  <w:tcBorders>
                    <w:tl2br w:val="nil"/>
                    <w:tr2bl w:val="nil"/>
                  </w:tcBorders>
                  <w:vAlign w:val="center"/>
                </w:tcPr>
                <w:p>
                  <w:pPr>
                    <w:jc w:val="center"/>
                    <w:rPr>
                      <w:rFonts w:eastAsia="仿宋"/>
                    </w:rPr>
                  </w:pPr>
                  <w:r>
                    <w:rPr>
                      <w:rFonts w:eastAsia="仿宋"/>
                    </w:rPr>
                    <w:t>0.2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rPr>
                  </w:pPr>
                  <w:r>
                    <w:rPr>
                      <w:rFonts w:eastAsia="仿宋"/>
                    </w:rPr>
                    <w:t>废水</w:t>
                  </w:r>
                </w:p>
              </w:tc>
              <w:tc>
                <w:tcPr>
                  <w:tcW w:w="1453" w:type="pct"/>
                  <w:tcBorders>
                    <w:tl2br w:val="nil"/>
                    <w:tr2bl w:val="nil"/>
                  </w:tcBorders>
                  <w:vAlign w:val="center"/>
                </w:tcPr>
                <w:p>
                  <w:pPr>
                    <w:pStyle w:val="22"/>
                    <w:widowControl w:val="0"/>
                    <w:spacing w:before="0" w:beforeAutospacing="0" w:after="0" w:afterAutospacing="0"/>
                    <w:jc w:val="center"/>
                    <w:rPr>
                      <w:rFonts w:ascii="Times New Roman" w:hAnsi="Times New Roman" w:eastAsia="仿宋" w:cs="Times New Roman"/>
                    </w:rPr>
                  </w:pPr>
                  <w:r>
                    <w:rPr>
                      <w:rFonts w:ascii="Times New Roman" w:hAnsi="Times New Roman" w:eastAsia="仿宋" w:cs="Times New Roman"/>
                      <w:sz w:val="21"/>
                      <w:szCs w:val="21"/>
                      <w:lang w:bidi="ar"/>
                    </w:rPr>
                    <w:t>施工场地内施工废水沉淀后综合利用</w:t>
                  </w:r>
                </w:p>
              </w:tc>
              <w:tc>
                <w:tcPr>
                  <w:tcW w:w="1401" w:type="pct"/>
                  <w:tcBorders>
                    <w:tl2br w:val="nil"/>
                    <w:tr2bl w:val="nil"/>
                  </w:tcBorders>
                  <w:vAlign w:val="center"/>
                </w:tcPr>
                <w:p>
                  <w:pPr>
                    <w:jc w:val="center"/>
                    <w:rPr>
                      <w:rFonts w:eastAsia="仿宋"/>
                    </w:rPr>
                  </w:pPr>
                  <w:r>
                    <w:rPr>
                      <w:rFonts w:eastAsia="仿宋"/>
                    </w:rPr>
                    <w:t>0.6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rPr>
                  </w:pPr>
                  <w:r>
                    <w:rPr>
                      <w:rFonts w:eastAsia="仿宋"/>
                    </w:rPr>
                    <w:t>固体废物</w:t>
                  </w:r>
                </w:p>
              </w:tc>
              <w:tc>
                <w:tcPr>
                  <w:tcW w:w="1453" w:type="pct"/>
                  <w:tcBorders>
                    <w:tl2br w:val="nil"/>
                    <w:tr2bl w:val="nil"/>
                  </w:tcBorders>
                  <w:vAlign w:val="center"/>
                </w:tcPr>
                <w:p>
                  <w:pPr>
                    <w:pStyle w:val="22"/>
                    <w:widowControl w:val="0"/>
                    <w:spacing w:before="0" w:beforeAutospacing="0" w:after="0" w:afterAutospacing="0"/>
                    <w:jc w:val="center"/>
                    <w:rPr>
                      <w:rFonts w:ascii="Times New Roman" w:hAnsi="Times New Roman" w:eastAsia="仿宋" w:cs="Times New Roman"/>
                    </w:rPr>
                  </w:pPr>
                  <w:r>
                    <w:rPr>
                      <w:rFonts w:ascii="Times New Roman" w:hAnsi="Times New Roman" w:eastAsia="仿宋" w:cs="Times New Roman"/>
                      <w:sz w:val="21"/>
                      <w:szCs w:val="21"/>
                      <w:lang w:bidi="ar"/>
                    </w:rPr>
                    <w:t>施工场地内设垃圾收集桶；施工期生活垃圾定期外运；旱厕的清掏处理</w:t>
                  </w:r>
                </w:p>
              </w:tc>
              <w:tc>
                <w:tcPr>
                  <w:tcW w:w="1401" w:type="pct"/>
                  <w:tcBorders>
                    <w:tl2br w:val="nil"/>
                    <w:tr2bl w:val="nil"/>
                  </w:tcBorders>
                  <w:vAlign w:val="center"/>
                </w:tcPr>
                <w:p>
                  <w:pPr>
                    <w:jc w:val="center"/>
                    <w:rPr>
                      <w:rFonts w:eastAsia="仿宋"/>
                    </w:rPr>
                  </w:pPr>
                  <w:r>
                    <w:rPr>
                      <w:rFonts w:eastAsia="仿宋"/>
                    </w:rPr>
                    <w:t>2.0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pct"/>
                  <w:tcBorders>
                    <w:tl2br w:val="nil"/>
                    <w:tr2bl w:val="nil"/>
                  </w:tcBorders>
                  <w:vAlign w:val="center"/>
                </w:tcPr>
                <w:p>
                  <w:pPr>
                    <w:jc w:val="center"/>
                    <w:rPr>
                      <w:rFonts w:eastAsia="仿宋"/>
                    </w:rPr>
                  </w:pPr>
                  <w:r>
                    <w:rPr>
                      <w:rFonts w:hint="eastAsia" w:eastAsia="仿宋"/>
                    </w:rPr>
                    <w:t>场地恢复期</w:t>
                  </w:r>
                </w:p>
              </w:tc>
              <w:tc>
                <w:tcPr>
                  <w:tcW w:w="1345" w:type="pct"/>
                  <w:tcBorders>
                    <w:tl2br w:val="nil"/>
                    <w:tr2bl w:val="nil"/>
                  </w:tcBorders>
                  <w:vAlign w:val="center"/>
                </w:tcPr>
                <w:p>
                  <w:pPr>
                    <w:jc w:val="center"/>
                    <w:rPr>
                      <w:rFonts w:eastAsia="仿宋"/>
                    </w:rPr>
                  </w:pPr>
                  <w:r>
                    <w:rPr>
                      <w:rFonts w:hint="eastAsia" w:eastAsia="仿宋"/>
                    </w:rPr>
                    <w:t>场地恢复</w:t>
                  </w:r>
                </w:p>
              </w:tc>
              <w:tc>
                <w:tcPr>
                  <w:tcW w:w="1453" w:type="pct"/>
                  <w:tcBorders>
                    <w:tl2br w:val="nil"/>
                    <w:tr2bl w:val="nil"/>
                  </w:tcBorders>
                  <w:vAlign w:val="center"/>
                </w:tcPr>
                <w:p>
                  <w:pPr>
                    <w:pStyle w:val="22"/>
                    <w:widowControl w:val="0"/>
                    <w:spacing w:before="0" w:beforeAutospacing="0" w:after="0" w:afterAutospacing="0"/>
                    <w:jc w:val="center"/>
                    <w:rPr>
                      <w:rFonts w:ascii="Times New Roman" w:hAnsi="Times New Roman" w:eastAsia="仿宋" w:cs="Times New Roman"/>
                      <w:sz w:val="21"/>
                      <w:szCs w:val="21"/>
                      <w:lang w:bidi="ar"/>
                    </w:rPr>
                  </w:pPr>
                  <w:r>
                    <w:rPr>
                      <w:rFonts w:hint="eastAsia" w:ascii="Times New Roman" w:hAnsi="Times New Roman" w:eastAsia="仿宋" w:cs="Times New Roman"/>
                      <w:sz w:val="21"/>
                      <w:szCs w:val="21"/>
                      <w:lang w:bidi="ar"/>
                    </w:rPr>
                    <w:t>洒水降尘</w:t>
                  </w:r>
                </w:p>
              </w:tc>
              <w:tc>
                <w:tcPr>
                  <w:tcW w:w="1401" w:type="pct"/>
                  <w:tcBorders>
                    <w:tl2br w:val="nil"/>
                    <w:tr2bl w:val="nil"/>
                  </w:tcBorders>
                  <w:vAlign w:val="center"/>
                </w:tcPr>
                <w:p>
                  <w:pPr>
                    <w:jc w:val="center"/>
                    <w:rPr>
                      <w:rFonts w:eastAsia="仿宋"/>
                    </w:rPr>
                  </w:pPr>
                  <w:r>
                    <w:rPr>
                      <w:rFonts w:hint="eastAsia" w:eastAsia="仿宋"/>
                    </w:rPr>
                    <w:t>2.0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pct"/>
                  <w:vMerge w:val="restart"/>
                  <w:tcBorders>
                    <w:tl2br w:val="nil"/>
                    <w:tr2bl w:val="nil"/>
                  </w:tcBorders>
                  <w:vAlign w:val="center"/>
                </w:tcPr>
                <w:p>
                  <w:pPr>
                    <w:jc w:val="center"/>
                    <w:rPr>
                      <w:rFonts w:eastAsia="仿宋"/>
                    </w:rPr>
                  </w:pPr>
                  <w:r>
                    <w:rPr>
                      <w:rFonts w:eastAsia="仿宋"/>
                    </w:rPr>
                    <w:t>废气</w:t>
                  </w:r>
                </w:p>
              </w:tc>
              <w:tc>
                <w:tcPr>
                  <w:tcW w:w="1345" w:type="pct"/>
                  <w:tcBorders>
                    <w:tl2br w:val="nil"/>
                    <w:tr2bl w:val="nil"/>
                  </w:tcBorders>
                  <w:vAlign w:val="center"/>
                </w:tcPr>
                <w:p>
                  <w:pPr>
                    <w:jc w:val="center"/>
                    <w:rPr>
                      <w:rFonts w:eastAsia="仿宋"/>
                    </w:rPr>
                  </w:pPr>
                  <w:r>
                    <w:rPr>
                      <w:rFonts w:eastAsia="仿宋"/>
                    </w:rPr>
                    <w:t>原料库粉尘</w:t>
                  </w:r>
                </w:p>
              </w:tc>
              <w:tc>
                <w:tcPr>
                  <w:tcW w:w="1453" w:type="pct"/>
                  <w:tcBorders>
                    <w:tl2br w:val="nil"/>
                    <w:tr2bl w:val="nil"/>
                  </w:tcBorders>
                  <w:vAlign w:val="center"/>
                </w:tcPr>
                <w:p>
                  <w:pPr>
                    <w:jc w:val="center"/>
                    <w:rPr>
                      <w:rFonts w:eastAsia="仿宋"/>
                      <w:szCs w:val="21"/>
                      <w:lang w:bidi="ar"/>
                    </w:rPr>
                  </w:pPr>
                  <w:r>
                    <w:rPr>
                      <w:rFonts w:eastAsia="仿宋"/>
                      <w:szCs w:val="21"/>
                      <w:lang w:bidi="ar"/>
                    </w:rPr>
                    <w:t>三面围挡原料堆库</w:t>
                  </w:r>
                </w:p>
              </w:tc>
              <w:tc>
                <w:tcPr>
                  <w:tcW w:w="1401" w:type="pct"/>
                  <w:tcBorders>
                    <w:tl2br w:val="nil"/>
                    <w:tr2bl w:val="nil"/>
                  </w:tcBorders>
                  <w:vAlign w:val="center"/>
                </w:tcPr>
                <w:p>
                  <w:pPr>
                    <w:jc w:val="center"/>
                    <w:rPr>
                      <w:rFonts w:eastAsia="仿宋"/>
                    </w:rPr>
                  </w:pPr>
                  <w:r>
                    <w:rPr>
                      <w:rFonts w:eastAsia="仿宋"/>
                    </w:rPr>
                    <w:t>1.0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rPr>
                  </w:pPr>
                  <w:r>
                    <w:rPr>
                      <w:rFonts w:eastAsia="仿宋"/>
                    </w:rPr>
                    <w:t>原料进料斗粉尘</w:t>
                  </w:r>
                </w:p>
              </w:tc>
              <w:tc>
                <w:tcPr>
                  <w:tcW w:w="1453" w:type="pct"/>
                  <w:tcBorders>
                    <w:tl2br w:val="nil"/>
                    <w:tr2bl w:val="nil"/>
                  </w:tcBorders>
                  <w:vAlign w:val="center"/>
                </w:tcPr>
                <w:p>
                  <w:pPr>
                    <w:jc w:val="center"/>
                    <w:rPr>
                      <w:rFonts w:eastAsia="仿宋"/>
                      <w:szCs w:val="21"/>
                      <w:lang w:bidi="ar"/>
                    </w:rPr>
                  </w:pPr>
                  <w:r>
                    <w:rPr>
                      <w:rFonts w:eastAsia="仿宋"/>
                      <w:szCs w:val="21"/>
                      <w:lang w:bidi="ar"/>
                    </w:rPr>
                    <w:t>洒水降尘</w:t>
                  </w:r>
                </w:p>
              </w:tc>
              <w:tc>
                <w:tcPr>
                  <w:tcW w:w="1401" w:type="pct"/>
                  <w:tcBorders>
                    <w:tl2br w:val="nil"/>
                    <w:tr2bl w:val="nil"/>
                  </w:tcBorders>
                  <w:vAlign w:val="center"/>
                </w:tcPr>
                <w:p>
                  <w:pPr>
                    <w:jc w:val="center"/>
                    <w:rPr>
                      <w:rFonts w:eastAsia="仿宋"/>
                    </w:rPr>
                  </w:pPr>
                  <w:r>
                    <w:rPr>
                      <w:rFonts w:eastAsia="仿宋"/>
                    </w:rPr>
                    <w:t>0.5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rPr>
                  </w:pPr>
                  <w:r>
                    <w:rPr>
                      <w:rFonts w:eastAsia="仿宋"/>
                    </w:rPr>
                    <w:t>筒仓粉尘</w:t>
                  </w:r>
                </w:p>
              </w:tc>
              <w:tc>
                <w:tcPr>
                  <w:tcW w:w="1453" w:type="pct"/>
                  <w:tcBorders>
                    <w:tl2br w:val="nil"/>
                    <w:tr2bl w:val="nil"/>
                  </w:tcBorders>
                  <w:vAlign w:val="center"/>
                </w:tcPr>
                <w:p>
                  <w:pPr>
                    <w:jc w:val="center"/>
                    <w:rPr>
                      <w:rFonts w:eastAsia="仿宋"/>
                      <w:szCs w:val="21"/>
                      <w:lang w:bidi="ar"/>
                    </w:rPr>
                  </w:pPr>
                  <w:r>
                    <w:rPr>
                      <w:rFonts w:eastAsia="仿宋"/>
                      <w:szCs w:val="21"/>
                      <w:lang w:bidi="ar"/>
                    </w:rPr>
                    <w:t>6套混凝土筒仓滤芯除尘器</w:t>
                  </w:r>
                </w:p>
              </w:tc>
              <w:tc>
                <w:tcPr>
                  <w:tcW w:w="1401" w:type="pct"/>
                  <w:tcBorders>
                    <w:tl2br w:val="nil"/>
                    <w:tr2bl w:val="nil"/>
                  </w:tcBorders>
                  <w:vAlign w:val="center"/>
                </w:tcPr>
                <w:p>
                  <w:pPr>
                    <w:jc w:val="center"/>
                    <w:rPr>
                      <w:rFonts w:eastAsia="仿宋"/>
                    </w:rPr>
                  </w:pPr>
                  <w:r>
                    <w:rPr>
                      <w:rFonts w:eastAsia="仿宋"/>
                    </w:rPr>
                    <w:t>设备自带</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rPr>
                  </w:pPr>
                  <w:r>
                    <w:rPr>
                      <w:rFonts w:eastAsia="仿宋"/>
                    </w:rPr>
                    <w:t>物料输送、计量粉尘</w:t>
                  </w:r>
                </w:p>
              </w:tc>
              <w:tc>
                <w:tcPr>
                  <w:tcW w:w="1453" w:type="pct"/>
                  <w:tcBorders>
                    <w:tl2br w:val="nil"/>
                    <w:tr2bl w:val="nil"/>
                  </w:tcBorders>
                  <w:vAlign w:val="center"/>
                </w:tcPr>
                <w:p>
                  <w:pPr>
                    <w:jc w:val="center"/>
                    <w:rPr>
                      <w:rFonts w:eastAsia="仿宋"/>
                      <w:szCs w:val="21"/>
                      <w:lang w:bidi="ar"/>
                    </w:rPr>
                  </w:pPr>
                  <w:r>
                    <w:rPr>
                      <w:rFonts w:eastAsia="仿宋"/>
                      <w:szCs w:val="21"/>
                      <w:lang w:bidi="ar"/>
                    </w:rPr>
                    <w:t>2处全封闭输送带、封闭计量</w:t>
                  </w:r>
                </w:p>
              </w:tc>
              <w:tc>
                <w:tcPr>
                  <w:tcW w:w="1401" w:type="pct"/>
                  <w:tcBorders>
                    <w:tl2br w:val="nil"/>
                    <w:tr2bl w:val="nil"/>
                  </w:tcBorders>
                  <w:vAlign w:val="center"/>
                </w:tcPr>
                <w:p>
                  <w:pPr>
                    <w:jc w:val="center"/>
                    <w:rPr>
                      <w:rFonts w:eastAsia="仿宋"/>
                    </w:rPr>
                  </w:pPr>
                  <w:r>
                    <w:rPr>
                      <w:rFonts w:eastAsia="仿宋"/>
                    </w:rPr>
                    <w:t>1.5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rPr>
                  </w:pPr>
                  <w:r>
                    <w:rPr>
                      <w:rFonts w:eastAsia="仿宋"/>
                    </w:rPr>
                    <w:t>搅拌粉尘</w:t>
                  </w:r>
                </w:p>
              </w:tc>
              <w:tc>
                <w:tcPr>
                  <w:tcW w:w="1453" w:type="pct"/>
                  <w:tcBorders>
                    <w:tl2br w:val="nil"/>
                    <w:tr2bl w:val="nil"/>
                  </w:tcBorders>
                  <w:vAlign w:val="center"/>
                </w:tcPr>
                <w:p>
                  <w:pPr>
                    <w:jc w:val="center"/>
                    <w:rPr>
                      <w:rFonts w:eastAsia="仿宋"/>
                      <w:szCs w:val="21"/>
                      <w:lang w:bidi="ar"/>
                    </w:rPr>
                  </w:pPr>
                  <w:r>
                    <w:rPr>
                      <w:rFonts w:eastAsia="仿宋"/>
                      <w:szCs w:val="21"/>
                      <w:lang w:bidi="ar"/>
                    </w:rPr>
                    <w:t>混凝土搅拌楼布袋除尘器+20m高排气筒</w:t>
                  </w:r>
                </w:p>
                <w:p>
                  <w:pPr>
                    <w:pStyle w:val="2"/>
                    <w:jc w:val="center"/>
                    <w:rPr>
                      <w:rFonts w:ascii="Times New Roman" w:hAnsi="Times New Roman" w:eastAsia="仿宋"/>
                      <w:color w:val="auto"/>
                      <w:kern w:val="2"/>
                      <w:sz w:val="21"/>
                      <w:szCs w:val="21"/>
                      <w:lang w:bidi="ar"/>
                    </w:rPr>
                  </w:pPr>
                  <w:r>
                    <w:rPr>
                      <w:rFonts w:ascii="Times New Roman" w:hAnsi="Times New Roman" w:eastAsia="仿宋"/>
                      <w:color w:val="auto"/>
                      <w:kern w:val="2"/>
                      <w:sz w:val="21"/>
                      <w:szCs w:val="21"/>
                      <w:lang w:bidi="ar"/>
                    </w:rPr>
                    <w:t>水泥稳定土搅拌楼布袋除尘器+20m高排气筒</w:t>
                  </w:r>
                </w:p>
              </w:tc>
              <w:tc>
                <w:tcPr>
                  <w:tcW w:w="1401" w:type="pct"/>
                  <w:tcBorders>
                    <w:tl2br w:val="nil"/>
                    <w:tr2bl w:val="nil"/>
                  </w:tcBorders>
                  <w:vAlign w:val="center"/>
                </w:tcPr>
                <w:p>
                  <w:pPr>
                    <w:jc w:val="center"/>
                    <w:rPr>
                      <w:rFonts w:eastAsia="仿宋"/>
                    </w:rPr>
                  </w:pPr>
                  <w:r>
                    <w:rPr>
                      <w:rFonts w:eastAsia="仿宋"/>
                    </w:rPr>
                    <w:t>1.6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rPr>
                  </w:pPr>
                  <w:r>
                    <w:rPr>
                      <w:rFonts w:eastAsia="仿宋"/>
                    </w:rPr>
                    <w:t>油烟</w:t>
                  </w:r>
                </w:p>
              </w:tc>
              <w:tc>
                <w:tcPr>
                  <w:tcW w:w="1453" w:type="pct"/>
                  <w:tcBorders>
                    <w:tl2br w:val="nil"/>
                    <w:tr2bl w:val="nil"/>
                  </w:tcBorders>
                  <w:vAlign w:val="center"/>
                </w:tcPr>
                <w:p>
                  <w:pPr>
                    <w:jc w:val="center"/>
                    <w:rPr>
                      <w:rFonts w:eastAsia="仿宋"/>
                      <w:szCs w:val="21"/>
                      <w:lang w:bidi="ar"/>
                    </w:rPr>
                  </w:pPr>
                  <w:r>
                    <w:rPr>
                      <w:rFonts w:eastAsia="仿宋"/>
                      <w:szCs w:val="21"/>
                      <w:lang w:bidi="ar"/>
                    </w:rPr>
                    <w:t>油烟净化器</w:t>
                  </w:r>
                </w:p>
              </w:tc>
              <w:tc>
                <w:tcPr>
                  <w:tcW w:w="1401" w:type="pct"/>
                  <w:tcBorders>
                    <w:tl2br w:val="nil"/>
                    <w:tr2bl w:val="nil"/>
                  </w:tcBorders>
                  <w:vAlign w:val="center"/>
                </w:tcPr>
                <w:p>
                  <w:pPr>
                    <w:jc w:val="center"/>
                    <w:rPr>
                      <w:rFonts w:eastAsia="仿宋"/>
                    </w:rPr>
                  </w:pPr>
                  <w:r>
                    <w:rPr>
                      <w:rFonts w:eastAsia="仿宋"/>
                    </w:rPr>
                    <w:t>0.3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9" w:type="pct"/>
                  <w:tcBorders>
                    <w:tl2br w:val="nil"/>
                    <w:tr2bl w:val="nil"/>
                  </w:tcBorders>
                  <w:vAlign w:val="center"/>
                </w:tcPr>
                <w:p>
                  <w:pPr>
                    <w:jc w:val="center"/>
                    <w:rPr>
                      <w:rFonts w:eastAsia="仿宋"/>
                    </w:rPr>
                  </w:pPr>
                  <w:r>
                    <w:rPr>
                      <w:rFonts w:eastAsia="仿宋"/>
                    </w:rPr>
                    <w:t>废水</w:t>
                  </w:r>
                </w:p>
              </w:tc>
              <w:tc>
                <w:tcPr>
                  <w:tcW w:w="1345" w:type="pct"/>
                  <w:tcBorders>
                    <w:tl2br w:val="nil"/>
                    <w:tr2bl w:val="nil"/>
                  </w:tcBorders>
                  <w:vAlign w:val="center"/>
                </w:tcPr>
                <w:p>
                  <w:pPr>
                    <w:jc w:val="center"/>
                    <w:rPr>
                      <w:rFonts w:eastAsia="仿宋"/>
                    </w:rPr>
                  </w:pPr>
                  <w:r>
                    <w:rPr>
                      <w:rFonts w:eastAsia="仿宋"/>
                    </w:rPr>
                    <w:t>生产废水</w:t>
                  </w:r>
                </w:p>
              </w:tc>
              <w:tc>
                <w:tcPr>
                  <w:tcW w:w="1453" w:type="pct"/>
                  <w:tcBorders>
                    <w:tl2br w:val="nil"/>
                    <w:tr2bl w:val="nil"/>
                  </w:tcBorders>
                  <w:vAlign w:val="center"/>
                </w:tcPr>
                <w:p>
                  <w:pPr>
                    <w:jc w:val="center"/>
                    <w:rPr>
                      <w:rFonts w:eastAsia="仿宋"/>
                      <w:szCs w:val="21"/>
                      <w:lang w:bidi="ar"/>
                    </w:rPr>
                  </w:pPr>
                  <w:r>
                    <w:rPr>
                      <w:rFonts w:eastAsia="仿宋"/>
                      <w:szCs w:val="21"/>
                      <w:lang w:bidi="ar"/>
                    </w:rPr>
                    <w:t>150m</w:t>
                  </w:r>
                  <w:r>
                    <w:rPr>
                      <w:rFonts w:eastAsia="仿宋"/>
                      <w:szCs w:val="21"/>
                      <w:vertAlign w:val="superscript"/>
                      <w:lang w:bidi="ar"/>
                    </w:rPr>
                    <w:t>3</w:t>
                  </w:r>
                  <w:r>
                    <w:rPr>
                      <w:rFonts w:eastAsia="仿宋"/>
                      <w:szCs w:val="21"/>
                      <w:lang w:bidi="ar"/>
                    </w:rPr>
                    <w:t>三级沉淀池</w:t>
                  </w:r>
                </w:p>
              </w:tc>
              <w:tc>
                <w:tcPr>
                  <w:tcW w:w="1401" w:type="pct"/>
                  <w:tcBorders>
                    <w:tl2br w:val="nil"/>
                    <w:tr2bl w:val="nil"/>
                  </w:tcBorders>
                  <w:vAlign w:val="center"/>
                </w:tcPr>
                <w:p>
                  <w:pPr>
                    <w:jc w:val="center"/>
                    <w:rPr>
                      <w:rFonts w:eastAsia="仿宋"/>
                    </w:rPr>
                  </w:pPr>
                  <w:r>
                    <w:rPr>
                      <w:rFonts w:hint="eastAsia" w:eastAsia="仿宋"/>
                    </w:rPr>
                    <w:t>3</w:t>
                  </w:r>
                  <w:r>
                    <w:rPr>
                      <w:rFonts w:eastAsia="仿宋"/>
                    </w:rPr>
                    <w:t>.0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99" w:type="pct"/>
                  <w:tcBorders>
                    <w:tl2br w:val="nil"/>
                    <w:tr2bl w:val="nil"/>
                  </w:tcBorders>
                  <w:vAlign w:val="center"/>
                </w:tcPr>
                <w:p>
                  <w:pPr>
                    <w:jc w:val="center"/>
                    <w:rPr>
                      <w:rFonts w:eastAsia="仿宋"/>
                    </w:rPr>
                  </w:pPr>
                  <w:r>
                    <w:rPr>
                      <w:rFonts w:eastAsia="仿宋"/>
                    </w:rPr>
                    <w:t>噪声</w:t>
                  </w:r>
                </w:p>
              </w:tc>
              <w:tc>
                <w:tcPr>
                  <w:tcW w:w="1345" w:type="pct"/>
                  <w:tcBorders>
                    <w:tl2br w:val="nil"/>
                    <w:tr2bl w:val="nil"/>
                  </w:tcBorders>
                  <w:vAlign w:val="center"/>
                </w:tcPr>
                <w:p>
                  <w:pPr>
                    <w:jc w:val="center"/>
                    <w:rPr>
                      <w:rFonts w:eastAsia="仿宋"/>
                    </w:rPr>
                  </w:pPr>
                  <w:r>
                    <w:rPr>
                      <w:rFonts w:eastAsia="仿宋"/>
                    </w:rPr>
                    <w:t>产噪设备</w:t>
                  </w:r>
                </w:p>
              </w:tc>
              <w:tc>
                <w:tcPr>
                  <w:tcW w:w="1453" w:type="pct"/>
                  <w:tcBorders>
                    <w:tl2br w:val="nil"/>
                    <w:tr2bl w:val="nil"/>
                  </w:tcBorders>
                  <w:vAlign w:val="center"/>
                </w:tcPr>
                <w:p>
                  <w:pPr>
                    <w:jc w:val="center"/>
                    <w:rPr>
                      <w:rFonts w:eastAsia="仿宋"/>
                      <w:szCs w:val="21"/>
                      <w:lang w:bidi="ar"/>
                    </w:rPr>
                  </w:pPr>
                  <w:r>
                    <w:rPr>
                      <w:rFonts w:eastAsia="仿宋"/>
                      <w:szCs w:val="21"/>
                      <w:lang w:bidi="ar"/>
                    </w:rPr>
                    <w:t>优先选用低噪声设备，基础减震</w:t>
                  </w:r>
                </w:p>
              </w:tc>
              <w:tc>
                <w:tcPr>
                  <w:tcW w:w="1401" w:type="pct"/>
                  <w:tcBorders>
                    <w:tl2br w:val="nil"/>
                    <w:tr2bl w:val="nil"/>
                  </w:tcBorders>
                  <w:vAlign w:val="center"/>
                </w:tcPr>
                <w:p>
                  <w:pPr>
                    <w:jc w:val="center"/>
                    <w:rPr>
                      <w:rFonts w:eastAsia="仿宋"/>
                    </w:rPr>
                  </w:pPr>
                  <w:r>
                    <w:rPr>
                      <w:rFonts w:eastAsia="仿宋"/>
                    </w:rPr>
                    <w:t>4.1</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pct"/>
                  <w:vMerge w:val="restart"/>
                  <w:tcBorders>
                    <w:tl2br w:val="nil"/>
                    <w:tr2bl w:val="nil"/>
                  </w:tcBorders>
                  <w:vAlign w:val="center"/>
                </w:tcPr>
                <w:p>
                  <w:pPr>
                    <w:jc w:val="center"/>
                    <w:rPr>
                      <w:rFonts w:eastAsia="仿宋"/>
                    </w:rPr>
                  </w:pPr>
                  <w:r>
                    <w:rPr>
                      <w:rFonts w:eastAsia="仿宋"/>
                    </w:rPr>
                    <w:t>固废</w:t>
                  </w:r>
                </w:p>
                <w:p>
                  <w:pPr>
                    <w:jc w:val="center"/>
                    <w:rPr>
                      <w:rFonts w:eastAsia="仿宋"/>
                    </w:rPr>
                  </w:pPr>
                </w:p>
              </w:tc>
              <w:tc>
                <w:tcPr>
                  <w:tcW w:w="1345" w:type="pct"/>
                  <w:tcBorders>
                    <w:tl2br w:val="nil"/>
                    <w:tr2bl w:val="nil"/>
                  </w:tcBorders>
                  <w:vAlign w:val="center"/>
                </w:tcPr>
                <w:p>
                  <w:pPr>
                    <w:jc w:val="center"/>
                    <w:rPr>
                      <w:rFonts w:eastAsia="仿宋"/>
                      <w:szCs w:val="21"/>
                    </w:rPr>
                  </w:pPr>
                  <w:r>
                    <w:rPr>
                      <w:rFonts w:eastAsia="仿宋"/>
                      <w:szCs w:val="21"/>
                    </w:rPr>
                    <w:t>生产废料</w:t>
                  </w:r>
                </w:p>
              </w:tc>
              <w:tc>
                <w:tcPr>
                  <w:tcW w:w="1453" w:type="pct"/>
                  <w:tcBorders>
                    <w:tl2br w:val="nil"/>
                    <w:tr2bl w:val="nil"/>
                  </w:tcBorders>
                  <w:vAlign w:val="center"/>
                </w:tcPr>
                <w:p>
                  <w:pPr>
                    <w:jc w:val="center"/>
                    <w:rPr>
                      <w:rFonts w:eastAsia="仿宋"/>
                      <w:szCs w:val="21"/>
                      <w:lang w:bidi="ar"/>
                    </w:rPr>
                  </w:pPr>
                  <w:r>
                    <w:rPr>
                      <w:rFonts w:eastAsia="仿宋"/>
                      <w:szCs w:val="21"/>
                      <w:lang w:bidi="ar"/>
                    </w:rPr>
                    <w:t>回用生产</w:t>
                  </w:r>
                </w:p>
              </w:tc>
              <w:tc>
                <w:tcPr>
                  <w:tcW w:w="1401" w:type="pct"/>
                  <w:tcBorders>
                    <w:tl2br w:val="nil"/>
                    <w:tr2bl w:val="nil"/>
                  </w:tcBorders>
                  <w:vAlign w:val="center"/>
                </w:tcPr>
                <w:p>
                  <w:pPr>
                    <w:jc w:val="center"/>
                    <w:rPr>
                      <w:rFonts w:eastAsia="仿宋"/>
                    </w:rPr>
                  </w:pPr>
                  <w:r>
                    <w:rPr>
                      <w:rFonts w:eastAsia="仿宋"/>
                    </w:rPr>
                    <w:t>0.3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szCs w:val="21"/>
                    </w:rPr>
                  </w:pPr>
                  <w:r>
                    <w:rPr>
                      <w:rFonts w:eastAsia="仿宋"/>
                      <w:szCs w:val="21"/>
                    </w:rPr>
                    <w:t>沉淀池泥沙</w:t>
                  </w:r>
                </w:p>
              </w:tc>
              <w:tc>
                <w:tcPr>
                  <w:tcW w:w="1453" w:type="pct"/>
                  <w:tcBorders>
                    <w:tl2br w:val="nil"/>
                    <w:tr2bl w:val="nil"/>
                  </w:tcBorders>
                  <w:vAlign w:val="center"/>
                </w:tcPr>
                <w:p>
                  <w:pPr>
                    <w:jc w:val="center"/>
                    <w:rPr>
                      <w:rFonts w:eastAsia="仿宋"/>
                      <w:szCs w:val="21"/>
                      <w:lang w:bidi="ar"/>
                    </w:rPr>
                  </w:pPr>
                  <w:r>
                    <w:rPr>
                      <w:rFonts w:eastAsia="仿宋"/>
                      <w:szCs w:val="21"/>
                      <w:lang w:bidi="ar"/>
                    </w:rPr>
                    <w:t>回用生产</w:t>
                  </w:r>
                </w:p>
              </w:tc>
              <w:tc>
                <w:tcPr>
                  <w:tcW w:w="1401" w:type="pct"/>
                  <w:tcBorders>
                    <w:tl2br w:val="nil"/>
                    <w:tr2bl w:val="nil"/>
                  </w:tcBorders>
                  <w:vAlign w:val="center"/>
                </w:tcPr>
                <w:p>
                  <w:pPr>
                    <w:jc w:val="center"/>
                    <w:rPr>
                      <w:rFonts w:eastAsia="仿宋"/>
                    </w:rPr>
                  </w:pPr>
                  <w:r>
                    <w:rPr>
                      <w:rFonts w:eastAsia="仿宋"/>
                    </w:rPr>
                    <w:t>0.3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szCs w:val="21"/>
                    </w:rPr>
                  </w:pPr>
                  <w:r>
                    <w:rPr>
                      <w:rFonts w:eastAsia="仿宋"/>
                      <w:szCs w:val="21"/>
                    </w:rPr>
                    <w:t>除尘器收尘灰</w:t>
                  </w:r>
                </w:p>
              </w:tc>
              <w:tc>
                <w:tcPr>
                  <w:tcW w:w="1453" w:type="pct"/>
                  <w:tcBorders>
                    <w:tl2br w:val="nil"/>
                    <w:tr2bl w:val="nil"/>
                  </w:tcBorders>
                  <w:vAlign w:val="center"/>
                </w:tcPr>
                <w:p>
                  <w:pPr>
                    <w:jc w:val="center"/>
                    <w:rPr>
                      <w:rFonts w:eastAsia="仿宋"/>
                      <w:szCs w:val="21"/>
                      <w:lang w:bidi="ar"/>
                    </w:rPr>
                  </w:pPr>
                  <w:r>
                    <w:rPr>
                      <w:rFonts w:eastAsia="仿宋"/>
                      <w:szCs w:val="21"/>
                      <w:lang w:bidi="ar"/>
                    </w:rPr>
                    <w:t>外运至项目施工路基段作为路基垫方使用</w:t>
                  </w:r>
                </w:p>
              </w:tc>
              <w:tc>
                <w:tcPr>
                  <w:tcW w:w="1401" w:type="pct"/>
                  <w:tcBorders>
                    <w:tl2br w:val="nil"/>
                    <w:tr2bl w:val="nil"/>
                  </w:tcBorders>
                  <w:vAlign w:val="center"/>
                </w:tcPr>
                <w:p>
                  <w:pPr>
                    <w:jc w:val="center"/>
                    <w:rPr>
                      <w:rFonts w:eastAsia="仿宋"/>
                    </w:rPr>
                  </w:pPr>
                  <w:r>
                    <w:rPr>
                      <w:rFonts w:eastAsia="仿宋"/>
                    </w:rPr>
                    <w:t>0.3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szCs w:val="21"/>
                    </w:rPr>
                  </w:pPr>
                  <w:r>
                    <w:rPr>
                      <w:rFonts w:eastAsia="仿宋"/>
                      <w:szCs w:val="21"/>
                    </w:rPr>
                    <w:t>生活垃圾</w:t>
                  </w:r>
                </w:p>
              </w:tc>
              <w:tc>
                <w:tcPr>
                  <w:tcW w:w="1453" w:type="pct"/>
                  <w:tcBorders>
                    <w:tl2br w:val="nil"/>
                    <w:tr2bl w:val="nil"/>
                  </w:tcBorders>
                  <w:vAlign w:val="center"/>
                </w:tcPr>
                <w:p>
                  <w:pPr>
                    <w:jc w:val="center"/>
                    <w:rPr>
                      <w:rFonts w:eastAsia="仿宋"/>
                      <w:szCs w:val="21"/>
                      <w:lang w:bidi="ar"/>
                    </w:rPr>
                  </w:pPr>
                  <w:r>
                    <w:rPr>
                      <w:rFonts w:eastAsia="仿宋"/>
                      <w:szCs w:val="21"/>
                      <w:lang w:bidi="ar"/>
                    </w:rPr>
                    <w:t>生活垃圾收集桶10个</w:t>
                  </w:r>
                </w:p>
              </w:tc>
              <w:tc>
                <w:tcPr>
                  <w:tcW w:w="1401" w:type="pct"/>
                  <w:tcBorders>
                    <w:tl2br w:val="nil"/>
                    <w:tr2bl w:val="nil"/>
                  </w:tcBorders>
                  <w:vAlign w:val="center"/>
                </w:tcPr>
                <w:p>
                  <w:pPr>
                    <w:jc w:val="center"/>
                    <w:rPr>
                      <w:rFonts w:eastAsia="仿宋"/>
                    </w:rPr>
                  </w:pPr>
                  <w:r>
                    <w:rPr>
                      <w:rFonts w:eastAsia="仿宋"/>
                    </w:rPr>
                    <w:t>0.1</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szCs w:val="21"/>
                    </w:rPr>
                  </w:pPr>
                  <w:r>
                    <w:rPr>
                      <w:rFonts w:eastAsia="仿宋"/>
                      <w:szCs w:val="21"/>
                    </w:rPr>
                    <w:t>废油</w:t>
                  </w:r>
                </w:p>
              </w:tc>
              <w:tc>
                <w:tcPr>
                  <w:tcW w:w="1453" w:type="pct"/>
                  <w:tcBorders>
                    <w:tl2br w:val="nil"/>
                    <w:tr2bl w:val="nil"/>
                  </w:tcBorders>
                  <w:vAlign w:val="center"/>
                </w:tcPr>
                <w:p>
                  <w:pPr>
                    <w:jc w:val="center"/>
                    <w:rPr>
                      <w:rFonts w:eastAsia="仿宋"/>
                      <w:szCs w:val="21"/>
                      <w:lang w:bidi="ar"/>
                    </w:rPr>
                  </w:pPr>
                  <w:r>
                    <w:rPr>
                      <w:rFonts w:eastAsia="仿宋"/>
                      <w:szCs w:val="21"/>
                      <w:lang w:bidi="ar"/>
                    </w:rPr>
                    <w:t>危废间暂存，定期交有资质单位处置</w:t>
                  </w:r>
                </w:p>
              </w:tc>
              <w:tc>
                <w:tcPr>
                  <w:tcW w:w="1401" w:type="pct"/>
                  <w:tcBorders>
                    <w:tl2br w:val="nil"/>
                    <w:tr2bl w:val="nil"/>
                  </w:tcBorders>
                  <w:vAlign w:val="center"/>
                </w:tcPr>
                <w:p>
                  <w:pPr>
                    <w:jc w:val="center"/>
                    <w:rPr>
                      <w:rFonts w:eastAsia="仿宋"/>
                    </w:rPr>
                  </w:pPr>
                  <w:r>
                    <w:rPr>
                      <w:rFonts w:eastAsia="仿宋"/>
                    </w:rPr>
                    <w:t>2.8</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45" w:type="pct"/>
                  <w:gridSpan w:val="2"/>
                  <w:tcBorders>
                    <w:tl2br w:val="nil"/>
                    <w:tr2bl w:val="nil"/>
                  </w:tcBorders>
                  <w:vAlign w:val="center"/>
                </w:tcPr>
                <w:p>
                  <w:pPr>
                    <w:jc w:val="center"/>
                    <w:rPr>
                      <w:rFonts w:eastAsia="仿宋"/>
                    </w:rPr>
                  </w:pPr>
                  <w:r>
                    <w:rPr>
                      <w:rFonts w:eastAsia="仿宋"/>
                      <w:kern w:val="0"/>
                      <w:szCs w:val="21"/>
                    </w:rPr>
                    <w:t>风险防范</w:t>
                  </w:r>
                </w:p>
              </w:tc>
              <w:tc>
                <w:tcPr>
                  <w:tcW w:w="1453" w:type="pct"/>
                  <w:tcBorders>
                    <w:tl2br w:val="nil"/>
                    <w:tr2bl w:val="nil"/>
                  </w:tcBorders>
                  <w:vAlign w:val="center"/>
                </w:tcPr>
                <w:p>
                  <w:pPr>
                    <w:jc w:val="center"/>
                    <w:rPr>
                      <w:rFonts w:eastAsia="仿宋"/>
                      <w:szCs w:val="21"/>
                      <w:lang w:bidi="ar"/>
                    </w:rPr>
                  </w:pPr>
                  <w:r>
                    <w:rPr>
                      <w:rFonts w:eastAsia="仿宋"/>
                      <w:szCs w:val="21"/>
                      <w:lang w:bidi="ar"/>
                    </w:rPr>
                    <w:t>减水剂储罐区域设0.2m围堰，地面防渗</w:t>
                  </w:r>
                </w:p>
              </w:tc>
              <w:tc>
                <w:tcPr>
                  <w:tcW w:w="1401" w:type="pct"/>
                  <w:tcBorders>
                    <w:tl2br w:val="nil"/>
                    <w:tr2bl w:val="nil"/>
                  </w:tcBorders>
                  <w:vAlign w:val="center"/>
                </w:tcPr>
                <w:p>
                  <w:pPr>
                    <w:pStyle w:val="21"/>
                    <w:ind w:left="0" w:leftChars="0" w:firstLine="0" w:firstLineChars="0"/>
                    <w:jc w:val="center"/>
                    <w:rPr>
                      <w:rFonts w:eastAsia="仿宋"/>
                    </w:rPr>
                  </w:pPr>
                  <w:r>
                    <w:rPr>
                      <w:rFonts w:eastAsia="仿宋"/>
                    </w:rPr>
                    <w:t>0.2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145" w:type="pct"/>
                  <w:gridSpan w:val="2"/>
                  <w:tcBorders>
                    <w:tl2br w:val="nil"/>
                    <w:tr2bl w:val="nil"/>
                  </w:tcBorders>
                  <w:vAlign w:val="center"/>
                </w:tcPr>
                <w:p>
                  <w:pPr>
                    <w:jc w:val="center"/>
                    <w:rPr>
                      <w:rFonts w:eastAsia="仿宋"/>
                    </w:rPr>
                  </w:pPr>
                  <w:r>
                    <w:rPr>
                      <w:rFonts w:eastAsia="仿宋"/>
                    </w:rPr>
                    <w:t>合计</w:t>
                  </w:r>
                </w:p>
              </w:tc>
              <w:tc>
                <w:tcPr>
                  <w:tcW w:w="1453" w:type="pct"/>
                  <w:tcBorders>
                    <w:tl2br w:val="nil"/>
                    <w:tr2bl w:val="nil"/>
                  </w:tcBorders>
                  <w:vAlign w:val="center"/>
                </w:tcPr>
                <w:p>
                  <w:pPr>
                    <w:jc w:val="center"/>
                    <w:rPr>
                      <w:rFonts w:eastAsia="仿宋"/>
                      <w:szCs w:val="21"/>
                      <w:lang w:bidi="ar"/>
                    </w:rPr>
                  </w:pPr>
                  <w:r>
                    <w:rPr>
                      <w:rFonts w:eastAsia="仿宋"/>
                      <w:szCs w:val="21"/>
                      <w:lang w:bidi="ar"/>
                    </w:rPr>
                    <w:t>/</w:t>
                  </w:r>
                </w:p>
              </w:tc>
              <w:tc>
                <w:tcPr>
                  <w:tcW w:w="1401" w:type="pct"/>
                  <w:tcBorders>
                    <w:tl2br w:val="nil"/>
                    <w:tr2bl w:val="nil"/>
                  </w:tcBorders>
                  <w:vAlign w:val="center"/>
                </w:tcPr>
                <w:p>
                  <w:pPr>
                    <w:jc w:val="center"/>
                    <w:rPr>
                      <w:rFonts w:eastAsia="仿宋"/>
                      <w:highlight w:val="yellow"/>
                    </w:rPr>
                  </w:pPr>
                  <w:r>
                    <w:rPr>
                      <w:rFonts w:eastAsia="仿宋"/>
                    </w:rPr>
                    <w:t>21.0</w:t>
                  </w:r>
                </w:p>
              </w:tc>
            </w:tr>
          </w:tbl>
          <w:p>
            <w:pPr>
              <w:numPr>
                <w:ilvl w:val="0"/>
                <w:numId w:val="11"/>
              </w:numPr>
              <w:adjustRightInd w:val="0"/>
              <w:snapToGrid w:val="0"/>
              <w:spacing w:before="120" w:beforeLines="50" w:line="360" w:lineRule="auto"/>
              <w:rPr>
                <w:rFonts w:eastAsia="仿宋"/>
                <w:b/>
                <w:spacing w:val="-10"/>
                <w:sz w:val="24"/>
              </w:rPr>
            </w:pPr>
            <w:r>
              <w:rPr>
                <w:rFonts w:eastAsia="仿宋"/>
                <w:b/>
                <w:spacing w:val="-10"/>
                <w:sz w:val="24"/>
              </w:rPr>
              <w:t>环境管理及监控计划</w:t>
            </w:r>
          </w:p>
          <w:p>
            <w:pPr>
              <w:spacing w:line="360" w:lineRule="auto"/>
              <w:ind w:firstLine="482" w:firstLineChars="200"/>
              <w:rPr>
                <w:rFonts w:eastAsia="仿宋"/>
                <w:b/>
                <w:bCs/>
                <w:sz w:val="24"/>
                <w:szCs w:val="28"/>
              </w:rPr>
            </w:pPr>
            <w:r>
              <w:rPr>
                <w:rFonts w:eastAsia="仿宋"/>
                <w:b/>
                <w:bCs/>
                <w:sz w:val="24"/>
                <w:szCs w:val="28"/>
              </w:rPr>
              <w:t>8.1 环境管理</w:t>
            </w:r>
          </w:p>
          <w:p>
            <w:pPr>
              <w:adjustRightInd w:val="0"/>
              <w:snapToGrid w:val="0"/>
              <w:spacing w:line="360" w:lineRule="auto"/>
              <w:ind w:firstLine="482" w:firstLineChars="200"/>
              <w:rPr>
                <w:rFonts w:eastAsia="仿宋"/>
                <w:b/>
                <w:sz w:val="24"/>
              </w:rPr>
            </w:pPr>
            <w:r>
              <w:rPr>
                <w:rFonts w:eastAsia="仿宋"/>
                <w:b/>
                <w:sz w:val="24"/>
              </w:rPr>
              <w:t>8.1.1 管理机构设置目的</w:t>
            </w:r>
          </w:p>
          <w:p>
            <w:pPr>
              <w:spacing w:line="360" w:lineRule="auto"/>
              <w:ind w:firstLine="480"/>
              <w:rPr>
                <w:rFonts w:eastAsia="仿宋"/>
                <w:sz w:val="24"/>
              </w:rPr>
            </w:pPr>
            <w:r>
              <w:rPr>
                <w:rFonts w:eastAsia="仿宋"/>
                <w:sz w:val="24"/>
              </w:rPr>
              <w:t>管理是企业管理中一项重要的专业管理。加强环境监督和管理力度，是实现环境效益、社会效益、经济效益协调发展和走可持续发展道路的重要措施。环境监测是工业污染防治的依据和环境管理的耳目。加强污染监控工作，是了解和掌握企业污染特征，研究污染发展趋势，开展环保技术研究和综合利用能源的有效途径。随着人民生活水平的不断提高和环保意识的不断增强，对建设项目所引起的周围生活环境质量影响日益受到普遍关注，这就要求企业领导者能够及时的掌握本企业的生产和排污状况，据此制定严格的环境管理与环境监控计划，并确保其认真落实，才能最大限度的减少污染物的产生与排放。</w:t>
            </w:r>
          </w:p>
          <w:p>
            <w:pPr>
              <w:adjustRightInd w:val="0"/>
              <w:snapToGrid w:val="0"/>
              <w:spacing w:line="360" w:lineRule="auto"/>
              <w:ind w:firstLine="480" w:firstLineChars="200"/>
              <w:rPr>
                <w:rFonts w:eastAsia="仿宋"/>
                <w:sz w:val="24"/>
              </w:rPr>
            </w:pPr>
            <w:r>
              <w:rPr>
                <w:rFonts w:eastAsia="仿宋"/>
                <w:sz w:val="24"/>
              </w:rPr>
              <w:t>设置环境管理机构是为了贯彻执行中华人民共和国环境保护部的有关法律法规，对本项目“三废”实行监控，确保建设项目经济、环境和社会效益协调发展；协调当地环保部门工作，为企业的生产管理和环境管理提供科学依据，针对建设项目的具体情况，加强管理，企业应设置环境管理机构，尽相应的职责。</w:t>
            </w:r>
          </w:p>
          <w:p>
            <w:pPr>
              <w:adjustRightInd w:val="0"/>
              <w:snapToGrid w:val="0"/>
              <w:spacing w:line="360" w:lineRule="auto"/>
              <w:ind w:firstLine="482" w:firstLineChars="200"/>
              <w:rPr>
                <w:rFonts w:eastAsia="仿宋"/>
                <w:b/>
                <w:sz w:val="24"/>
              </w:rPr>
            </w:pPr>
            <w:r>
              <w:rPr>
                <w:rFonts w:eastAsia="仿宋"/>
                <w:b/>
                <w:sz w:val="24"/>
              </w:rPr>
              <w:t>8.1.2 机构组成</w:t>
            </w:r>
          </w:p>
          <w:p>
            <w:pPr>
              <w:adjustRightInd w:val="0"/>
              <w:snapToGrid w:val="0"/>
              <w:spacing w:line="360" w:lineRule="auto"/>
              <w:ind w:firstLine="480" w:firstLineChars="200"/>
              <w:rPr>
                <w:rFonts w:eastAsia="仿宋"/>
                <w:sz w:val="24"/>
              </w:rPr>
            </w:pPr>
            <w:r>
              <w:rPr>
                <w:rFonts w:eastAsia="仿宋"/>
                <w:sz w:val="24"/>
              </w:rPr>
              <w:t>项目运营后，公司下设管理机构，并配备兼职工作人员，负责本工程的日常管理任务，并受环境管理部门的监督和指导。</w:t>
            </w:r>
          </w:p>
          <w:p>
            <w:pPr>
              <w:adjustRightInd w:val="0"/>
              <w:snapToGrid w:val="0"/>
              <w:spacing w:line="360" w:lineRule="auto"/>
              <w:ind w:firstLine="482" w:firstLineChars="200"/>
              <w:rPr>
                <w:rFonts w:eastAsia="仿宋"/>
                <w:b/>
                <w:sz w:val="24"/>
              </w:rPr>
            </w:pPr>
            <w:r>
              <w:rPr>
                <w:rFonts w:eastAsia="仿宋"/>
                <w:b/>
                <w:sz w:val="24"/>
              </w:rPr>
              <w:t>8.1.3 机构职责</w:t>
            </w:r>
          </w:p>
          <w:p>
            <w:pPr>
              <w:adjustRightInd w:val="0"/>
              <w:snapToGrid w:val="0"/>
              <w:spacing w:line="360" w:lineRule="auto"/>
              <w:ind w:firstLine="480" w:firstLineChars="200"/>
              <w:rPr>
                <w:rFonts w:eastAsia="仿宋"/>
                <w:sz w:val="24"/>
              </w:rPr>
            </w:pPr>
            <w:r>
              <w:rPr>
                <w:rFonts w:eastAsia="仿宋"/>
                <w:sz w:val="24"/>
              </w:rPr>
              <w:t>本工程环境管理机构具有以下职责：</w:t>
            </w:r>
          </w:p>
          <w:p>
            <w:pPr>
              <w:numPr>
                <w:ilvl w:val="0"/>
                <w:numId w:val="20"/>
              </w:numPr>
              <w:adjustRightInd w:val="0"/>
              <w:snapToGrid w:val="0"/>
              <w:spacing w:line="360" w:lineRule="auto"/>
              <w:rPr>
                <w:rFonts w:eastAsia="仿宋"/>
                <w:sz w:val="24"/>
              </w:rPr>
            </w:pPr>
            <w:r>
              <w:rPr>
                <w:rFonts w:eastAsia="仿宋"/>
                <w:sz w:val="24"/>
              </w:rPr>
              <w:t>贯彻、执行国家环保方针、政策和法律法规；</w:t>
            </w:r>
          </w:p>
          <w:p>
            <w:pPr>
              <w:numPr>
                <w:ilvl w:val="0"/>
                <w:numId w:val="20"/>
              </w:numPr>
              <w:adjustRightInd w:val="0"/>
              <w:snapToGrid w:val="0"/>
              <w:spacing w:line="360" w:lineRule="auto"/>
              <w:rPr>
                <w:rFonts w:eastAsia="仿宋"/>
                <w:sz w:val="24"/>
              </w:rPr>
            </w:pPr>
            <w:r>
              <w:rPr>
                <w:rFonts w:eastAsia="仿宋"/>
                <w:sz w:val="24"/>
              </w:rPr>
              <w:t>制定与本工程实际情况相符合的环保管理制度、环保技术经济政策及环境保护发</w:t>
            </w:r>
          </w:p>
          <w:p>
            <w:pPr>
              <w:adjustRightInd w:val="0"/>
              <w:snapToGrid w:val="0"/>
              <w:spacing w:line="360" w:lineRule="auto"/>
              <w:rPr>
                <w:rFonts w:eastAsia="仿宋"/>
                <w:sz w:val="24"/>
              </w:rPr>
            </w:pPr>
            <w:r>
              <w:rPr>
                <w:rFonts w:eastAsia="仿宋"/>
                <w:sz w:val="24"/>
              </w:rPr>
              <w:t>展规划；</w:t>
            </w:r>
          </w:p>
          <w:p>
            <w:pPr>
              <w:numPr>
                <w:ilvl w:val="0"/>
                <w:numId w:val="20"/>
              </w:numPr>
              <w:adjustRightInd w:val="0"/>
              <w:snapToGrid w:val="0"/>
              <w:spacing w:line="360" w:lineRule="auto"/>
              <w:rPr>
                <w:rFonts w:eastAsia="仿宋"/>
                <w:sz w:val="24"/>
              </w:rPr>
            </w:pPr>
            <w:r>
              <w:rPr>
                <w:rFonts w:eastAsia="仿宋"/>
                <w:sz w:val="24"/>
              </w:rPr>
              <w:t>在工程建设阶段负责监督环保设施的施工、安装、调试等工作，落实本项目的“三</w:t>
            </w:r>
          </w:p>
          <w:p>
            <w:pPr>
              <w:adjustRightInd w:val="0"/>
              <w:snapToGrid w:val="0"/>
              <w:spacing w:line="360" w:lineRule="auto"/>
              <w:rPr>
                <w:rFonts w:eastAsia="仿宋"/>
                <w:sz w:val="24"/>
              </w:rPr>
            </w:pPr>
            <w:r>
              <w:rPr>
                <w:rFonts w:eastAsia="仿宋"/>
                <w:sz w:val="24"/>
              </w:rPr>
              <w:t>同时”计划，项目投产后，定期检查环保设施的运行情况，并根据存在的问题提出改进意见；</w:t>
            </w:r>
          </w:p>
          <w:p>
            <w:pPr>
              <w:numPr>
                <w:ilvl w:val="0"/>
                <w:numId w:val="20"/>
              </w:numPr>
              <w:adjustRightInd w:val="0"/>
              <w:snapToGrid w:val="0"/>
              <w:spacing w:line="360" w:lineRule="auto"/>
              <w:rPr>
                <w:rFonts w:eastAsia="仿宋"/>
                <w:sz w:val="24"/>
              </w:rPr>
            </w:pPr>
            <w:r>
              <w:rPr>
                <w:rFonts w:eastAsia="仿宋"/>
                <w:sz w:val="24"/>
              </w:rPr>
              <w:t>推广环保治理的先进经验和技术，保障设施的正常运行；</w:t>
            </w:r>
          </w:p>
          <w:p>
            <w:pPr>
              <w:numPr>
                <w:ilvl w:val="0"/>
                <w:numId w:val="20"/>
              </w:numPr>
              <w:adjustRightInd w:val="0"/>
              <w:snapToGrid w:val="0"/>
              <w:spacing w:line="360" w:lineRule="auto"/>
              <w:rPr>
                <w:rFonts w:eastAsia="仿宋"/>
                <w:sz w:val="24"/>
              </w:rPr>
            </w:pPr>
            <w:r>
              <w:rPr>
                <w:rFonts w:eastAsia="仿宋"/>
                <w:sz w:val="24"/>
              </w:rPr>
              <w:t>组织开展全厂职工的环保教育、安全教育和环保工作人员的培训，不断提高环保</w:t>
            </w:r>
          </w:p>
          <w:p>
            <w:pPr>
              <w:adjustRightInd w:val="0"/>
              <w:snapToGrid w:val="0"/>
              <w:spacing w:line="360" w:lineRule="auto"/>
              <w:rPr>
                <w:rFonts w:eastAsia="仿宋"/>
                <w:sz w:val="24"/>
              </w:rPr>
            </w:pPr>
            <w:r>
              <w:rPr>
                <w:rFonts w:eastAsia="仿宋"/>
                <w:sz w:val="24"/>
              </w:rPr>
              <w:t>工作人员素质和全厂职工的环境意识；</w:t>
            </w:r>
          </w:p>
          <w:p>
            <w:pPr>
              <w:numPr>
                <w:ilvl w:val="0"/>
                <w:numId w:val="20"/>
              </w:numPr>
              <w:spacing w:line="360" w:lineRule="auto"/>
              <w:rPr>
                <w:rFonts w:eastAsia="仿宋"/>
                <w:sz w:val="24"/>
              </w:rPr>
            </w:pPr>
            <w:r>
              <w:rPr>
                <w:rFonts w:eastAsia="仿宋"/>
                <w:sz w:val="24"/>
              </w:rPr>
              <w:t>领导并组织全厂的环境监测工作，建立污染源监测档案，定期向主管部门及环保</w:t>
            </w:r>
          </w:p>
          <w:p>
            <w:pPr>
              <w:spacing w:line="360" w:lineRule="auto"/>
              <w:rPr>
                <w:rFonts w:eastAsia="仿宋"/>
                <w:sz w:val="24"/>
              </w:rPr>
            </w:pPr>
            <w:r>
              <w:rPr>
                <w:rFonts w:eastAsia="仿宋"/>
                <w:sz w:val="24"/>
              </w:rPr>
              <w:t>部门上报监测报表。</w:t>
            </w:r>
          </w:p>
          <w:p>
            <w:pPr>
              <w:adjustRightInd w:val="0"/>
              <w:snapToGrid w:val="0"/>
              <w:spacing w:line="360" w:lineRule="auto"/>
              <w:ind w:firstLine="482" w:firstLineChars="200"/>
              <w:rPr>
                <w:rFonts w:eastAsia="仿宋"/>
                <w:b/>
                <w:sz w:val="24"/>
              </w:rPr>
            </w:pPr>
            <w:r>
              <w:rPr>
                <w:rFonts w:eastAsia="仿宋"/>
                <w:b/>
                <w:sz w:val="24"/>
              </w:rPr>
              <w:t>8.1.4 运营期环境管理计划</w:t>
            </w:r>
          </w:p>
          <w:p>
            <w:pPr>
              <w:numPr>
                <w:ilvl w:val="0"/>
                <w:numId w:val="21"/>
              </w:numPr>
              <w:adjustRightInd w:val="0"/>
              <w:snapToGrid w:val="0"/>
              <w:spacing w:line="360" w:lineRule="auto"/>
              <w:rPr>
                <w:rFonts w:eastAsia="仿宋"/>
                <w:sz w:val="24"/>
              </w:rPr>
            </w:pPr>
            <w:r>
              <w:rPr>
                <w:rFonts w:eastAsia="仿宋"/>
                <w:sz w:val="24"/>
              </w:rPr>
              <w:t>环境管理体系和人员配备</w:t>
            </w:r>
          </w:p>
          <w:p>
            <w:pPr>
              <w:adjustRightInd w:val="0"/>
              <w:snapToGrid w:val="0"/>
              <w:spacing w:line="360" w:lineRule="auto"/>
              <w:ind w:firstLine="480" w:firstLineChars="200"/>
              <w:rPr>
                <w:rFonts w:eastAsia="仿宋"/>
                <w:sz w:val="24"/>
              </w:rPr>
            </w:pPr>
            <w:r>
              <w:rPr>
                <w:rFonts w:eastAsia="仿宋"/>
                <w:sz w:val="24"/>
              </w:rPr>
              <w:t>本项目的环境保护工作由一名下设管理机构工作人员负责管理。其职责是实施环保工作计划、规划、审查、监督建设项目的“三同时”工作，并对“三废”的排放达标进行监控。负责处理污染事故，编制环保统计及环保考核等报告。建设项目建成后，必须设立环境管理机构，配备专业环保管理人员1-2名，负责环境监测管理工作，同时要加强对管理人员的环保培训。</w:t>
            </w:r>
          </w:p>
          <w:p>
            <w:pPr>
              <w:numPr>
                <w:ilvl w:val="0"/>
                <w:numId w:val="21"/>
              </w:numPr>
              <w:adjustRightInd w:val="0"/>
              <w:snapToGrid w:val="0"/>
              <w:spacing w:line="360" w:lineRule="auto"/>
              <w:rPr>
                <w:rFonts w:eastAsia="仿宋"/>
                <w:sz w:val="24"/>
              </w:rPr>
            </w:pPr>
            <w:r>
              <w:rPr>
                <w:rFonts w:eastAsia="仿宋"/>
                <w:sz w:val="24"/>
              </w:rPr>
              <w:t>制定环保工作计划</w:t>
            </w:r>
          </w:p>
          <w:p>
            <w:pPr>
              <w:adjustRightInd w:val="0"/>
              <w:snapToGrid w:val="0"/>
              <w:spacing w:line="360" w:lineRule="auto"/>
              <w:ind w:firstLine="480" w:firstLineChars="200"/>
              <w:rPr>
                <w:rFonts w:eastAsia="仿宋"/>
                <w:sz w:val="24"/>
              </w:rPr>
            </w:pPr>
            <w:r>
              <w:rPr>
                <w:rFonts w:eastAsia="仿宋"/>
                <w:sz w:val="24"/>
              </w:rPr>
              <w:t>建设单位应制定一系列规章制度以促进环境保护工作，使环境保护工作规范化和程序化，并通过经济杠杆来保证环境保护管理制度的认真执行。根据需要，建议制定的环境保护工作条例有：</w:t>
            </w:r>
          </w:p>
          <w:p>
            <w:pPr>
              <w:adjustRightInd w:val="0"/>
              <w:snapToGrid w:val="0"/>
              <w:spacing w:line="360" w:lineRule="auto"/>
              <w:ind w:firstLine="480" w:firstLineChars="200"/>
              <w:rPr>
                <w:rFonts w:eastAsia="仿宋"/>
                <w:sz w:val="24"/>
              </w:rPr>
            </w:pPr>
            <w:r>
              <w:rPr>
                <w:rFonts w:hint="eastAsia" w:eastAsia="仿宋"/>
                <w:sz w:val="24"/>
              </w:rPr>
              <w:t>①</w:t>
            </w:r>
            <w:r>
              <w:rPr>
                <w:rFonts w:eastAsia="仿宋"/>
                <w:sz w:val="24"/>
              </w:rPr>
              <w:t>环境保护职责管理办法；</w:t>
            </w:r>
          </w:p>
          <w:p>
            <w:pPr>
              <w:adjustRightInd w:val="0"/>
              <w:snapToGrid w:val="0"/>
              <w:spacing w:line="360" w:lineRule="auto"/>
              <w:ind w:firstLine="480" w:firstLineChars="200"/>
              <w:rPr>
                <w:rFonts w:eastAsia="仿宋"/>
                <w:sz w:val="24"/>
              </w:rPr>
            </w:pPr>
            <w:r>
              <w:rPr>
                <w:rFonts w:hint="eastAsia" w:eastAsia="仿宋"/>
                <w:sz w:val="24"/>
              </w:rPr>
              <w:t>②</w:t>
            </w:r>
            <w:r>
              <w:rPr>
                <w:rFonts w:eastAsia="仿宋"/>
                <w:sz w:val="24"/>
              </w:rPr>
              <w:t>污水、废气排放管理制度；</w:t>
            </w:r>
          </w:p>
          <w:p>
            <w:pPr>
              <w:adjustRightInd w:val="0"/>
              <w:snapToGrid w:val="0"/>
              <w:spacing w:line="360" w:lineRule="auto"/>
              <w:ind w:firstLine="480" w:firstLineChars="200"/>
              <w:rPr>
                <w:rFonts w:eastAsia="仿宋"/>
                <w:sz w:val="24"/>
              </w:rPr>
            </w:pPr>
            <w:r>
              <w:rPr>
                <w:rFonts w:hint="eastAsia" w:eastAsia="仿宋"/>
                <w:sz w:val="24"/>
              </w:rPr>
              <w:t>③</w:t>
            </w:r>
            <w:r>
              <w:rPr>
                <w:rFonts w:eastAsia="仿宋"/>
                <w:sz w:val="24"/>
              </w:rPr>
              <w:t>环保教育制度；</w:t>
            </w:r>
          </w:p>
          <w:p>
            <w:pPr>
              <w:adjustRightInd w:val="0"/>
              <w:snapToGrid w:val="0"/>
              <w:spacing w:line="360" w:lineRule="auto"/>
              <w:ind w:firstLine="480" w:firstLineChars="200"/>
              <w:rPr>
                <w:rFonts w:eastAsia="仿宋"/>
                <w:sz w:val="24"/>
              </w:rPr>
            </w:pPr>
            <w:r>
              <w:rPr>
                <w:rFonts w:hint="eastAsia" w:eastAsia="仿宋"/>
                <w:sz w:val="24"/>
              </w:rPr>
              <w:t>④</w:t>
            </w:r>
            <w:r>
              <w:rPr>
                <w:rFonts w:eastAsia="仿宋"/>
                <w:sz w:val="24"/>
              </w:rPr>
              <w:t>排污情况报告制度。</w:t>
            </w:r>
          </w:p>
          <w:p>
            <w:pPr>
              <w:numPr>
                <w:ilvl w:val="0"/>
                <w:numId w:val="21"/>
              </w:numPr>
              <w:adjustRightInd w:val="0"/>
              <w:snapToGrid w:val="0"/>
              <w:spacing w:line="360" w:lineRule="auto"/>
              <w:rPr>
                <w:rFonts w:eastAsia="仿宋"/>
                <w:sz w:val="24"/>
              </w:rPr>
            </w:pPr>
            <w:r>
              <w:rPr>
                <w:rFonts w:eastAsia="仿宋"/>
                <w:sz w:val="24"/>
              </w:rPr>
              <w:t>日常环境管理要求</w:t>
            </w:r>
          </w:p>
          <w:p>
            <w:pPr>
              <w:adjustRightInd w:val="0"/>
              <w:snapToGrid w:val="0"/>
              <w:spacing w:line="360" w:lineRule="auto"/>
              <w:ind w:firstLine="480" w:firstLineChars="200"/>
              <w:rPr>
                <w:rFonts w:eastAsia="仿宋"/>
                <w:sz w:val="24"/>
              </w:rPr>
            </w:pPr>
            <w:r>
              <w:rPr>
                <w:rFonts w:hint="eastAsia" w:eastAsia="仿宋"/>
                <w:sz w:val="24"/>
              </w:rPr>
              <w:t>①</w:t>
            </w:r>
            <w:r>
              <w:rPr>
                <w:rFonts w:eastAsia="仿宋"/>
                <w:sz w:val="24"/>
              </w:rPr>
              <w:t>保证污水处理设施正常运行，节约水资源，同时确保废水处理设施正常运行，严格执行废水达标排放；</w:t>
            </w:r>
          </w:p>
          <w:p>
            <w:pPr>
              <w:adjustRightInd w:val="0"/>
              <w:snapToGrid w:val="0"/>
              <w:spacing w:line="360" w:lineRule="auto"/>
              <w:ind w:firstLine="480" w:firstLineChars="200"/>
              <w:rPr>
                <w:rFonts w:eastAsia="仿宋"/>
                <w:sz w:val="24"/>
              </w:rPr>
            </w:pPr>
            <w:r>
              <w:rPr>
                <w:rFonts w:hint="eastAsia" w:eastAsia="仿宋"/>
                <w:sz w:val="24"/>
              </w:rPr>
              <w:t>②</w:t>
            </w:r>
            <w:r>
              <w:rPr>
                <w:rFonts w:eastAsia="仿宋"/>
                <w:sz w:val="24"/>
              </w:rPr>
              <w:t>加强管理</w:t>
            </w:r>
          </w:p>
          <w:p>
            <w:pPr>
              <w:adjustRightInd w:val="0"/>
              <w:snapToGrid w:val="0"/>
              <w:spacing w:line="360" w:lineRule="auto"/>
              <w:ind w:firstLine="480" w:firstLineChars="200"/>
              <w:rPr>
                <w:rFonts w:eastAsia="仿宋"/>
                <w:sz w:val="24"/>
              </w:rPr>
            </w:pPr>
            <w:r>
              <w:rPr>
                <w:rFonts w:eastAsia="仿宋"/>
                <w:sz w:val="24"/>
              </w:rPr>
              <w:t>加强“三废”排放管理制度，保证处理装置日常运行管理制度。</w:t>
            </w:r>
          </w:p>
          <w:p>
            <w:pPr>
              <w:adjustRightInd w:val="0"/>
              <w:snapToGrid w:val="0"/>
              <w:spacing w:line="360" w:lineRule="auto"/>
              <w:ind w:firstLine="482" w:firstLineChars="200"/>
              <w:rPr>
                <w:rFonts w:eastAsia="仿宋"/>
                <w:b/>
                <w:sz w:val="24"/>
              </w:rPr>
            </w:pPr>
            <w:r>
              <w:rPr>
                <w:rFonts w:eastAsia="仿宋"/>
                <w:b/>
                <w:sz w:val="24"/>
              </w:rPr>
              <w:t>8.1.5 社会公开的信息</w:t>
            </w:r>
          </w:p>
          <w:p>
            <w:pPr>
              <w:adjustRightInd w:val="0"/>
              <w:snapToGrid w:val="0"/>
              <w:spacing w:line="360" w:lineRule="auto"/>
              <w:ind w:firstLine="480" w:firstLineChars="200"/>
              <w:rPr>
                <w:rFonts w:eastAsia="仿宋"/>
                <w:sz w:val="24"/>
              </w:rPr>
            </w:pPr>
            <w:r>
              <w:rPr>
                <w:rFonts w:eastAsia="仿宋"/>
                <w:sz w:val="24"/>
              </w:rPr>
              <w:t>按照《企业事业单位环境信息公开办法》（环保部令第31号）等规定：企业应建立健全本单位环境信息公开制度，及时、如实的公开其环境信息；公开的信息应包括：</w:t>
            </w:r>
          </w:p>
          <w:p>
            <w:pPr>
              <w:numPr>
                <w:ilvl w:val="0"/>
                <w:numId w:val="22"/>
              </w:numPr>
              <w:adjustRightInd w:val="0"/>
              <w:snapToGrid w:val="0"/>
              <w:spacing w:line="360" w:lineRule="auto"/>
              <w:rPr>
                <w:rFonts w:eastAsia="仿宋"/>
                <w:sz w:val="24"/>
              </w:rPr>
            </w:pPr>
            <w:r>
              <w:rPr>
                <w:rFonts w:eastAsia="仿宋"/>
                <w:sz w:val="24"/>
              </w:rPr>
              <w:t>单位名称、组织机构代码、法定代表人、地址、联系方式以及生产经营和管理服务的主要内容、规模等基础信息；</w:t>
            </w:r>
          </w:p>
          <w:p>
            <w:pPr>
              <w:numPr>
                <w:ilvl w:val="0"/>
                <w:numId w:val="22"/>
              </w:numPr>
              <w:adjustRightInd w:val="0"/>
              <w:snapToGrid w:val="0"/>
              <w:spacing w:line="360" w:lineRule="auto"/>
              <w:rPr>
                <w:rFonts w:eastAsia="仿宋"/>
                <w:sz w:val="24"/>
              </w:rPr>
            </w:pPr>
            <w:r>
              <w:rPr>
                <w:rFonts w:eastAsia="仿宋"/>
                <w:sz w:val="24"/>
              </w:rPr>
              <w:t>主要污染物名称、排放方式、排放口数量和分布情况、排放浓度、总量、超标情况等排污信息。</w:t>
            </w:r>
          </w:p>
          <w:p>
            <w:pPr>
              <w:adjustRightInd w:val="0"/>
              <w:snapToGrid w:val="0"/>
              <w:spacing w:line="360" w:lineRule="auto"/>
              <w:ind w:firstLine="480" w:firstLineChars="200"/>
              <w:rPr>
                <w:rFonts w:eastAsia="仿宋"/>
                <w:sz w:val="24"/>
              </w:rPr>
            </w:pPr>
            <w:r>
              <w:rPr>
                <w:rFonts w:eastAsia="仿宋"/>
                <w:sz w:val="24"/>
              </w:rPr>
              <w:t>该项目应当通过其网站、建设单位环境信息公开平台或者当地报刊等便于公众知晓的方式公开环境信息，同时可以采取以下一种或者几种方式予以公开：</w:t>
            </w:r>
            <w:r>
              <w:rPr>
                <w:rFonts w:hint="eastAsia" w:eastAsia="仿宋"/>
                <w:sz w:val="24"/>
              </w:rPr>
              <w:t>①</w:t>
            </w:r>
            <w:r>
              <w:rPr>
                <w:rFonts w:eastAsia="仿宋"/>
                <w:sz w:val="24"/>
              </w:rPr>
              <w:t>公告或者公开发行的信息专刊；</w:t>
            </w:r>
            <w:r>
              <w:rPr>
                <w:rFonts w:hint="eastAsia" w:eastAsia="仿宋"/>
                <w:sz w:val="24"/>
              </w:rPr>
              <w:t>②</w:t>
            </w:r>
            <w:r>
              <w:rPr>
                <w:rFonts w:eastAsia="仿宋"/>
                <w:sz w:val="24"/>
              </w:rPr>
              <w:t>广播、电视等新闻媒体；</w:t>
            </w:r>
            <w:r>
              <w:rPr>
                <w:rFonts w:hint="eastAsia" w:eastAsia="仿宋"/>
                <w:sz w:val="24"/>
              </w:rPr>
              <w:t>③</w:t>
            </w:r>
            <w:r>
              <w:rPr>
                <w:rFonts w:eastAsia="仿宋"/>
                <w:sz w:val="24"/>
              </w:rPr>
              <w:t>信息公开服务、监督热线电话；</w:t>
            </w:r>
            <w:r>
              <w:rPr>
                <w:rFonts w:hint="eastAsia" w:eastAsia="仿宋"/>
                <w:sz w:val="24"/>
              </w:rPr>
              <w:t>④</w:t>
            </w:r>
            <w:r>
              <w:rPr>
                <w:rFonts w:eastAsia="仿宋"/>
                <w:sz w:val="24"/>
              </w:rPr>
              <w:t>本单位的资料索取点、信息公开栏、信息亭、电子屏幕、电子触摸屏等场所或者设施。</w:t>
            </w:r>
          </w:p>
          <w:p>
            <w:pPr>
              <w:adjustRightInd w:val="0"/>
              <w:snapToGrid w:val="0"/>
              <w:spacing w:line="360" w:lineRule="auto"/>
              <w:ind w:firstLine="482" w:firstLineChars="200"/>
              <w:rPr>
                <w:rFonts w:eastAsia="仿宋"/>
                <w:b/>
                <w:sz w:val="24"/>
              </w:rPr>
            </w:pPr>
            <w:r>
              <w:rPr>
                <w:rFonts w:eastAsia="仿宋"/>
                <w:b/>
                <w:sz w:val="24"/>
              </w:rPr>
              <w:t>8.2 排污口管理</w:t>
            </w:r>
          </w:p>
          <w:p>
            <w:pPr>
              <w:adjustRightInd w:val="0"/>
              <w:snapToGrid w:val="0"/>
              <w:spacing w:line="360" w:lineRule="auto"/>
              <w:ind w:firstLine="480" w:firstLineChars="200"/>
              <w:rPr>
                <w:rFonts w:eastAsia="仿宋"/>
                <w:sz w:val="24"/>
              </w:rPr>
            </w:pPr>
            <w:r>
              <w:rPr>
                <w:rFonts w:eastAsia="仿宋"/>
                <w:sz w:val="24"/>
              </w:rPr>
              <w:t>排污口是污染物进入环境、对环境产生影响的通道。强化排污口的管理是实施污染物总量控制的基础工作，也是区域环境管理实现污染物排放科学化、定量化的重要手段。</w:t>
            </w:r>
          </w:p>
          <w:p>
            <w:pPr>
              <w:numPr>
                <w:ilvl w:val="0"/>
                <w:numId w:val="23"/>
              </w:numPr>
              <w:adjustRightInd w:val="0"/>
              <w:snapToGrid w:val="0"/>
              <w:spacing w:line="360" w:lineRule="auto"/>
              <w:rPr>
                <w:rFonts w:eastAsia="仿宋"/>
                <w:sz w:val="24"/>
              </w:rPr>
            </w:pPr>
            <w:r>
              <w:rPr>
                <w:rFonts w:eastAsia="仿宋"/>
                <w:sz w:val="24"/>
              </w:rPr>
              <w:t>排污口规范化管理的基本原则</w:t>
            </w:r>
          </w:p>
          <w:p>
            <w:pPr>
              <w:adjustRightInd w:val="0"/>
              <w:snapToGrid w:val="0"/>
              <w:spacing w:line="360" w:lineRule="auto"/>
              <w:ind w:firstLine="480" w:firstLineChars="200"/>
              <w:rPr>
                <w:rFonts w:eastAsia="仿宋"/>
                <w:sz w:val="24"/>
              </w:rPr>
            </w:pPr>
            <w:r>
              <w:rPr>
                <w:rFonts w:hint="eastAsia" w:eastAsia="仿宋"/>
                <w:sz w:val="24"/>
              </w:rPr>
              <w:t>①</w:t>
            </w:r>
            <w:r>
              <w:rPr>
                <w:rFonts w:eastAsia="仿宋"/>
                <w:sz w:val="24"/>
              </w:rPr>
              <w:t>向环境排放污染物的排污口必须规范化；</w:t>
            </w:r>
          </w:p>
          <w:p>
            <w:pPr>
              <w:adjustRightInd w:val="0"/>
              <w:snapToGrid w:val="0"/>
              <w:spacing w:line="360" w:lineRule="auto"/>
              <w:ind w:firstLine="480" w:firstLineChars="200"/>
              <w:rPr>
                <w:rFonts w:eastAsia="仿宋"/>
                <w:sz w:val="24"/>
              </w:rPr>
            </w:pPr>
            <w:r>
              <w:rPr>
                <w:rFonts w:hint="eastAsia" w:eastAsia="仿宋"/>
                <w:sz w:val="24"/>
              </w:rPr>
              <w:t>②</w:t>
            </w:r>
            <w:r>
              <w:rPr>
                <w:rFonts w:eastAsia="仿宋"/>
                <w:sz w:val="24"/>
              </w:rPr>
              <w:t>排污口应便于采样与计量检测，便于日常现场监督检查。</w:t>
            </w:r>
          </w:p>
          <w:p>
            <w:pPr>
              <w:numPr>
                <w:ilvl w:val="0"/>
                <w:numId w:val="23"/>
              </w:numPr>
              <w:adjustRightInd w:val="0"/>
              <w:snapToGrid w:val="0"/>
              <w:spacing w:line="360" w:lineRule="auto"/>
              <w:rPr>
                <w:rFonts w:eastAsia="仿宋"/>
                <w:sz w:val="24"/>
              </w:rPr>
            </w:pPr>
            <w:r>
              <w:rPr>
                <w:rFonts w:eastAsia="仿宋"/>
                <w:sz w:val="24"/>
              </w:rPr>
              <w:t>排污口的技术要求</w:t>
            </w:r>
          </w:p>
          <w:p>
            <w:pPr>
              <w:adjustRightInd w:val="0"/>
              <w:snapToGrid w:val="0"/>
              <w:spacing w:line="360" w:lineRule="auto"/>
              <w:ind w:firstLine="480" w:firstLineChars="200"/>
              <w:rPr>
                <w:rFonts w:eastAsia="仿宋"/>
                <w:sz w:val="24"/>
              </w:rPr>
            </w:pPr>
            <w:r>
              <w:rPr>
                <w:rFonts w:hint="eastAsia" w:eastAsia="仿宋"/>
                <w:sz w:val="24"/>
              </w:rPr>
              <w:t>①</w:t>
            </w:r>
            <w:r>
              <w:rPr>
                <w:rFonts w:eastAsia="仿宋"/>
                <w:sz w:val="24"/>
              </w:rPr>
              <w:t>排污口的设置必须合理确定，进行规范化管理；</w:t>
            </w:r>
          </w:p>
          <w:p>
            <w:pPr>
              <w:adjustRightInd w:val="0"/>
              <w:snapToGrid w:val="0"/>
              <w:spacing w:line="360" w:lineRule="auto"/>
              <w:ind w:firstLine="480" w:firstLineChars="200"/>
              <w:rPr>
                <w:rFonts w:eastAsia="仿宋"/>
                <w:sz w:val="24"/>
              </w:rPr>
            </w:pPr>
            <w:r>
              <w:rPr>
                <w:rFonts w:hint="eastAsia" w:eastAsia="仿宋"/>
                <w:sz w:val="24"/>
              </w:rPr>
              <w:t>②</w:t>
            </w:r>
            <w:r>
              <w:rPr>
                <w:rFonts w:eastAsia="仿宋"/>
                <w:sz w:val="24"/>
              </w:rPr>
              <w:t>设置规范的、便于测量流量、流速的测速段。</w:t>
            </w:r>
          </w:p>
          <w:p>
            <w:pPr>
              <w:numPr>
                <w:ilvl w:val="0"/>
                <w:numId w:val="23"/>
              </w:numPr>
              <w:adjustRightInd w:val="0"/>
              <w:snapToGrid w:val="0"/>
              <w:spacing w:line="360" w:lineRule="auto"/>
              <w:rPr>
                <w:rFonts w:eastAsia="仿宋"/>
                <w:sz w:val="24"/>
              </w:rPr>
            </w:pPr>
            <w:r>
              <w:rPr>
                <w:rFonts w:eastAsia="仿宋"/>
                <w:sz w:val="24"/>
              </w:rPr>
              <w:t>排污口立标管理</w:t>
            </w:r>
          </w:p>
          <w:p>
            <w:pPr>
              <w:adjustRightInd w:val="0"/>
              <w:snapToGrid w:val="0"/>
              <w:spacing w:line="360" w:lineRule="auto"/>
              <w:ind w:firstLine="480" w:firstLineChars="200"/>
              <w:rPr>
                <w:rFonts w:eastAsia="仿宋"/>
                <w:sz w:val="24"/>
              </w:rPr>
            </w:pPr>
            <w:r>
              <w:rPr>
                <w:rFonts w:eastAsia="仿宋"/>
                <w:sz w:val="24"/>
              </w:rPr>
              <w:t>污染物排放口，本项目建成后应严格按照《环境保护图形标志—排放口（源）》（GB1556.2-1995）、《环境保护图形标志--固体废物贮存（处置）场》（GB15562.2）中有关规定执行，主要环境保护图形标志见表18。</w:t>
            </w:r>
          </w:p>
          <w:p>
            <w:pPr>
              <w:pStyle w:val="69"/>
              <w:spacing w:line="360" w:lineRule="auto"/>
              <w:ind w:firstLine="422" w:firstLineChars="200"/>
              <w:rPr>
                <w:rFonts w:eastAsia="仿宋"/>
                <w:b/>
                <w:bCs/>
                <w:sz w:val="21"/>
                <w:szCs w:val="21"/>
              </w:rPr>
            </w:pPr>
          </w:p>
          <w:p>
            <w:pPr>
              <w:pStyle w:val="69"/>
              <w:spacing w:line="360" w:lineRule="auto"/>
              <w:ind w:firstLine="422" w:firstLineChars="200"/>
              <w:rPr>
                <w:rFonts w:eastAsia="仿宋"/>
                <w:b/>
                <w:bCs/>
                <w:sz w:val="21"/>
                <w:szCs w:val="21"/>
              </w:rPr>
            </w:pPr>
          </w:p>
          <w:p>
            <w:pPr>
              <w:pStyle w:val="69"/>
              <w:spacing w:line="360" w:lineRule="auto"/>
              <w:ind w:firstLine="422" w:firstLineChars="200"/>
              <w:rPr>
                <w:rFonts w:eastAsia="仿宋"/>
                <w:b/>
                <w:bCs/>
                <w:sz w:val="21"/>
                <w:szCs w:val="21"/>
              </w:rPr>
            </w:pPr>
            <w:r>
              <w:rPr>
                <w:rFonts w:eastAsia="仿宋"/>
                <w:b/>
                <w:bCs/>
                <w:sz w:val="21"/>
                <w:szCs w:val="21"/>
              </w:rPr>
              <w:t>表18 环境保护图形符号一览表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autofit"/>
              <w:tblCellMar>
                <w:top w:w="0" w:type="dxa"/>
                <w:left w:w="108" w:type="dxa"/>
                <w:bottom w:w="0" w:type="dxa"/>
                <w:right w:w="108" w:type="dxa"/>
              </w:tblCellMar>
            </w:tblPr>
            <w:tblGrid>
              <w:gridCol w:w="777"/>
              <w:gridCol w:w="1852"/>
              <w:gridCol w:w="1751"/>
              <w:gridCol w:w="1562"/>
              <w:gridCol w:w="3329"/>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blHeader/>
                <w:jc w:val="center"/>
              </w:trPr>
              <w:tc>
                <w:tcPr>
                  <w:tcW w:w="419" w:type="pct"/>
                  <w:tcBorders>
                    <w:tl2br w:val="nil"/>
                    <w:tr2bl w:val="nil"/>
                  </w:tcBorders>
                  <w:vAlign w:val="center"/>
                </w:tcPr>
                <w:p>
                  <w:pPr>
                    <w:pStyle w:val="70"/>
                    <w:spacing w:line="240" w:lineRule="auto"/>
                    <w:rPr>
                      <w:rFonts w:eastAsia="仿宋"/>
                    </w:rPr>
                  </w:pPr>
                  <w:r>
                    <w:rPr>
                      <w:rFonts w:eastAsia="仿宋"/>
                    </w:rPr>
                    <w:t>序号</w:t>
                  </w:r>
                </w:p>
              </w:tc>
              <w:tc>
                <w:tcPr>
                  <w:tcW w:w="998" w:type="pct"/>
                  <w:tcBorders>
                    <w:tl2br w:val="nil"/>
                    <w:tr2bl w:val="nil"/>
                  </w:tcBorders>
                  <w:vAlign w:val="center"/>
                </w:tcPr>
                <w:p>
                  <w:pPr>
                    <w:pStyle w:val="70"/>
                    <w:spacing w:line="240" w:lineRule="auto"/>
                    <w:rPr>
                      <w:rFonts w:eastAsia="仿宋"/>
                    </w:rPr>
                  </w:pPr>
                  <w:r>
                    <w:rPr>
                      <w:rFonts w:eastAsia="仿宋"/>
                    </w:rPr>
                    <w:t>提示图形符号</w:t>
                  </w:r>
                </w:p>
              </w:tc>
              <w:tc>
                <w:tcPr>
                  <w:tcW w:w="944" w:type="pct"/>
                  <w:tcBorders>
                    <w:tl2br w:val="nil"/>
                    <w:tr2bl w:val="nil"/>
                  </w:tcBorders>
                  <w:vAlign w:val="center"/>
                </w:tcPr>
                <w:p>
                  <w:pPr>
                    <w:pStyle w:val="70"/>
                    <w:spacing w:line="240" w:lineRule="auto"/>
                    <w:rPr>
                      <w:rFonts w:eastAsia="仿宋"/>
                    </w:rPr>
                  </w:pPr>
                  <w:r>
                    <w:rPr>
                      <w:rFonts w:eastAsia="仿宋"/>
                    </w:rPr>
                    <w:t>警告图形符号</w:t>
                  </w:r>
                </w:p>
              </w:tc>
              <w:tc>
                <w:tcPr>
                  <w:tcW w:w="842" w:type="pct"/>
                  <w:tcBorders>
                    <w:tl2br w:val="nil"/>
                    <w:tr2bl w:val="nil"/>
                  </w:tcBorders>
                  <w:vAlign w:val="center"/>
                </w:tcPr>
                <w:p>
                  <w:pPr>
                    <w:pStyle w:val="70"/>
                    <w:spacing w:line="240" w:lineRule="auto"/>
                    <w:rPr>
                      <w:rFonts w:eastAsia="仿宋"/>
                    </w:rPr>
                  </w:pPr>
                  <w:r>
                    <w:rPr>
                      <w:rFonts w:eastAsia="仿宋"/>
                    </w:rPr>
                    <w:t>名称</w:t>
                  </w:r>
                </w:p>
              </w:tc>
              <w:tc>
                <w:tcPr>
                  <w:tcW w:w="1794" w:type="pct"/>
                  <w:tcBorders>
                    <w:tl2br w:val="nil"/>
                    <w:tr2bl w:val="nil"/>
                  </w:tcBorders>
                  <w:vAlign w:val="center"/>
                </w:tcPr>
                <w:p>
                  <w:pPr>
                    <w:pStyle w:val="70"/>
                    <w:spacing w:line="240" w:lineRule="auto"/>
                    <w:rPr>
                      <w:rFonts w:eastAsia="仿宋"/>
                    </w:rPr>
                  </w:pPr>
                  <w:r>
                    <w:rPr>
                      <w:rFonts w:eastAsia="仿宋"/>
                    </w:rPr>
                    <w:t>功能</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453" w:hRule="atLeast"/>
                <w:jc w:val="center"/>
              </w:trPr>
              <w:tc>
                <w:tcPr>
                  <w:tcW w:w="419" w:type="pct"/>
                  <w:tcBorders>
                    <w:tl2br w:val="nil"/>
                    <w:tr2bl w:val="nil"/>
                  </w:tcBorders>
                  <w:vAlign w:val="center"/>
                </w:tcPr>
                <w:p>
                  <w:pPr>
                    <w:pStyle w:val="70"/>
                    <w:spacing w:line="240" w:lineRule="auto"/>
                    <w:rPr>
                      <w:rFonts w:eastAsia="仿宋"/>
                    </w:rPr>
                  </w:pPr>
                  <w:r>
                    <w:rPr>
                      <w:rFonts w:eastAsia="仿宋"/>
                    </w:rPr>
                    <w:t>1</w:t>
                  </w:r>
                </w:p>
              </w:tc>
              <w:tc>
                <w:tcPr>
                  <w:tcW w:w="998" w:type="pct"/>
                  <w:tcBorders>
                    <w:tl2br w:val="nil"/>
                    <w:tr2bl w:val="nil"/>
                  </w:tcBorders>
                  <w:vAlign w:val="center"/>
                </w:tcPr>
                <w:p>
                  <w:pPr>
                    <w:pStyle w:val="70"/>
                    <w:spacing w:line="240" w:lineRule="auto"/>
                    <w:rPr>
                      <w:rFonts w:eastAsia="仿宋"/>
                    </w:rPr>
                  </w:pPr>
                  <w:r>
                    <w:rPr>
                      <w:rFonts w:eastAsia="仿宋"/>
                    </w:rPr>
                    <w:drawing>
                      <wp:inline distT="0" distB="0" distL="114300" distR="114300">
                        <wp:extent cx="862330" cy="923290"/>
                        <wp:effectExtent l="0" t="0" r="13970" b="10160"/>
                        <wp:docPr id="1" name="图片 3" descr="3"/>
                        <wp:cNvGraphicFramePr/>
                        <a:graphic xmlns:a="http://schemas.openxmlformats.org/drawingml/2006/main">
                          <a:graphicData uri="http://schemas.openxmlformats.org/drawingml/2006/picture">
                            <pic:pic xmlns:pic="http://schemas.openxmlformats.org/drawingml/2006/picture">
                              <pic:nvPicPr>
                                <pic:cNvPr id="1" name="图片 3" descr="3"/>
                                <pic:cNvPicPr/>
                              </pic:nvPicPr>
                              <pic:blipFill>
                                <a:blip r:embed="rId14"/>
                                <a:stretch>
                                  <a:fillRect/>
                                </a:stretch>
                              </pic:blipFill>
                              <pic:spPr>
                                <a:xfrm>
                                  <a:off x="0" y="0"/>
                                  <a:ext cx="862330" cy="923290"/>
                                </a:xfrm>
                                <a:prstGeom prst="rect">
                                  <a:avLst/>
                                </a:prstGeom>
                                <a:noFill/>
                                <a:ln>
                                  <a:noFill/>
                                </a:ln>
                              </pic:spPr>
                            </pic:pic>
                          </a:graphicData>
                        </a:graphic>
                      </wp:inline>
                    </w:drawing>
                  </w:r>
                </w:p>
              </w:tc>
              <w:tc>
                <w:tcPr>
                  <w:tcW w:w="944" w:type="pct"/>
                  <w:tcBorders>
                    <w:tl2br w:val="nil"/>
                    <w:tr2bl w:val="nil"/>
                  </w:tcBorders>
                  <w:vAlign w:val="center"/>
                </w:tcPr>
                <w:p>
                  <w:pPr>
                    <w:pStyle w:val="70"/>
                    <w:spacing w:line="240" w:lineRule="auto"/>
                    <w:rPr>
                      <w:rFonts w:eastAsia="仿宋"/>
                    </w:rPr>
                  </w:pPr>
                  <w:r>
                    <w:rPr>
                      <w:rFonts w:eastAsia="仿宋"/>
                    </w:rPr>
                    <w:drawing>
                      <wp:inline distT="0" distB="0" distL="114300" distR="114300">
                        <wp:extent cx="914400" cy="862330"/>
                        <wp:effectExtent l="0" t="0" r="0" b="13970"/>
                        <wp:docPr id="6" name="图片 4" descr="5"/>
                        <wp:cNvGraphicFramePr/>
                        <a:graphic xmlns:a="http://schemas.openxmlformats.org/drawingml/2006/main">
                          <a:graphicData uri="http://schemas.openxmlformats.org/drawingml/2006/picture">
                            <pic:pic xmlns:pic="http://schemas.openxmlformats.org/drawingml/2006/picture">
                              <pic:nvPicPr>
                                <pic:cNvPr id="6" name="图片 4" descr="5"/>
                                <pic:cNvPicPr/>
                              </pic:nvPicPr>
                              <pic:blipFill>
                                <a:blip r:embed="rId15"/>
                                <a:stretch>
                                  <a:fillRect/>
                                </a:stretch>
                              </pic:blipFill>
                              <pic:spPr>
                                <a:xfrm>
                                  <a:off x="0" y="0"/>
                                  <a:ext cx="914400" cy="862330"/>
                                </a:xfrm>
                                <a:prstGeom prst="rect">
                                  <a:avLst/>
                                </a:prstGeom>
                                <a:noFill/>
                                <a:ln>
                                  <a:noFill/>
                                </a:ln>
                              </pic:spPr>
                            </pic:pic>
                          </a:graphicData>
                        </a:graphic>
                      </wp:inline>
                    </w:drawing>
                  </w:r>
                </w:p>
              </w:tc>
              <w:tc>
                <w:tcPr>
                  <w:tcW w:w="842" w:type="pct"/>
                  <w:tcBorders>
                    <w:tl2br w:val="nil"/>
                    <w:tr2bl w:val="nil"/>
                  </w:tcBorders>
                  <w:vAlign w:val="center"/>
                </w:tcPr>
                <w:p>
                  <w:pPr>
                    <w:pStyle w:val="70"/>
                    <w:spacing w:line="240" w:lineRule="auto"/>
                    <w:rPr>
                      <w:rFonts w:eastAsia="仿宋"/>
                    </w:rPr>
                  </w:pPr>
                  <w:r>
                    <w:rPr>
                      <w:rFonts w:eastAsia="仿宋"/>
                    </w:rPr>
                    <w:t>废气排放口</w:t>
                  </w:r>
                </w:p>
              </w:tc>
              <w:tc>
                <w:tcPr>
                  <w:tcW w:w="1794" w:type="pct"/>
                  <w:tcBorders>
                    <w:tl2br w:val="nil"/>
                    <w:tr2bl w:val="nil"/>
                  </w:tcBorders>
                  <w:vAlign w:val="center"/>
                </w:tcPr>
                <w:p>
                  <w:pPr>
                    <w:pStyle w:val="70"/>
                    <w:spacing w:line="240" w:lineRule="auto"/>
                    <w:rPr>
                      <w:rFonts w:eastAsia="仿宋"/>
                    </w:rPr>
                  </w:pPr>
                  <w:r>
                    <w:rPr>
                      <w:rFonts w:eastAsia="仿宋"/>
                    </w:rPr>
                    <w:t>表示废气向大气环境排放</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453" w:hRule="atLeast"/>
                <w:jc w:val="center"/>
              </w:trPr>
              <w:tc>
                <w:tcPr>
                  <w:tcW w:w="419" w:type="pct"/>
                  <w:tcBorders>
                    <w:tl2br w:val="nil"/>
                    <w:tr2bl w:val="nil"/>
                  </w:tcBorders>
                  <w:vAlign w:val="center"/>
                </w:tcPr>
                <w:p>
                  <w:pPr>
                    <w:pStyle w:val="70"/>
                    <w:spacing w:line="240" w:lineRule="auto"/>
                    <w:rPr>
                      <w:rFonts w:eastAsia="仿宋"/>
                    </w:rPr>
                  </w:pPr>
                  <w:r>
                    <w:rPr>
                      <w:rFonts w:eastAsia="仿宋"/>
                    </w:rPr>
                    <w:t>2</w:t>
                  </w:r>
                </w:p>
              </w:tc>
              <w:tc>
                <w:tcPr>
                  <w:tcW w:w="998" w:type="pct"/>
                  <w:tcBorders>
                    <w:tl2br w:val="nil"/>
                    <w:tr2bl w:val="nil"/>
                  </w:tcBorders>
                  <w:vAlign w:val="center"/>
                </w:tcPr>
                <w:p>
                  <w:pPr>
                    <w:pStyle w:val="70"/>
                    <w:spacing w:line="240" w:lineRule="auto"/>
                    <w:rPr>
                      <w:rFonts w:eastAsia="仿宋"/>
                    </w:rPr>
                  </w:pPr>
                  <w:r>
                    <w:rPr>
                      <w:rFonts w:eastAsia="仿宋"/>
                    </w:rPr>
                    <w:drawing>
                      <wp:inline distT="0" distB="0" distL="114300" distR="114300">
                        <wp:extent cx="871220" cy="923290"/>
                        <wp:effectExtent l="0" t="0" r="5080" b="10160"/>
                        <wp:docPr id="5" name="图片 5" descr="说明: 说明: 20060220151804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说明: 200602201518049853"/>
                                <pic:cNvPicPr>
                                  <a:picLocks noChangeAspect="1"/>
                                </pic:cNvPicPr>
                              </pic:nvPicPr>
                              <pic:blipFill>
                                <a:blip r:embed="rId16"/>
                                <a:stretch>
                                  <a:fillRect/>
                                </a:stretch>
                              </pic:blipFill>
                              <pic:spPr>
                                <a:xfrm>
                                  <a:off x="0" y="0"/>
                                  <a:ext cx="871220" cy="923290"/>
                                </a:xfrm>
                                <a:prstGeom prst="rect">
                                  <a:avLst/>
                                </a:prstGeom>
                                <a:noFill/>
                                <a:ln>
                                  <a:noFill/>
                                </a:ln>
                              </pic:spPr>
                            </pic:pic>
                          </a:graphicData>
                        </a:graphic>
                      </wp:inline>
                    </w:drawing>
                  </w:r>
                </w:p>
              </w:tc>
              <w:tc>
                <w:tcPr>
                  <w:tcW w:w="944" w:type="pct"/>
                  <w:tcBorders>
                    <w:tl2br w:val="nil"/>
                    <w:tr2bl w:val="nil"/>
                  </w:tcBorders>
                  <w:vAlign w:val="center"/>
                </w:tcPr>
                <w:p>
                  <w:pPr>
                    <w:pStyle w:val="70"/>
                    <w:spacing w:line="240" w:lineRule="auto"/>
                    <w:rPr>
                      <w:rFonts w:eastAsia="仿宋"/>
                    </w:rPr>
                  </w:pPr>
                  <w:r>
                    <w:rPr>
                      <w:rFonts w:eastAsia="仿宋"/>
                    </w:rPr>
                    <w:drawing>
                      <wp:inline distT="0" distB="0" distL="114300" distR="114300">
                        <wp:extent cx="914400" cy="862330"/>
                        <wp:effectExtent l="0" t="0" r="0" b="13970"/>
                        <wp:docPr id="4" name="图片 6" descr="说明: 说明: 200602201519018631"/>
                        <wp:cNvGraphicFramePr/>
                        <a:graphic xmlns:a="http://schemas.openxmlformats.org/drawingml/2006/main">
                          <a:graphicData uri="http://schemas.openxmlformats.org/drawingml/2006/picture">
                            <pic:pic xmlns:pic="http://schemas.openxmlformats.org/drawingml/2006/picture">
                              <pic:nvPicPr>
                                <pic:cNvPr id="4" name="图片 6" descr="说明: 说明: 200602201519018631"/>
                                <pic:cNvPicPr/>
                              </pic:nvPicPr>
                              <pic:blipFill>
                                <a:blip r:embed="rId17"/>
                                <a:stretch>
                                  <a:fillRect/>
                                </a:stretch>
                              </pic:blipFill>
                              <pic:spPr>
                                <a:xfrm>
                                  <a:off x="0" y="0"/>
                                  <a:ext cx="914400" cy="862330"/>
                                </a:xfrm>
                                <a:prstGeom prst="rect">
                                  <a:avLst/>
                                </a:prstGeom>
                                <a:noFill/>
                                <a:ln>
                                  <a:noFill/>
                                </a:ln>
                              </pic:spPr>
                            </pic:pic>
                          </a:graphicData>
                        </a:graphic>
                      </wp:inline>
                    </w:drawing>
                  </w:r>
                </w:p>
              </w:tc>
              <w:tc>
                <w:tcPr>
                  <w:tcW w:w="842" w:type="pct"/>
                  <w:tcBorders>
                    <w:tl2br w:val="nil"/>
                    <w:tr2bl w:val="nil"/>
                  </w:tcBorders>
                  <w:vAlign w:val="center"/>
                </w:tcPr>
                <w:p>
                  <w:pPr>
                    <w:pStyle w:val="70"/>
                    <w:spacing w:line="240" w:lineRule="auto"/>
                    <w:rPr>
                      <w:rFonts w:eastAsia="仿宋"/>
                    </w:rPr>
                  </w:pPr>
                  <w:r>
                    <w:rPr>
                      <w:rFonts w:eastAsia="仿宋"/>
                    </w:rPr>
                    <w:t>噪声排放源</w:t>
                  </w:r>
                </w:p>
              </w:tc>
              <w:tc>
                <w:tcPr>
                  <w:tcW w:w="1794" w:type="pct"/>
                  <w:tcBorders>
                    <w:tl2br w:val="nil"/>
                    <w:tr2bl w:val="nil"/>
                  </w:tcBorders>
                  <w:vAlign w:val="center"/>
                </w:tcPr>
                <w:p>
                  <w:pPr>
                    <w:pStyle w:val="70"/>
                    <w:spacing w:line="240" w:lineRule="auto"/>
                    <w:rPr>
                      <w:rFonts w:eastAsia="仿宋"/>
                    </w:rPr>
                  </w:pPr>
                  <w:r>
                    <w:rPr>
                      <w:rFonts w:eastAsia="仿宋"/>
                    </w:rPr>
                    <w:t>表示噪声向外环境排放</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453" w:hRule="atLeast"/>
                <w:jc w:val="center"/>
              </w:trPr>
              <w:tc>
                <w:tcPr>
                  <w:tcW w:w="419" w:type="pct"/>
                  <w:tcBorders>
                    <w:tl2br w:val="nil"/>
                    <w:tr2bl w:val="nil"/>
                  </w:tcBorders>
                  <w:vAlign w:val="center"/>
                </w:tcPr>
                <w:p>
                  <w:pPr>
                    <w:pStyle w:val="70"/>
                    <w:spacing w:line="240" w:lineRule="auto"/>
                    <w:rPr>
                      <w:rFonts w:eastAsia="仿宋"/>
                    </w:rPr>
                  </w:pPr>
                  <w:r>
                    <w:rPr>
                      <w:rFonts w:eastAsia="仿宋"/>
                    </w:rPr>
                    <w:t>3</w:t>
                  </w:r>
                </w:p>
              </w:tc>
              <w:tc>
                <w:tcPr>
                  <w:tcW w:w="998" w:type="pct"/>
                  <w:tcBorders>
                    <w:tl2br w:val="nil"/>
                    <w:tr2bl w:val="nil"/>
                  </w:tcBorders>
                  <w:vAlign w:val="center"/>
                </w:tcPr>
                <w:p>
                  <w:pPr>
                    <w:pStyle w:val="70"/>
                    <w:spacing w:line="240" w:lineRule="auto"/>
                    <w:rPr>
                      <w:rFonts w:eastAsia="仿宋"/>
                    </w:rPr>
                  </w:pPr>
                  <w:r>
                    <w:rPr>
                      <w:rFonts w:eastAsia="仿宋"/>
                    </w:rPr>
                    <w:drawing>
                      <wp:inline distT="0" distB="0" distL="114300" distR="114300">
                        <wp:extent cx="871220" cy="923290"/>
                        <wp:effectExtent l="0" t="0" r="5080" b="10160"/>
                        <wp:docPr id="3" name="图片 7" descr="说明: 说明: 14001"/>
                        <wp:cNvGraphicFramePr/>
                        <a:graphic xmlns:a="http://schemas.openxmlformats.org/drawingml/2006/main">
                          <a:graphicData uri="http://schemas.openxmlformats.org/drawingml/2006/picture">
                            <pic:pic xmlns:pic="http://schemas.openxmlformats.org/drawingml/2006/picture">
                              <pic:nvPicPr>
                                <pic:cNvPr id="3" name="图片 7" descr="说明: 说明: 14001"/>
                                <pic:cNvPicPr/>
                              </pic:nvPicPr>
                              <pic:blipFill>
                                <a:blip r:embed="rId18"/>
                                <a:stretch>
                                  <a:fillRect/>
                                </a:stretch>
                              </pic:blipFill>
                              <pic:spPr>
                                <a:xfrm>
                                  <a:off x="0" y="0"/>
                                  <a:ext cx="871220" cy="923290"/>
                                </a:xfrm>
                                <a:prstGeom prst="rect">
                                  <a:avLst/>
                                </a:prstGeom>
                                <a:noFill/>
                                <a:ln>
                                  <a:noFill/>
                                </a:ln>
                              </pic:spPr>
                            </pic:pic>
                          </a:graphicData>
                        </a:graphic>
                      </wp:inline>
                    </w:drawing>
                  </w:r>
                </w:p>
              </w:tc>
              <w:tc>
                <w:tcPr>
                  <w:tcW w:w="944" w:type="pct"/>
                  <w:tcBorders>
                    <w:tl2br w:val="nil"/>
                    <w:tr2bl w:val="nil"/>
                  </w:tcBorders>
                  <w:vAlign w:val="center"/>
                </w:tcPr>
                <w:p>
                  <w:pPr>
                    <w:pStyle w:val="70"/>
                    <w:spacing w:line="240" w:lineRule="auto"/>
                    <w:rPr>
                      <w:rFonts w:eastAsia="仿宋"/>
                    </w:rPr>
                  </w:pPr>
                  <w:r>
                    <w:rPr>
                      <w:rFonts w:eastAsia="仿宋"/>
                    </w:rPr>
                    <w:drawing>
                      <wp:inline distT="0" distB="0" distL="114300" distR="114300">
                        <wp:extent cx="914400" cy="862330"/>
                        <wp:effectExtent l="0" t="0" r="0" b="13970"/>
                        <wp:docPr id="2" name="图片 8" descr="说明: 说明: 14002"/>
                        <wp:cNvGraphicFramePr/>
                        <a:graphic xmlns:a="http://schemas.openxmlformats.org/drawingml/2006/main">
                          <a:graphicData uri="http://schemas.openxmlformats.org/drawingml/2006/picture">
                            <pic:pic xmlns:pic="http://schemas.openxmlformats.org/drawingml/2006/picture">
                              <pic:nvPicPr>
                                <pic:cNvPr id="2" name="图片 8" descr="说明: 说明: 14002"/>
                                <pic:cNvPicPr/>
                              </pic:nvPicPr>
                              <pic:blipFill>
                                <a:blip r:embed="rId19"/>
                                <a:stretch>
                                  <a:fillRect/>
                                </a:stretch>
                              </pic:blipFill>
                              <pic:spPr>
                                <a:xfrm>
                                  <a:off x="0" y="0"/>
                                  <a:ext cx="914400" cy="862330"/>
                                </a:xfrm>
                                <a:prstGeom prst="rect">
                                  <a:avLst/>
                                </a:prstGeom>
                                <a:noFill/>
                                <a:ln>
                                  <a:noFill/>
                                </a:ln>
                              </pic:spPr>
                            </pic:pic>
                          </a:graphicData>
                        </a:graphic>
                      </wp:inline>
                    </w:drawing>
                  </w:r>
                </w:p>
              </w:tc>
              <w:tc>
                <w:tcPr>
                  <w:tcW w:w="842" w:type="pct"/>
                  <w:tcBorders>
                    <w:tl2br w:val="nil"/>
                    <w:tr2bl w:val="nil"/>
                  </w:tcBorders>
                  <w:vAlign w:val="center"/>
                </w:tcPr>
                <w:p>
                  <w:pPr>
                    <w:pStyle w:val="70"/>
                    <w:spacing w:line="240" w:lineRule="auto"/>
                    <w:rPr>
                      <w:rFonts w:eastAsia="仿宋"/>
                    </w:rPr>
                  </w:pPr>
                  <w:r>
                    <w:rPr>
                      <w:rFonts w:eastAsia="仿宋"/>
                    </w:rPr>
                    <w:t>一般固体废物</w:t>
                  </w:r>
                </w:p>
              </w:tc>
              <w:tc>
                <w:tcPr>
                  <w:tcW w:w="1794" w:type="pct"/>
                  <w:tcBorders>
                    <w:tl2br w:val="nil"/>
                    <w:tr2bl w:val="nil"/>
                  </w:tcBorders>
                  <w:vAlign w:val="center"/>
                </w:tcPr>
                <w:p>
                  <w:pPr>
                    <w:pStyle w:val="70"/>
                    <w:spacing w:line="240" w:lineRule="auto"/>
                    <w:rPr>
                      <w:rFonts w:eastAsia="仿宋"/>
                    </w:rPr>
                  </w:pPr>
                  <w:r>
                    <w:rPr>
                      <w:rFonts w:eastAsia="仿宋"/>
                    </w:rPr>
                    <w:t>表示一般固体废物贮存、处置场</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453" w:hRule="atLeast"/>
                <w:jc w:val="center"/>
              </w:trPr>
              <w:tc>
                <w:tcPr>
                  <w:tcW w:w="419" w:type="pct"/>
                  <w:tcBorders>
                    <w:tl2br w:val="nil"/>
                    <w:tr2bl w:val="nil"/>
                  </w:tcBorders>
                  <w:vAlign w:val="center"/>
                </w:tcPr>
                <w:p>
                  <w:pPr>
                    <w:pStyle w:val="70"/>
                    <w:spacing w:line="240" w:lineRule="auto"/>
                    <w:rPr>
                      <w:rFonts w:eastAsia="仿宋"/>
                    </w:rPr>
                  </w:pPr>
                  <w:r>
                    <w:rPr>
                      <w:rFonts w:eastAsia="仿宋"/>
                    </w:rPr>
                    <w:t>4</w:t>
                  </w:r>
                </w:p>
              </w:tc>
              <w:tc>
                <w:tcPr>
                  <w:tcW w:w="998" w:type="pct"/>
                  <w:tcBorders>
                    <w:tl2br w:val="nil"/>
                    <w:tr2bl w:val="nil"/>
                  </w:tcBorders>
                  <w:vAlign w:val="center"/>
                </w:tcPr>
                <w:p>
                  <w:pPr>
                    <w:pStyle w:val="70"/>
                    <w:spacing w:line="240" w:lineRule="auto"/>
                    <w:rPr>
                      <w:rFonts w:eastAsia="仿宋"/>
                    </w:rPr>
                  </w:pPr>
                  <w:r>
                    <w:rPr>
                      <w:rFonts w:eastAsia="仿宋"/>
                    </w:rPr>
                    <w:t>/</w:t>
                  </w:r>
                </w:p>
              </w:tc>
              <w:tc>
                <w:tcPr>
                  <w:tcW w:w="944" w:type="pct"/>
                  <w:tcBorders>
                    <w:tl2br w:val="nil"/>
                    <w:tr2bl w:val="nil"/>
                  </w:tcBorders>
                  <w:vAlign w:val="center"/>
                </w:tcPr>
                <w:p>
                  <w:pPr>
                    <w:pStyle w:val="70"/>
                    <w:spacing w:line="240" w:lineRule="auto"/>
                    <w:rPr>
                      <w:rFonts w:eastAsia="仿宋"/>
                    </w:rPr>
                  </w:pPr>
                  <w:r>
                    <w:rPr>
                      <w:rFonts w:eastAsia="仿宋"/>
                      <w:sz w:val="24"/>
                      <w:szCs w:val="24"/>
                    </w:rPr>
                    <w:drawing>
                      <wp:inline distT="0" distB="0" distL="114300" distR="114300">
                        <wp:extent cx="969010" cy="862330"/>
                        <wp:effectExtent l="0" t="0" r="2540" b="13970"/>
                        <wp:docPr id="7" name="图片 3" descr="危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危废"/>
                                <pic:cNvPicPr>
                                  <a:picLocks noChangeAspect="1"/>
                                </pic:cNvPicPr>
                              </pic:nvPicPr>
                              <pic:blipFill>
                                <a:blip r:embed="rId20"/>
                                <a:stretch>
                                  <a:fillRect/>
                                </a:stretch>
                              </pic:blipFill>
                              <pic:spPr>
                                <a:xfrm>
                                  <a:off x="0" y="0"/>
                                  <a:ext cx="969010" cy="862330"/>
                                </a:xfrm>
                                <a:prstGeom prst="rect">
                                  <a:avLst/>
                                </a:prstGeom>
                                <a:noFill/>
                                <a:ln>
                                  <a:noFill/>
                                </a:ln>
                              </pic:spPr>
                            </pic:pic>
                          </a:graphicData>
                        </a:graphic>
                      </wp:inline>
                    </w:drawing>
                  </w:r>
                </w:p>
              </w:tc>
              <w:tc>
                <w:tcPr>
                  <w:tcW w:w="842" w:type="pct"/>
                  <w:tcBorders>
                    <w:tl2br w:val="nil"/>
                    <w:tr2bl w:val="nil"/>
                  </w:tcBorders>
                  <w:vAlign w:val="center"/>
                </w:tcPr>
                <w:p>
                  <w:pPr>
                    <w:pStyle w:val="70"/>
                    <w:spacing w:line="240" w:lineRule="auto"/>
                    <w:rPr>
                      <w:rFonts w:eastAsia="仿宋"/>
                    </w:rPr>
                  </w:pPr>
                  <w:r>
                    <w:rPr>
                      <w:rFonts w:eastAsia="仿宋"/>
                    </w:rPr>
                    <w:t>危险固体废物</w:t>
                  </w:r>
                </w:p>
              </w:tc>
              <w:tc>
                <w:tcPr>
                  <w:tcW w:w="1794" w:type="pct"/>
                  <w:tcBorders>
                    <w:tl2br w:val="nil"/>
                    <w:tr2bl w:val="nil"/>
                  </w:tcBorders>
                  <w:vAlign w:val="center"/>
                </w:tcPr>
                <w:p>
                  <w:pPr>
                    <w:pStyle w:val="70"/>
                    <w:spacing w:line="240" w:lineRule="auto"/>
                    <w:rPr>
                      <w:rFonts w:eastAsia="仿宋"/>
                    </w:rPr>
                  </w:pPr>
                  <w:r>
                    <w:rPr>
                      <w:rFonts w:eastAsia="仿宋"/>
                    </w:rPr>
                    <w:t>用于向人们提供危险废物产生、转移、贮存和处置利用过程中可能造成危害的符号，具有提醒警示功能。</w:t>
                  </w:r>
                </w:p>
              </w:tc>
            </w:tr>
          </w:tbl>
          <w:p>
            <w:pPr>
              <w:numPr>
                <w:ilvl w:val="0"/>
                <w:numId w:val="23"/>
              </w:numPr>
              <w:adjustRightInd w:val="0"/>
              <w:snapToGrid w:val="0"/>
              <w:spacing w:line="360" w:lineRule="auto"/>
              <w:rPr>
                <w:rFonts w:eastAsia="仿宋"/>
                <w:sz w:val="24"/>
              </w:rPr>
            </w:pPr>
            <w:r>
              <w:rPr>
                <w:rFonts w:eastAsia="仿宋"/>
                <w:sz w:val="24"/>
              </w:rPr>
              <w:t>排污口管理档案</w:t>
            </w:r>
          </w:p>
          <w:p>
            <w:pPr>
              <w:spacing w:line="360" w:lineRule="auto"/>
              <w:ind w:firstLine="480" w:firstLineChars="200"/>
              <w:rPr>
                <w:rFonts w:eastAsia="仿宋"/>
                <w:sz w:val="24"/>
              </w:rPr>
            </w:pPr>
            <w:r>
              <w:rPr>
                <w:rFonts w:hint="eastAsia" w:eastAsia="仿宋"/>
                <w:sz w:val="24"/>
              </w:rPr>
              <w:t>①</w:t>
            </w:r>
            <w:r>
              <w:rPr>
                <w:rFonts w:eastAsia="仿宋"/>
                <w:sz w:val="24"/>
              </w:rPr>
              <w:t>要求使用国家生态环境部统一印制的《中华人民共和国规范化排污口标志牌登记证》，并按要求填写有关内容。</w:t>
            </w:r>
          </w:p>
          <w:p>
            <w:pPr>
              <w:spacing w:line="360" w:lineRule="auto"/>
              <w:ind w:firstLine="480" w:firstLineChars="200"/>
            </w:pPr>
            <w:r>
              <w:rPr>
                <w:rFonts w:hint="eastAsia" w:eastAsia="仿宋"/>
                <w:sz w:val="24"/>
              </w:rPr>
              <w:t>②</w:t>
            </w:r>
            <w:r>
              <w:rPr>
                <w:rFonts w:eastAsia="仿宋"/>
                <w:sz w:val="24"/>
              </w:rPr>
              <w:t>根据排污口管理档案内容要求，项目建成投产后，应将主要污染物种类、数量、浓度、排放去向、达标情况及设施运行情况记录于档案。项目应当结合本次环评提出的环境监测与管理要求，在废气、噪声排放口（源）以及固体废物堆场设立专门排放口图形标志牌，按要求加强管理。</w:t>
            </w:r>
          </w:p>
          <w:p>
            <w:pPr>
              <w:numPr>
                <w:ilvl w:val="0"/>
                <w:numId w:val="11"/>
              </w:numPr>
              <w:adjustRightInd w:val="0"/>
              <w:snapToGrid w:val="0"/>
              <w:spacing w:before="120" w:beforeLines="50" w:line="360" w:lineRule="auto"/>
              <w:rPr>
                <w:rFonts w:eastAsia="仿宋"/>
                <w:b/>
                <w:spacing w:val="-10"/>
                <w:sz w:val="24"/>
              </w:rPr>
            </w:pPr>
            <w:r>
              <w:rPr>
                <w:rFonts w:hint="eastAsia" w:eastAsia="仿宋"/>
                <w:b/>
                <w:spacing w:val="-10"/>
                <w:sz w:val="24"/>
              </w:rPr>
              <w:t>排污许可衔接</w:t>
            </w:r>
          </w:p>
          <w:p>
            <w:pPr>
              <w:snapToGrid w:val="0"/>
              <w:spacing w:line="360" w:lineRule="auto"/>
              <w:ind w:firstLine="480" w:firstLineChars="200"/>
              <w:rPr>
                <w:rFonts w:eastAsia="仿宋"/>
                <w:bCs/>
                <w:sz w:val="24"/>
                <w:szCs w:val="28"/>
              </w:rPr>
            </w:pPr>
            <w:r>
              <w:rPr>
                <w:rFonts w:eastAsia="仿宋"/>
                <w:bCs/>
                <w:sz w:val="24"/>
                <w:szCs w:val="28"/>
              </w:rPr>
              <w:t>根据《环境保护部办公厅关于做好环境影响评价制度和排污许可制衔接相关工作的通知》（环办环评〔2017〕84 号），建设单位应该做好环境影响评价和排污许可制衔。本项目行业类别为《国民经济行业分类》（GB/T 4754-2017）中的</w:t>
            </w:r>
            <w:r>
              <w:rPr>
                <w:rFonts w:eastAsia="仿宋"/>
                <w:sz w:val="24"/>
              </w:rPr>
              <w:t>C3021水泥制品制造</w:t>
            </w:r>
            <w:r>
              <w:rPr>
                <w:rFonts w:eastAsia="仿宋"/>
                <w:bCs/>
                <w:sz w:val="24"/>
                <w:szCs w:val="28"/>
              </w:rPr>
              <w:t>；根据《固定污染源排污许可分类管理名录（2019 年版）》，需进行排污许可登记管理。</w:t>
            </w:r>
          </w:p>
          <w:p>
            <w:pPr>
              <w:numPr>
                <w:ilvl w:val="0"/>
                <w:numId w:val="11"/>
              </w:numPr>
              <w:snapToGrid w:val="0"/>
              <w:spacing w:line="360" w:lineRule="auto"/>
              <w:rPr>
                <w:rFonts w:eastAsia="仿宋"/>
                <w:b/>
                <w:bCs/>
                <w:sz w:val="24"/>
                <w:szCs w:val="28"/>
              </w:rPr>
            </w:pPr>
            <w:r>
              <w:rPr>
                <w:rFonts w:eastAsia="仿宋"/>
                <w:b/>
                <w:bCs/>
                <w:sz w:val="24"/>
                <w:szCs w:val="28"/>
              </w:rPr>
              <w:t>环保验收“三同时”</w:t>
            </w:r>
          </w:p>
          <w:p>
            <w:pPr>
              <w:adjustRightInd w:val="0"/>
              <w:snapToGrid w:val="0"/>
              <w:spacing w:line="360" w:lineRule="auto"/>
              <w:ind w:firstLine="480" w:firstLineChars="200"/>
              <w:rPr>
                <w:rFonts w:eastAsia="仿宋"/>
                <w:bCs/>
                <w:sz w:val="24"/>
                <w:szCs w:val="28"/>
              </w:rPr>
            </w:pPr>
            <w:r>
              <w:rPr>
                <w:rFonts w:eastAsia="仿宋"/>
                <w:bCs/>
                <w:sz w:val="24"/>
                <w:szCs w:val="28"/>
              </w:rPr>
              <w:t>建设项目竣工环境保护验收是指建设项目竣工后，环境保护行政主管部门根据有关法律、法规，依据环境保护验收监测或调查结果，并通过现场检查等手段，考核建设项目是否达到环境保护要求的管理方式。本项目环保“三同时”验收清单见表19。</w:t>
            </w:r>
          </w:p>
          <w:p>
            <w:pPr>
              <w:pStyle w:val="69"/>
              <w:spacing w:line="360" w:lineRule="auto"/>
              <w:ind w:firstLine="422" w:firstLineChars="200"/>
              <w:rPr>
                <w:rFonts w:eastAsia="仿宋"/>
                <w:b/>
                <w:bCs/>
                <w:sz w:val="21"/>
                <w:szCs w:val="21"/>
              </w:rPr>
            </w:pPr>
            <w:r>
              <w:rPr>
                <w:rFonts w:eastAsia="仿宋"/>
                <w:b/>
                <w:bCs/>
                <w:sz w:val="21"/>
                <w:szCs w:val="21"/>
              </w:rPr>
              <w:t>表19  环保项目“三同时”验收表</w:t>
            </w:r>
          </w:p>
          <w:tbl>
            <w:tblPr>
              <w:tblStyle w:val="25"/>
              <w:tblW w:w="4998"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2496"/>
              <w:gridCol w:w="2697"/>
              <w:gridCol w:w="2600"/>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9" w:type="pct"/>
                  <w:tcBorders>
                    <w:tl2br w:val="nil"/>
                    <w:tr2bl w:val="nil"/>
                  </w:tcBorders>
                  <w:vAlign w:val="center"/>
                </w:tcPr>
                <w:p>
                  <w:pPr>
                    <w:jc w:val="center"/>
                    <w:rPr>
                      <w:rFonts w:eastAsia="仿宋"/>
                    </w:rPr>
                  </w:pPr>
                  <w:r>
                    <w:rPr>
                      <w:rFonts w:eastAsia="仿宋"/>
                    </w:rPr>
                    <w:t>类别</w:t>
                  </w:r>
                </w:p>
              </w:tc>
              <w:tc>
                <w:tcPr>
                  <w:tcW w:w="1345" w:type="pct"/>
                  <w:tcBorders>
                    <w:tl2br w:val="nil"/>
                    <w:tr2bl w:val="nil"/>
                  </w:tcBorders>
                  <w:vAlign w:val="center"/>
                </w:tcPr>
                <w:p>
                  <w:pPr>
                    <w:jc w:val="center"/>
                    <w:rPr>
                      <w:rFonts w:eastAsia="仿宋"/>
                    </w:rPr>
                  </w:pPr>
                  <w:r>
                    <w:rPr>
                      <w:rFonts w:eastAsia="仿宋"/>
                    </w:rPr>
                    <w:t>污染源</w:t>
                  </w:r>
                </w:p>
              </w:tc>
              <w:tc>
                <w:tcPr>
                  <w:tcW w:w="1453" w:type="pct"/>
                  <w:tcBorders>
                    <w:tl2br w:val="nil"/>
                    <w:tr2bl w:val="nil"/>
                  </w:tcBorders>
                  <w:vAlign w:val="center"/>
                </w:tcPr>
                <w:p>
                  <w:pPr>
                    <w:jc w:val="center"/>
                    <w:rPr>
                      <w:rFonts w:eastAsia="仿宋"/>
                    </w:rPr>
                  </w:pPr>
                  <w:r>
                    <w:rPr>
                      <w:rFonts w:eastAsia="仿宋"/>
                    </w:rPr>
                    <w:t>防治措施</w:t>
                  </w:r>
                </w:p>
              </w:tc>
              <w:tc>
                <w:tcPr>
                  <w:tcW w:w="1401" w:type="pct"/>
                  <w:tcBorders>
                    <w:tl2br w:val="nil"/>
                    <w:tr2bl w:val="nil"/>
                  </w:tcBorders>
                  <w:vAlign w:val="center"/>
                </w:tcPr>
                <w:p>
                  <w:pPr>
                    <w:jc w:val="center"/>
                    <w:rPr>
                      <w:rFonts w:eastAsia="仿宋"/>
                    </w:rPr>
                  </w:pPr>
                  <w:r>
                    <w:rPr>
                      <w:rFonts w:eastAsia="仿宋"/>
                    </w:rPr>
                    <w:t>验收依据</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pct"/>
                  <w:vMerge w:val="restart"/>
                  <w:tcBorders>
                    <w:tl2br w:val="nil"/>
                    <w:tr2bl w:val="nil"/>
                  </w:tcBorders>
                  <w:vAlign w:val="center"/>
                </w:tcPr>
                <w:p>
                  <w:pPr>
                    <w:jc w:val="center"/>
                    <w:rPr>
                      <w:rFonts w:eastAsia="仿宋"/>
                    </w:rPr>
                  </w:pPr>
                  <w:r>
                    <w:rPr>
                      <w:rFonts w:eastAsia="仿宋"/>
                    </w:rPr>
                    <w:t>废气</w:t>
                  </w:r>
                </w:p>
              </w:tc>
              <w:tc>
                <w:tcPr>
                  <w:tcW w:w="1345" w:type="pct"/>
                  <w:tcBorders>
                    <w:tl2br w:val="nil"/>
                    <w:tr2bl w:val="nil"/>
                  </w:tcBorders>
                  <w:vAlign w:val="center"/>
                </w:tcPr>
                <w:p>
                  <w:pPr>
                    <w:jc w:val="center"/>
                    <w:rPr>
                      <w:rFonts w:eastAsia="仿宋"/>
                    </w:rPr>
                  </w:pPr>
                  <w:r>
                    <w:rPr>
                      <w:rFonts w:eastAsia="仿宋"/>
                    </w:rPr>
                    <w:t>水泥筒仓粉尘</w:t>
                  </w:r>
                </w:p>
              </w:tc>
              <w:tc>
                <w:tcPr>
                  <w:tcW w:w="1453" w:type="pct"/>
                  <w:tcBorders>
                    <w:tl2br w:val="nil"/>
                    <w:tr2bl w:val="nil"/>
                  </w:tcBorders>
                  <w:vAlign w:val="center"/>
                </w:tcPr>
                <w:p>
                  <w:pPr>
                    <w:jc w:val="center"/>
                    <w:rPr>
                      <w:rFonts w:eastAsia="仿宋"/>
                    </w:rPr>
                  </w:pPr>
                  <w:r>
                    <w:rPr>
                      <w:rFonts w:eastAsia="仿宋"/>
                    </w:rPr>
                    <w:t>5套滤芯除尘器</w:t>
                  </w:r>
                </w:p>
              </w:tc>
              <w:tc>
                <w:tcPr>
                  <w:tcW w:w="1401" w:type="pct"/>
                  <w:vMerge w:val="restart"/>
                  <w:tcBorders>
                    <w:tl2br w:val="nil"/>
                    <w:tr2bl w:val="nil"/>
                  </w:tcBorders>
                  <w:vAlign w:val="center"/>
                </w:tcPr>
                <w:p>
                  <w:pPr>
                    <w:jc w:val="center"/>
                    <w:rPr>
                      <w:rFonts w:eastAsia="仿宋"/>
                    </w:rPr>
                  </w:pPr>
                  <w:r>
                    <w:rPr>
                      <w:rFonts w:eastAsia="仿宋"/>
                    </w:rPr>
                    <w:t>《水泥工业大气污染物排放标准》（GB4915-2013）表1新建企业大气污染物排放限值</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rPr>
                  </w:pPr>
                  <w:r>
                    <w:rPr>
                      <w:rFonts w:eastAsia="仿宋"/>
                    </w:rPr>
                    <w:t>粉煤灰仓粉尘</w:t>
                  </w:r>
                </w:p>
              </w:tc>
              <w:tc>
                <w:tcPr>
                  <w:tcW w:w="1453" w:type="pct"/>
                  <w:tcBorders>
                    <w:tl2br w:val="nil"/>
                    <w:tr2bl w:val="nil"/>
                  </w:tcBorders>
                  <w:vAlign w:val="center"/>
                </w:tcPr>
                <w:p>
                  <w:pPr>
                    <w:jc w:val="center"/>
                    <w:rPr>
                      <w:rFonts w:eastAsia="仿宋"/>
                    </w:rPr>
                  </w:pPr>
                  <w:r>
                    <w:rPr>
                      <w:rFonts w:eastAsia="仿宋"/>
                    </w:rPr>
                    <w:t>1套滤芯除尘器</w:t>
                  </w:r>
                </w:p>
              </w:tc>
              <w:tc>
                <w:tcPr>
                  <w:tcW w:w="1401" w:type="pct"/>
                  <w:vMerge w:val="continue"/>
                  <w:tcBorders>
                    <w:tl2br w:val="nil"/>
                    <w:tr2bl w:val="nil"/>
                  </w:tcBorders>
                  <w:vAlign w:val="center"/>
                </w:tcPr>
                <w:p>
                  <w:pPr>
                    <w:jc w:val="center"/>
                    <w:rPr>
                      <w:rFonts w:eastAsia="仿宋"/>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rPr>
                  </w:pPr>
                  <w:r>
                    <w:rPr>
                      <w:rFonts w:eastAsia="仿宋"/>
                    </w:rPr>
                    <w:t>原料库粉尘</w:t>
                  </w:r>
                </w:p>
              </w:tc>
              <w:tc>
                <w:tcPr>
                  <w:tcW w:w="1453" w:type="pct"/>
                  <w:tcBorders>
                    <w:tl2br w:val="nil"/>
                    <w:tr2bl w:val="nil"/>
                  </w:tcBorders>
                  <w:vAlign w:val="center"/>
                </w:tcPr>
                <w:p>
                  <w:pPr>
                    <w:jc w:val="center"/>
                    <w:rPr>
                      <w:rFonts w:eastAsia="仿宋"/>
                    </w:rPr>
                  </w:pPr>
                  <w:r>
                    <w:rPr>
                      <w:rFonts w:eastAsia="仿宋"/>
                    </w:rPr>
                    <w:t>全封闭结构</w:t>
                  </w:r>
                </w:p>
              </w:tc>
              <w:tc>
                <w:tcPr>
                  <w:tcW w:w="1401" w:type="pct"/>
                  <w:vMerge w:val="restart"/>
                  <w:tcBorders>
                    <w:tl2br w:val="nil"/>
                    <w:tr2bl w:val="nil"/>
                  </w:tcBorders>
                  <w:vAlign w:val="center"/>
                </w:tcPr>
                <w:p>
                  <w:pPr>
                    <w:jc w:val="center"/>
                    <w:rPr>
                      <w:rFonts w:eastAsia="仿宋"/>
                    </w:rPr>
                  </w:pPr>
                  <w:r>
                    <w:rPr>
                      <w:rFonts w:eastAsia="仿宋"/>
                    </w:rPr>
                    <w:t>《水泥工业大气污染物排放标准》 GB4915-2013中无组织排放源排放浓度限值</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rPr>
                  </w:pPr>
                  <w:r>
                    <w:rPr>
                      <w:rFonts w:eastAsia="仿宋"/>
                    </w:rPr>
                    <w:t>原料进料斗粉</w:t>
                  </w:r>
                </w:p>
              </w:tc>
              <w:tc>
                <w:tcPr>
                  <w:tcW w:w="1453" w:type="pct"/>
                  <w:tcBorders>
                    <w:tl2br w:val="nil"/>
                    <w:tr2bl w:val="nil"/>
                  </w:tcBorders>
                  <w:vAlign w:val="center"/>
                </w:tcPr>
                <w:p>
                  <w:pPr>
                    <w:jc w:val="center"/>
                    <w:rPr>
                      <w:rFonts w:eastAsia="仿宋"/>
                    </w:rPr>
                  </w:pPr>
                  <w:r>
                    <w:rPr>
                      <w:rFonts w:eastAsia="仿宋"/>
                    </w:rPr>
                    <w:t>洒水降尘</w:t>
                  </w:r>
                </w:p>
              </w:tc>
              <w:tc>
                <w:tcPr>
                  <w:tcW w:w="1401" w:type="pct"/>
                  <w:vMerge w:val="continue"/>
                  <w:tcBorders>
                    <w:tl2br w:val="nil"/>
                    <w:tr2bl w:val="nil"/>
                  </w:tcBorders>
                  <w:vAlign w:val="center"/>
                </w:tcPr>
                <w:p>
                  <w:pPr>
                    <w:jc w:val="center"/>
                    <w:rPr>
                      <w:rFonts w:eastAsia="仿宋"/>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rPr>
                  </w:pPr>
                  <w:r>
                    <w:rPr>
                      <w:rFonts w:eastAsia="仿宋"/>
                    </w:rPr>
                    <w:t>物料输送、计量粉尘</w:t>
                  </w:r>
                </w:p>
              </w:tc>
              <w:tc>
                <w:tcPr>
                  <w:tcW w:w="1453" w:type="pct"/>
                  <w:tcBorders>
                    <w:tl2br w:val="nil"/>
                    <w:tr2bl w:val="nil"/>
                  </w:tcBorders>
                  <w:vAlign w:val="center"/>
                </w:tcPr>
                <w:p>
                  <w:pPr>
                    <w:jc w:val="center"/>
                    <w:rPr>
                      <w:rFonts w:eastAsia="仿宋"/>
                    </w:rPr>
                  </w:pPr>
                  <w:r>
                    <w:rPr>
                      <w:rFonts w:eastAsia="仿宋"/>
                    </w:rPr>
                    <w:t>全封闭输送带、封闭计量</w:t>
                  </w:r>
                </w:p>
              </w:tc>
              <w:tc>
                <w:tcPr>
                  <w:tcW w:w="1401" w:type="pct"/>
                  <w:vMerge w:val="continue"/>
                  <w:tcBorders>
                    <w:tl2br w:val="nil"/>
                    <w:tr2bl w:val="nil"/>
                  </w:tcBorders>
                  <w:vAlign w:val="center"/>
                </w:tcPr>
                <w:p>
                  <w:pPr>
                    <w:jc w:val="center"/>
                    <w:rPr>
                      <w:rFonts w:eastAsia="仿宋"/>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rPr>
                  </w:pPr>
                  <w:r>
                    <w:rPr>
                      <w:rFonts w:eastAsia="仿宋"/>
                    </w:rPr>
                    <w:t>混凝土、水泥稳定土搅拌粉尘</w:t>
                  </w:r>
                </w:p>
              </w:tc>
              <w:tc>
                <w:tcPr>
                  <w:tcW w:w="1453" w:type="pct"/>
                  <w:tcBorders>
                    <w:tl2br w:val="nil"/>
                    <w:tr2bl w:val="nil"/>
                  </w:tcBorders>
                  <w:vAlign w:val="center"/>
                </w:tcPr>
                <w:p>
                  <w:pPr>
                    <w:jc w:val="center"/>
                    <w:rPr>
                      <w:rFonts w:eastAsia="仿宋"/>
                    </w:rPr>
                  </w:pPr>
                  <w:r>
                    <w:rPr>
                      <w:rFonts w:eastAsia="仿宋"/>
                    </w:rPr>
                    <w:t>2套</w:t>
                  </w:r>
                  <w:r>
                    <w:rPr>
                      <w:rFonts w:hint="eastAsia" w:eastAsia="仿宋"/>
                    </w:rPr>
                    <w:t>布袋</w:t>
                  </w:r>
                  <w:r>
                    <w:rPr>
                      <w:rFonts w:eastAsia="仿宋"/>
                    </w:rPr>
                    <w:t>除尘器</w:t>
                  </w:r>
                </w:p>
              </w:tc>
              <w:tc>
                <w:tcPr>
                  <w:tcW w:w="1401" w:type="pct"/>
                  <w:vMerge w:val="continue"/>
                  <w:tcBorders>
                    <w:tl2br w:val="nil"/>
                    <w:tr2bl w:val="nil"/>
                  </w:tcBorders>
                  <w:vAlign w:val="center"/>
                </w:tcPr>
                <w:p>
                  <w:pPr>
                    <w:jc w:val="center"/>
                    <w:rPr>
                      <w:rFonts w:eastAsia="仿宋"/>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rPr>
                  </w:pPr>
                  <w:r>
                    <w:rPr>
                      <w:rFonts w:eastAsia="仿宋"/>
                    </w:rPr>
                    <w:t>运输粉尘</w:t>
                  </w:r>
                </w:p>
              </w:tc>
              <w:tc>
                <w:tcPr>
                  <w:tcW w:w="1453" w:type="pct"/>
                  <w:tcBorders>
                    <w:tl2br w:val="nil"/>
                    <w:tr2bl w:val="nil"/>
                  </w:tcBorders>
                  <w:vAlign w:val="center"/>
                </w:tcPr>
                <w:p>
                  <w:pPr>
                    <w:jc w:val="center"/>
                    <w:rPr>
                      <w:rFonts w:eastAsia="仿宋"/>
                    </w:rPr>
                  </w:pPr>
                  <w:r>
                    <w:rPr>
                      <w:rFonts w:eastAsia="仿宋"/>
                    </w:rPr>
                    <w:t>洒水降尘</w:t>
                  </w:r>
                </w:p>
              </w:tc>
              <w:tc>
                <w:tcPr>
                  <w:tcW w:w="1401" w:type="pct"/>
                  <w:vMerge w:val="continue"/>
                  <w:tcBorders>
                    <w:tl2br w:val="nil"/>
                    <w:tr2bl w:val="nil"/>
                  </w:tcBorders>
                  <w:vAlign w:val="center"/>
                </w:tcPr>
                <w:p>
                  <w:pPr>
                    <w:jc w:val="center"/>
                    <w:rPr>
                      <w:rFonts w:eastAsia="仿宋"/>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9" w:type="pct"/>
                  <w:vMerge w:val="restart"/>
                  <w:tcBorders>
                    <w:tl2br w:val="nil"/>
                    <w:tr2bl w:val="nil"/>
                  </w:tcBorders>
                  <w:vAlign w:val="center"/>
                </w:tcPr>
                <w:p>
                  <w:pPr>
                    <w:jc w:val="center"/>
                    <w:rPr>
                      <w:rFonts w:eastAsia="仿宋"/>
                    </w:rPr>
                  </w:pPr>
                  <w:r>
                    <w:rPr>
                      <w:rFonts w:eastAsia="仿宋"/>
                    </w:rPr>
                    <w:t>废水</w:t>
                  </w:r>
                </w:p>
              </w:tc>
              <w:tc>
                <w:tcPr>
                  <w:tcW w:w="1345" w:type="pct"/>
                  <w:tcBorders>
                    <w:tl2br w:val="nil"/>
                    <w:tr2bl w:val="nil"/>
                  </w:tcBorders>
                  <w:vAlign w:val="center"/>
                </w:tcPr>
                <w:p>
                  <w:pPr>
                    <w:jc w:val="center"/>
                    <w:rPr>
                      <w:rFonts w:eastAsia="仿宋"/>
                    </w:rPr>
                  </w:pPr>
                  <w:r>
                    <w:rPr>
                      <w:rFonts w:eastAsia="仿宋"/>
                    </w:rPr>
                    <w:t>生产废水</w:t>
                  </w:r>
                </w:p>
              </w:tc>
              <w:tc>
                <w:tcPr>
                  <w:tcW w:w="1453" w:type="pct"/>
                  <w:tcBorders>
                    <w:tl2br w:val="nil"/>
                    <w:tr2bl w:val="nil"/>
                  </w:tcBorders>
                  <w:vAlign w:val="center"/>
                </w:tcPr>
                <w:p>
                  <w:pPr>
                    <w:jc w:val="center"/>
                    <w:rPr>
                      <w:rFonts w:eastAsia="仿宋"/>
                    </w:rPr>
                  </w:pPr>
                  <w:r>
                    <w:rPr>
                      <w:rFonts w:eastAsia="仿宋"/>
                    </w:rPr>
                    <w:t>150m</w:t>
                  </w:r>
                  <w:r>
                    <w:rPr>
                      <w:rFonts w:eastAsia="仿宋"/>
                      <w:vertAlign w:val="superscript"/>
                    </w:rPr>
                    <w:t>3</w:t>
                  </w:r>
                  <w:r>
                    <w:rPr>
                      <w:rFonts w:eastAsia="仿宋"/>
                    </w:rPr>
                    <w:t>三级沉淀池处理后回用</w:t>
                  </w:r>
                </w:p>
              </w:tc>
              <w:tc>
                <w:tcPr>
                  <w:tcW w:w="1401" w:type="pct"/>
                  <w:vMerge w:val="restart"/>
                  <w:tcBorders>
                    <w:tl2br w:val="nil"/>
                    <w:tr2bl w:val="nil"/>
                  </w:tcBorders>
                  <w:vAlign w:val="center"/>
                </w:tcPr>
                <w:p>
                  <w:pPr>
                    <w:jc w:val="center"/>
                    <w:rPr>
                      <w:rFonts w:eastAsia="仿宋"/>
                    </w:rPr>
                  </w:pPr>
                  <w:r>
                    <w:rPr>
                      <w:rFonts w:eastAsia="仿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99" w:type="pct"/>
                  <w:vMerge w:val="continue"/>
                  <w:tcBorders>
                    <w:tl2br w:val="nil"/>
                    <w:tr2bl w:val="nil"/>
                  </w:tcBorders>
                  <w:vAlign w:val="center"/>
                </w:tcPr>
                <w:p>
                  <w:pPr>
                    <w:rPr>
                      <w:rFonts w:eastAsia="仿宋"/>
                    </w:rPr>
                  </w:pPr>
                </w:p>
              </w:tc>
              <w:tc>
                <w:tcPr>
                  <w:tcW w:w="1345" w:type="pct"/>
                  <w:tcBorders>
                    <w:tl2br w:val="nil"/>
                    <w:tr2bl w:val="nil"/>
                  </w:tcBorders>
                  <w:vAlign w:val="center"/>
                </w:tcPr>
                <w:p>
                  <w:pPr>
                    <w:jc w:val="center"/>
                    <w:rPr>
                      <w:rFonts w:eastAsia="仿宋"/>
                    </w:rPr>
                  </w:pPr>
                  <w:r>
                    <w:rPr>
                      <w:rFonts w:eastAsia="仿宋"/>
                    </w:rPr>
                    <w:t>生活污水</w:t>
                  </w:r>
                </w:p>
              </w:tc>
              <w:tc>
                <w:tcPr>
                  <w:tcW w:w="1453" w:type="pct"/>
                  <w:tcBorders>
                    <w:tl2br w:val="nil"/>
                    <w:tr2bl w:val="nil"/>
                  </w:tcBorders>
                  <w:vAlign w:val="center"/>
                </w:tcPr>
                <w:p>
                  <w:pPr>
                    <w:jc w:val="center"/>
                    <w:rPr>
                      <w:rFonts w:eastAsia="仿宋"/>
                    </w:rPr>
                  </w:pPr>
                  <w:r>
                    <w:rPr>
                      <w:rFonts w:hint="eastAsia" w:eastAsia="仿宋"/>
                    </w:rPr>
                    <w:t>环保水冲厕</w:t>
                  </w:r>
                </w:p>
              </w:tc>
              <w:tc>
                <w:tcPr>
                  <w:tcW w:w="1401" w:type="pct"/>
                  <w:vMerge w:val="continue"/>
                  <w:tcBorders>
                    <w:tl2br w:val="nil"/>
                    <w:tr2bl w:val="nil"/>
                  </w:tcBorders>
                  <w:vAlign w:val="center"/>
                </w:tcPr>
                <w:p>
                  <w:pPr>
                    <w:jc w:val="center"/>
                    <w:rPr>
                      <w:rFonts w:eastAsia="仿宋"/>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99" w:type="pct"/>
                  <w:tcBorders>
                    <w:tl2br w:val="nil"/>
                    <w:tr2bl w:val="nil"/>
                  </w:tcBorders>
                  <w:vAlign w:val="center"/>
                </w:tcPr>
                <w:p>
                  <w:pPr>
                    <w:jc w:val="center"/>
                    <w:rPr>
                      <w:rFonts w:eastAsia="仿宋"/>
                    </w:rPr>
                  </w:pPr>
                  <w:r>
                    <w:rPr>
                      <w:rFonts w:eastAsia="仿宋"/>
                    </w:rPr>
                    <w:t>噪声</w:t>
                  </w:r>
                </w:p>
              </w:tc>
              <w:tc>
                <w:tcPr>
                  <w:tcW w:w="1345" w:type="pct"/>
                  <w:tcBorders>
                    <w:tl2br w:val="nil"/>
                    <w:tr2bl w:val="nil"/>
                  </w:tcBorders>
                  <w:vAlign w:val="center"/>
                </w:tcPr>
                <w:p>
                  <w:pPr>
                    <w:jc w:val="center"/>
                    <w:rPr>
                      <w:rFonts w:eastAsia="仿宋"/>
                    </w:rPr>
                  </w:pPr>
                  <w:r>
                    <w:rPr>
                      <w:rFonts w:eastAsia="仿宋"/>
                    </w:rPr>
                    <w:t>产噪设备</w:t>
                  </w:r>
                </w:p>
              </w:tc>
              <w:tc>
                <w:tcPr>
                  <w:tcW w:w="1453" w:type="pct"/>
                  <w:tcBorders>
                    <w:tl2br w:val="nil"/>
                    <w:tr2bl w:val="nil"/>
                  </w:tcBorders>
                  <w:vAlign w:val="center"/>
                </w:tcPr>
                <w:p>
                  <w:pPr>
                    <w:jc w:val="center"/>
                    <w:rPr>
                      <w:rFonts w:eastAsia="仿宋"/>
                    </w:rPr>
                  </w:pPr>
                  <w:r>
                    <w:rPr>
                      <w:rFonts w:eastAsia="仿宋"/>
                    </w:rPr>
                    <w:t>优先选用低噪声设备，基础减震</w:t>
                  </w:r>
                </w:p>
              </w:tc>
              <w:tc>
                <w:tcPr>
                  <w:tcW w:w="1401" w:type="pct"/>
                  <w:tcBorders>
                    <w:tl2br w:val="nil"/>
                    <w:tr2bl w:val="nil"/>
                  </w:tcBorders>
                  <w:vAlign w:val="center"/>
                </w:tcPr>
                <w:p>
                  <w:pPr>
                    <w:jc w:val="center"/>
                    <w:rPr>
                      <w:rFonts w:eastAsia="仿宋"/>
                    </w:rPr>
                  </w:pPr>
                  <w:r>
                    <w:rPr>
                      <w:rFonts w:eastAsia="仿宋"/>
                    </w:rPr>
                    <w:t>《声环境质量标准》（GB3096-2008）2类标准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pct"/>
                  <w:vMerge w:val="restart"/>
                  <w:tcBorders>
                    <w:tl2br w:val="nil"/>
                    <w:tr2bl w:val="nil"/>
                  </w:tcBorders>
                  <w:vAlign w:val="center"/>
                </w:tcPr>
                <w:p>
                  <w:pPr>
                    <w:jc w:val="center"/>
                    <w:rPr>
                      <w:rFonts w:eastAsia="仿宋"/>
                    </w:rPr>
                  </w:pPr>
                  <w:r>
                    <w:rPr>
                      <w:rFonts w:eastAsia="仿宋"/>
                    </w:rPr>
                    <w:t>固废</w:t>
                  </w:r>
                </w:p>
              </w:tc>
              <w:tc>
                <w:tcPr>
                  <w:tcW w:w="1345" w:type="pct"/>
                  <w:tcBorders>
                    <w:tl2br w:val="nil"/>
                    <w:tr2bl w:val="nil"/>
                  </w:tcBorders>
                  <w:vAlign w:val="center"/>
                </w:tcPr>
                <w:p>
                  <w:pPr>
                    <w:jc w:val="center"/>
                    <w:rPr>
                      <w:rFonts w:eastAsia="仿宋"/>
                      <w:szCs w:val="21"/>
                    </w:rPr>
                  </w:pPr>
                  <w:r>
                    <w:rPr>
                      <w:rFonts w:eastAsia="仿宋"/>
                      <w:szCs w:val="21"/>
                    </w:rPr>
                    <w:t>生活垃圾</w:t>
                  </w:r>
                </w:p>
              </w:tc>
              <w:tc>
                <w:tcPr>
                  <w:tcW w:w="1453" w:type="pct"/>
                  <w:tcBorders>
                    <w:tl2br w:val="nil"/>
                    <w:tr2bl w:val="nil"/>
                  </w:tcBorders>
                  <w:vAlign w:val="center"/>
                </w:tcPr>
                <w:p>
                  <w:pPr>
                    <w:jc w:val="center"/>
                    <w:rPr>
                      <w:rFonts w:eastAsia="仿宋"/>
                    </w:rPr>
                  </w:pPr>
                  <w:r>
                    <w:rPr>
                      <w:rFonts w:eastAsia="仿宋"/>
                    </w:rPr>
                    <w:t>垃圾桶</w:t>
                  </w:r>
                </w:p>
              </w:tc>
              <w:tc>
                <w:tcPr>
                  <w:tcW w:w="1401" w:type="pct"/>
                  <w:tcBorders>
                    <w:tl2br w:val="nil"/>
                    <w:tr2bl w:val="nil"/>
                  </w:tcBorders>
                  <w:vAlign w:val="center"/>
                </w:tcPr>
                <w:p>
                  <w:pPr>
                    <w:jc w:val="center"/>
                    <w:rPr>
                      <w:rFonts w:eastAsia="仿宋"/>
                    </w:rPr>
                  </w:pPr>
                  <w:r>
                    <w:rPr>
                      <w:rFonts w:eastAsia="仿宋"/>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szCs w:val="21"/>
                    </w:rPr>
                  </w:pPr>
                  <w:r>
                    <w:rPr>
                      <w:rFonts w:eastAsia="仿宋"/>
                      <w:szCs w:val="21"/>
                    </w:rPr>
                    <w:t>除尘器收尘灰</w:t>
                  </w:r>
                </w:p>
              </w:tc>
              <w:tc>
                <w:tcPr>
                  <w:tcW w:w="1453" w:type="pct"/>
                  <w:tcBorders>
                    <w:tl2br w:val="nil"/>
                    <w:tr2bl w:val="nil"/>
                  </w:tcBorders>
                  <w:vAlign w:val="center"/>
                </w:tcPr>
                <w:p>
                  <w:pPr>
                    <w:jc w:val="center"/>
                    <w:rPr>
                      <w:rFonts w:eastAsia="仿宋"/>
                      <w:szCs w:val="21"/>
                    </w:rPr>
                  </w:pPr>
                  <w:r>
                    <w:rPr>
                      <w:rFonts w:hint="eastAsia" w:eastAsia="仿宋"/>
                      <w:szCs w:val="21"/>
                    </w:rPr>
                    <w:t>返回生产系统</w:t>
                  </w:r>
                </w:p>
              </w:tc>
              <w:tc>
                <w:tcPr>
                  <w:tcW w:w="1401" w:type="pct"/>
                  <w:vMerge w:val="restart"/>
                  <w:tcBorders>
                    <w:tl2br w:val="nil"/>
                    <w:tr2bl w:val="nil"/>
                  </w:tcBorders>
                  <w:vAlign w:val="center"/>
                </w:tcPr>
                <w:p>
                  <w:pPr>
                    <w:jc w:val="center"/>
                    <w:rPr>
                      <w:rFonts w:eastAsia="仿宋"/>
                      <w:szCs w:val="21"/>
                    </w:rPr>
                  </w:pPr>
                  <w:r>
                    <w:rPr>
                      <w:rFonts w:eastAsia="仿宋"/>
                      <w:szCs w:val="21"/>
                    </w:rPr>
                    <w:t>《一般工业固体废物贮存和填埋污染控制标准》（GB18599-2020）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szCs w:val="21"/>
                    </w:rPr>
                  </w:pPr>
                  <w:r>
                    <w:rPr>
                      <w:rFonts w:eastAsia="仿宋"/>
                      <w:szCs w:val="21"/>
                    </w:rPr>
                    <w:t>沉淀池泥沙</w:t>
                  </w:r>
                </w:p>
              </w:tc>
              <w:tc>
                <w:tcPr>
                  <w:tcW w:w="1453" w:type="pct"/>
                  <w:tcBorders>
                    <w:tl2br w:val="nil"/>
                    <w:tr2bl w:val="nil"/>
                  </w:tcBorders>
                  <w:vAlign w:val="center"/>
                </w:tcPr>
                <w:p>
                  <w:pPr>
                    <w:jc w:val="center"/>
                    <w:rPr>
                      <w:rFonts w:hint="eastAsia" w:eastAsia="仿宋"/>
                      <w:szCs w:val="21"/>
                    </w:rPr>
                  </w:pPr>
                  <w:r>
                    <w:rPr>
                      <w:rFonts w:hint="eastAsia" w:eastAsia="仿宋"/>
                      <w:szCs w:val="21"/>
                    </w:rPr>
                    <w:t>回用</w:t>
                  </w:r>
                </w:p>
              </w:tc>
              <w:tc>
                <w:tcPr>
                  <w:tcW w:w="1401" w:type="pct"/>
                  <w:vMerge w:val="continue"/>
                  <w:tcBorders>
                    <w:tl2br w:val="nil"/>
                    <w:tr2bl w:val="nil"/>
                  </w:tcBorders>
                  <w:vAlign w:val="center"/>
                </w:tcPr>
                <w:p>
                  <w:pPr>
                    <w:jc w:val="center"/>
                    <w:rPr>
                      <w:rFonts w:eastAsia="仿宋"/>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szCs w:val="21"/>
                    </w:rPr>
                  </w:pPr>
                  <w:r>
                    <w:rPr>
                      <w:rFonts w:eastAsia="仿宋"/>
                      <w:szCs w:val="21"/>
                    </w:rPr>
                    <w:t>生产废料</w:t>
                  </w:r>
                </w:p>
              </w:tc>
              <w:tc>
                <w:tcPr>
                  <w:tcW w:w="1453" w:type="pct"/>
                  <w:tcBorders>
                    <w:tl2br w:val="nil"/>
                    <w:tr2bl w:val="nil"/>
                  </w:tcBorders>
                  <w:vAlign w:val="center"/>
                </w:tcPr>
                <w:p>
                  <w:pPr>
                    <w:jc w:val="center"/>
                    <w:rPr>
                      <w:rFonts w:eastAsia="仿宋"/>
                      <w:szCs w:val="21"/>
                    </w:rPr>
                  </w:pPr>
                  <w:r>
                    <w:rPr>
                      <w:rFonts w:hint="eastAsia" w:eastAsia="仿宋"/>
                      <w:szCs w:val="21"/>
                    </w:rPr>
                    <w:t>回用</w:t>
                  </w:r>
                </w:p>
              </w:tc>
              <w:tc>
                <w:tcPr>
                  <w:tcW w:w="1401" w:type="pct"/>
                  <w:vMerge w:val="continue"/>
                  <w:tcBorders>
                    <w:tl2br w:val="nil"/>
                    <w:tr2bl w:val="nil"/>
                  </w:tcBorders>
                  <w:vAlign w:val="center"/>
                </w:tcPr>
                <w:p>
                  <w:pPr>
                    <w:jc w:val="center"/>
                    <w:rPr>
                      <w:rFonts w:eastAsia="仿宋"/>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pct"/>
                  <w:vMerge w:val="continue"/>
                  <w:tcBorders>
                    <w:tl2br w:val="nil"/>
                    <w:tr2bl w:val="nil"/>
                  </w:tcBorders>
                  <w:vAlign w:val="center"/>
                </w:tcPr>
                <w:p>
                  <w:pPr>
                    <w:jc w:val="center"/>
                    <w:rPr>
                      <w:rFonts w:eastAsia="仿宋"/>
                    </w:rPr>
                  </w:pPr>
                </w:p>
              </w:tc>
              <w:tc>
                <w:tcPr>
                  <w:tcW w:w="1345" w:type="pct"/>
                  <w:tcBorders>
                    <w:tl2br w:val="nil"/>
                    <w:tr2bl w:val="nil"/>
                  </w:tcBorders>
                  <w:vAlign w:val="center"/>
                </w:tcPr>
                <w:p>
                  <w:pPr>
                    <w:jc w:val="center"/>
                    <w:rPr>
                      <w:rFonts w:eastAsia="仿宋"/>
                      <w:szCs w:val="21"/>
                    </w:rPr>
                  </w:pPr>
                  <w:r>
                    <w:rPr>
                      <w:rFonts w:eastAsia="仿宋"/>
                      <w:szCs w:val="21"/>
                    </w:rPr>
                    <w:t>废油</w:t>
                  </w:r>
                </w:p>
              </w:tc>
              <w:tc>
                <w:tcPr>
                  <w:tcW w:w="1453" w:type="pct"/>
                  <w:tcBorders>
                    <w:tl2br w:val="nil"/>
                    <w:tr2bl w:val="nil"/>
                  </w:tcBorders>
                  <w:vAlign w:val="center"/>
                </w:tcPr>
                <w:p>
                  <w:pPr>
                    <w:jc w:val="center"/>
                    <w:rPr>
                      <w:rFonts w:eastAsia="仿宋"/>
                      <w:szCs w:val="21"/>
                    </w:rPr>
                  </w:pPr>
                  <w:r>
                    <w:rPr>
                      <w:rFonts w:eastAsia="仿宋"/>
                      <w:szCs w:val="21"/>
                    </w:rPr>
                    <w:t>暂存于危废暂存间，危废暂存间按“防风、防雨、防晒、防渗漏”进行设置，裙角设置围堰，监理台账管理，定期交由资质单位处置。</w:t>
                  </w:r>
                </w:p>
              </w:tc>
              <w:tc>
                <w:tcPr>
                  <w:tcW w:w="1401" w:type="pct"/>
                  <w:tcBorders>
                    <w:tl2br w:val="nil"/>
                    <w:tr2bl w:val="nil"/>
                  </w:tcBorders>
                  <w:vAlign w:val="center"/>
                </w:tcPr>
                <w:p>
                  <w:pPr>
                    <w:jc w:val="center"/>
                    <w:rPr>
                      <w:rFonts w:eastAsia="仿宋"/>
                      <w:szCs w:val="21"/>
                    </w:rPr>
                  </w:pPr>
                  <w:r>
                    <w:rPr>
                      <w:rFonts w:eastAsia="仿宋"/>
                    </w:rPr>
                    <w:t>《危险废物贮存污染控制标准》（GB 18597-2001）及修改单</w:t>
                  </w:r>
                </w:p>
              </w:tc>
            </w:tr>
          </w:tbl>
          <w:p>
            <w:pPr>
              <w:spacing w:line="360" w:lineRule="auto"/>
              <w:rPr>
                <w:rFonts w:eastAsia="仿宋"/>
              </w:rPr>
            </w:pPr>
          </w:p>
        </w:tc>
      </w:tr>
    </w:tbl>
    <w:p>
      <w:pPr>
        <w:adjustRightInd w:val="0"/>
        <w:snapToGrid w:val="0"/>
        <w:spacing w:line="360" w:lineRule="auto"/>
        <w:rPr>
          <w:rFonts w:eastAsia="仿宋"/>
          <w:b/>
          <w:kern w:val="0"/>
          <w:sz w:val="28"/>
          <w:szCs w:val="28"/>
        </w:rPr>
        <w:sectPr>
          <w:pgSz w:w="11907" w:h="16840"/>
          <w:pgMar w:top="1134" w:right="1134" w:bottom="1134" w:left="1134" w:header="851" w:footer="851" w:gutter="0"/>
          <w:cols w:space="720" w:num="1"/>
          <w:docGrid w:linePitch="312" w:charSpace="0"/>
        </w:sectPr>
      </w:pPr>
    </w:p>
    <w:p>
      <w:pPr>
        <w:pStyle w:val="22"/>
        <w:jc w:val="center"/>
        <w:outlineLvl w:val="0"/>
        <w:rPr>
          <w:rFonts w:ascii="Times New Roman" w:hAnsi="Times New Roman" w:eastAsia="仿宋" w:cs="Times New Roman"/>
          <w:b/>
          <w:bCs/>
          <w:snapToGrid w:val="0"/>
          <w:sz w:val="30"/>
          <w:szCs w:val="30"/>
        </w:rPr>
      </w:pPr>
      <w:r>
        <w:rPr>
          <w:rFonts w:ascii="Times New Roman" w:hAnsi="Times New Roman" w:eastAsia="仿宋" w:cs="Times New Roman"/>
          <w:b/>
          <w:bCs/>
          <w:snapToGrid w:val="0"/>
          <w:sz w:val="30"/>
          <w:szCs w:val="30"/>
        </w:rPr>
        <w:t>五、</w:t>
      </w:r>
      <w:bookmarkStart w:id="3" w:name="_Hlk54167917"/>
      <w:r>
        <w:rPr>
          <w:rFonts w:ascii="Times New Roman" w:hAnsi="Times New Roman" w:eastAsia="仿宋" w:cs="Times New Roman"/>
          <w:b/>
          <w:bCs/>
          <w:snapToGrid w:val="0"/>
          <w:sz w:val="30"/>
          <w:szCs w:val="30"/>
        </w:rPr>
        <w:t>环境保护措施监督检查清单</w:t>
      </w:r>
      <w:bookmarkEnd w:id="3"/>
    </w:p>
    <w:tbl>
      <w:tblPr>
        <w:tblStyle w:val="25"/>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1541"/>
        <w:gridCol w:w="1302"/>
        <w:gridCol w:w="2332"/>
        <w:gridCol w:w="29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8" w:type="pct"/>
            <w:tcBorders>
              <w:tl2br w:val="single" w:color="auto" w:sz="4" w:space="0"/>
            </w:tcBorders>
          </w:tcPr>
          <w:p>
            <w:pPr>
              <w:adjustRightInd w:val="0"/>
              <w:snapToGrid w:val="0"/>
              <w:ind w:firstLine="840"/>
              <w:rPr>
                <w:rFonts w:eastAsia="仿宋"/>
                <w:szCs w:val="21"/>
              </w:rPr>
            </w:pPr>
            <w:r>
              <w:rPr>
                <w:rFonts w:eastAsia="仿宋"/>
                <w:szCs w:val="21"/>
              </w:rPr>
              <w:t>内容要素</w:t>
            </w:r>
          </w:p>
        </w:tc>
        <w:tc>
          <w:tcPr>
            <w:tcW w:w="782" w:type="pct"/>
            <w:vAlign w:val="center"/>
          </w:tcPr>
          <w:p>
            <w:pPr>
              <w:adjustRightInd w:val="0"/>
              <w:snapToGrid w:val="0"/>
              <w:jc w:val="center"/>
              <w:rPr>
                <w:rFonts w:eastAsia="仿宋"/>
                <w:szCs w:val="21"/>
              </w:rPr>
            </w:pPr>
            <w:r>
              <w:rPr>
                <w:rFonts w:eastAsia="仿宋"/>
                <w:szCs w:val="21"/>
              </w:rPr>
              <w:t>排放口(编号、名称)</w:t>
            </w:r>
            <w:r>
              <w:rPr>
                <w:rFonts w:hint="eastAsia" w:eastAsia="仿宋"/>
                <w:szCs w:val="21"/>
              </w:rPr>
              <w:t>，</w:t>
            </w:r>
            <w:r>
              <w:rPr>
                <w:rFonts w:eastAsia="仿宋"/>
                <w:szCs w:val="21"/>
              </w:rPr>
              <w:t>污染源</w:t>
            </w:r>
          </w:p>
        </w:tc>
        <w:tc>
          <w:tcPr>
            <w:tcW w:w="661" w:type="pct"/>
            <w:vAlign w:val="center"/>
          </w:tcPr>
          <w:p>
            <w:pPr>
              <w:adjustRightInd w:val="0"/>
              <w:snapToGrid w:val="0"/>
              <w:jc w:val="center"/>
              <w:rPr>
                <w:rFonts w:eastAsia="仿宋"/>
                <w:szCs w:val="21"/>
              </w:rPr>
            </w:pPr>
            <w:r>
              <w:rPr>
                <w:rFonts w:eastAsia="仿宋"/>
                <w:szCs w:val="21"/>
              </w:rPr>
              <w:t>污染物项目</w:t>
            </w:r>
          </w:p>
        </w:tc>
        <w:tc>
          <w:tcPr>
            <w:tcW w:w="1184" w:type="pct"/>
            <w:vAlign w:val="center"/>
          </w:tcPr>
          <w:p>
            <w:pPr>
              <w:adjustRightInd w:val="0"/>
              <w:snapToGrid w:val="0"/>
              <w:jc w:val="center"/>
              <w:rPr>
                <w:rFonts w:eastAsia="仿宋"/>
                <w:szCs w:val="21"/>
              </w:rPr>
            </w:pPr>
            <w:r>
              <w:rPr>
                <w:rFonts w:eastAsia="仿宋"/>
                <w:szCs w:val="21"/>
              </w:rPr>
              <w:t>环境保护措施</w:t>
            </w:r>
          </w:p>
        </w:tc>
        <w:tc>
          <w:tcPr>
            <w:tcW w:w="1485" w:type="pct"/>
            <w:vAlign w:val="center"/>
          </w:tcPr>
          <w:p>
            <w:pPr>
              <w:adjustRightInd w:val="0"/>
              <w:snapToGrid w:val="0"/>
              <w:jc w:val="center"/>
              <w:rPr>
                <w:rFonts w:eastAsia="仿宋"/>
                <w:szCs w:val="21"/>
              </w:rPr>
            </w:pPr>
            <w:r>
              <w:rPr>
                <w:rFonts w:eastAsia="仿宋"/>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88" w:type="pct"/>
            <w:vMerge w:val="restart"/>
            <w:vAlign w:val="center"/>
          </w:tcPr>
          <w:p>
            <w:pPr>
              <w:adjustRightInd w:val="0"/>
              <w:snapToGrid w:val="0"/>
              <w:jc w:val="center"/>
              <w:rPr>
                <w:rFonts w:eastAsia="仿宋"/>
                <w:szCs w:val="21"/>
              </w:rPr>
            </w:pPr>
            <w:r>
              <w:rPr>
                <w:rFonts w:eastAsia="仿宋"/>
                <w:szCs w:val="21"/>
              </w:rPr>
              <w:t>大气环境</w:t>
            </w:r>
          </w:p>
        </w:tc>
        <w:tc>
          <w:tcPr>
            <w:tcW w:w="782" w:type="pct"/>
            <w:vAlign w:val="center"/>
          </w:tcPr>
          <w:p>
            <w:pPr>
              <w:jc w:val="center"/>
              <w:rPr>
                <w:rFonts w:eastAsia="仿宋"/>
                <w:szCs w:val="21"/>
              </w:rPr>
            </w:pPr>
            <w:r>
              <w:rPr>
                <w:rFonts w:eastAsia="仿宋"/>
                <w:szCs w:val="21"/>
              </w:rPr>
              <w:t>水泥筒仓</w:t>
            </w:r>
          </w:p>
        </w:tc>
        <w:tc>
          <w:tcPr>
            <w:tcW w:w="661" w:type="pct"/>
            <w:vAlign w:val="center"/>
          </w:tcPr>
          <w:p>
            <w:pPr>
              <w:adjustRightInd w:val="0"/>
              <w:snapToGrid w:val="0"/>
              <w:jc w:val="center"/>
              <w:rPr>
                <w:rFonts w:eastAsia="仿宋"/>
                <w:szCs w:val="21"/>
              </w:rPr>
            </w:pPr>
            <w:r>
              <w:rPr>
                <w:rFonts w:eastAsia="仿宋"/>
                <w:szCs w:val="21"/>
              </w:rPr>
              <w:t>颗粒物</w:t>
            </w:r>
          </w:p>
        </w:tc>
        <w:tc>
          <w:tcPr>
            <w:tcW w:w="1184" w:type="pct"/>
            <w:vAlign w:val="center"/>
          </w:tcPr>
          <w:p>
            <w:pPr>
              <w:adjustRightInd w:val="0"/>
              <w:snapToGrid w:val="0"/>
              <w:jc w:val="center"/>
              <w:rPr>
                <w:rFonts w:eastAsia="仿宋"/>
                <w:szCs w:val="21"/>
              </w:rPr>
            </w:pPr>
            <w:r>
              <w:rPr>
                <w:rFonts w:eastAsia="仿宋"/>
                <w:szCs w:val="21"/>
              </w:rPr>
              <w:t>滤芯除尘器</w:t>
            </w:r>
          </w:p>
        </w:tc>
        <w:tc>
          <w:tcPr>
            <w:tcW w:w="1485" w:type="pct"/>
            <w:vMerge w:val="restart"/>
            <w:vAlign w:val="center"/>
          </w:tcPr>
          <w:p>
            <w:pPr>
              <w:adjustRightInd w:val="0"/>
              <w:snapToGrid w:val="0"/>
              <w:jc w:val="center"/>
              <w:rPr>
                <w:rFonts w:eastAsia="仿宋"/>
                <w:szCs w:val="21"/>
              </w:rPr>
            </w:pPr>
            <w:r>
              <w:rPr>
                <w:rFonts w:eastAsia="仿宋"/>
                <w:szCs w:val="21"/>
              </w:rPr>
              <w:t>《水泥工业大气污染物排放标准》（GB4915-2013）表1新建企业大气污染物排放限值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88" w:type="pct"/>
            <w:vMerge w:val="continue"/>
            <w:vAlign w:val="center"/>
          </w:tcPr>
          <w:p>
            <w:pPr>
              <w:adjustRightInd w:val="0"/>
              <w:snapToGrid w:val="0"/>
              <w:jc w:val="center"/>
              <w:rPr>
                <w:rFonts w:eastAsia="仿宋"/>
                <w:szCs w:val="21"/>
              </w:rPr>
            </w:pPr>
          </w:p>
        </w:tc>
        <w:tc>
          <w:tcPr>
            <w:tcW w:w="782" w:type="pct"/>
            <w:vAlign w:val="center"/>
          </w:tcPr>
          <w:p>
            <w:pPr>
              <w:jc w:val="center"/>
              <w:rPr>
                <w:rFonts w:eastAsia="仿宋"/>
                <w:szCs w:val="21"/>
              </w:rPr>
            </w:pPr>
            <w:r>
              <w:rPr>
                <w:rFonts w:eastAsia="仿宋"/>
                <w:szCs w:val="21"/>
              </w:rPr>
              <w:t>粉煤灰筒仓</w:t>
            </w:r>
          </w:p>
        </w:tc>
        <w:tc>
          <w:tcPr>
            <w:tcW w:w="661" w:type="pct"/>
            <w:vAlign w:val="center"/>
          </w:tcPr>
          <w:p>
            <w:pPr>
              <w:adjustRightInd w:val="0"/>
              <w:snapToGrid w:val="0"/>
              <w:jc w:val="center"/>
              <w:rPr>
                <w:rFonts w:eastAsia="仿宋"/>
                <w:szCs w:val="21"/>
              </w:rPr>
            </w:pPr>
            <w:r>
              <w:rPr>
                <w:rFonts w:eastAsia="仿宋"/>
                <w:szCs w:val="21"/>
              </w:rPr>
              <w:t>颗粒物</w:t>
            </w:r>
          </w:p>
        </w:tc>
        <w:tc>
          <w:tcPr>
            <w:tcW w:w="1184" w:type="pct"/>
            <w:vAlign w:val="center"/>
          </w:tcPr>
          <w:p>
            <w:pPr>
              <w:adjustRightInd w:val="0"/>
              <w:snapToGrid w:val="0"/>
              <w:jc w:val="center"/>
              <w:rPr>
                <w:rFonts w:eastAsia="仿宋"/>
                <w:szCs w:val="21"/>
              </w:rPr>
            </w:pPr>
            <w:r>
              <w:rPr>
                <w:rFonts w:eastAsia="仿宋"/>
                <w:szCs w:val="21"/>
              </w:rPr>
              <w:t>滤芯除尘器</w:t>
            </w:r>
          </w:p>
        </w:tc>
        <w:tc>
          <w:tcPr>
            <w:tcW w:w="1485" w:type="pct"/>
            <w:vMerge w:val="continue"/>
            <w:vAlign w:val="center"/>
          </w:tcPr>
          <w:p>
            <w:pPr>
              <w:adjustRightInd w:val="0"/>
              <w:snapToGrid w:val="0"/>
              <w:jc w:val="center"/>
              <w:rPr>
                <w:rFonts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88" w:type="pct"/>
            <w:vMerge w:val="continue"/>
            <w:vAlign w:val="center"/>
          </w:tcPr>
          <w:p>
            <w:pPr>
              <w:adjustRightInd w:val="0"/>
              <w:snapToGrid w:val="0"/>
              <w:jc w:val="center"/>
              <w:rPr>
                <w:rFonts w:eastAsia="仿宋"/>
                <w:szCs w:val="21"/>
              </w:rPr>
            </w:pPr>
          </w:p>
        </w:tc>
        <w:tc>
          <w:tcPr>
            <w:tcW w:w="782" w:type="pct"/>
            <w:vAlign w:val="center"/>
          </w:tcPr>
          <w:p>
            <w:pPr>
              <w:jc w:val="center"/>
              <w:rPr>
                <w:rFonts w:eastAsia="仿宋"/>
                <w:szCs w:val="21"/>
              </w:rPr>
            </w:pPr>
            <w:r>
              <w:rPr>
                <w:rFonts w:eastAsia="仿宋"/>
                <w:szCs w:val="21"/>
              </w:rPr>
              <w:t>原料库</w:t>
            </w:r>
          </w:p>
        </w:tc>
        <w:tc>
          <w:tcPr>
            <w:tcW w:w="661" w:type="pct"/>
            <w:vAlign w:val="center"/>
          </w:tcPr>
          <w:p>
            <w:pPr>
              <w:adjustRightInd w:val="0"/>
              <w:snapToGrid w:val="0"/>
              <w:jc w:val="center"/>
              <w:rPr>
                <w:rFonts w:eastAsia="仿宋"/>
                <w:szCs w:val="21"/>
              </w:rPr>
            </w:pPr>
            <w:r>
              <w:rPr>
                <w:rFonts w:eastAsia="仿宋"/>
                <w:szCs w:val="21"/>
              </w:rPr>
              <w:t>颗粒物</w:t>
            </w:r>
          </w:p>
        </w:tc>
        <w:tc>
          <w:tcPr>
            <w:tcW w:w="1184" w:type="pct"/>
            <w:vAlign w:val="center"/>
          </w:tcPr>
          <w:p>
            <w:pPr>
              <w:adjustRightInd w:val="0"/>
              <w:snapToGrid w:val="0"/>
              <w:jc w:val="center"/>
              <w:rPr>
                <w:rFonts w:eastAsia="仿宋"/>
                <w:szCs w:val="21"/>
              </w:rPr>
            </w:pPr>
            <w:r>
              <w:rPr>
                <w:rFonts w:hint="eastAsia" w:eastAsia="仿宋"/>
                <w:szCs w:val="21"/>
              </w:rPr>
              <w:t>半</w:t>
            </w:r>
            <w:r>
              <w:rPr>
                <w:rFonts w:eastAsia="仿宋"/>
                <w:szCs w:val="21"/>
              </w:rPr>
              <w:t>封闭式库房</w:t>
            </w:r>
          </w:p>
        </w:tc>
        <w:tc>
          <w:tcPr>
            <w:tcW w:w="1485" w:type="pct"/>
            <w:vMerge w:val="restart"/>
            <w:vAlign w:val="center"/>
          </w:tcPr>
          <w:p>
            <w:pPr>
              <w:adjustRightInd w:val="0"/>
              <w:snapToGrid w:val="0"/>
              <w:jc w:val="center"/>
              <w:rPr>
                <w:rFonts w:eastAsia="仿宋"/>
                <w:szCs w:val="21"/>
              </w:rPr>
            </w:pPr>
            <w:r>
              <w:rPr>
                <w:rFonts w:eastAsia="仿宋"/>
                <w:szCs w:val="21"/>
              </w:rPr>
              <w:t>《水泥工业大气污染物排放标准》GB4915-2013中无组织排放源排放浓度限值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88" w:type="pct"/>
            <w:vMerge w:val="continue"/>
            <w:vAlign w:val="center"/>
          </w:tcPr>
          <w:p>
            <w:pPr>
              <w:adjustRightInd w:val="0"/>
              <w:snapToGrid w:val="0"/>
              <w:jc w:val="center"/>
              <w:rPr>
                <w:rFonts w:eastAsia="仿宋"/>
                <w:szCs w:val="21"/>
              </w:rPr>
            </w:pPr>
          </w:p>
        </w:tc>
        <w:tc>
          <w:tcPr>
            <w:tcW w:w="782" w:type="pct"/>
            <w:vAlign w:val="center"/>
          </w:tcPr>
          <w:p>
            <w:pPr>
              <w:jc w:val="center"/>
              <w:rPr>
                <w:rFonts w:eastAsia="仿宋"/>
                <w:szCs w:val="21"/>
              </w:rPr>
            </w:pPr>
            <w:r>
              <w:rPr>
                <w:rFonts w:eastAsia="仿宋"/>
                <w:szCs w:val="21"/>
              </w:rPr>
              <w:t>进料</w:t>
            </w:r>
            <w:r>
              <w:rPr>
                <w:rFonts w:hint="eastAsia" w:eastAsia="仿宋"/>
                <w:szCs w:val="21"/>
              </w:rPr>
              <w:t>仓</w:t>
            </w:r>
          </w:p>
        </w:tc>
        <w:tc>
          <w:tcPr>
            <w:tcW w:w="661" w:type="pct"/>
            <w:vAlign w:val="center"/>
          </w:tcPr>
          <w:p>
            <w:pPr>
              <w:adjustRightInd w:val="0"/>
              <w:snapToGrid w:val="0"/>
              <w:jc w:val="center"/>
              <w:rPr>
                <w:rFonts w:eastAsia="仿宋"/>
                <w:szCs w:val="21"/>
              </w:rPr>
            </w:pPr>
            <w:r>
              <w:rPr>
                <w:rFonts w:eastAsia="仿宋"/>
                <w:szCs w:val="21"/>
              </w:rPr>
              <w:t>颗粒物</w:t>
            </w:r>
          </w:p>
        </w:tc>
        <w:tc>
          <w:tcPr>
            <w:tcW w:w="1184" w:type="pct"/>
            <w:vAlign w:val="center"/>
          </w:tcPr>
          <w:p>
            <w:pPr>
              <w:adjustRightInd w:val="0"/>
              <w:snapToGrid w:val="0"/>
              <w:jc w:val="center"/>
              <w:rPr>
                <w:rFonts w:eastAsia="仿宋"/>
                <w:szCs w:val="21"/>
              </w:rPr>
            </w:pPr>
            <w:r>
              <w:rPr>
                <w:rFonts w:eastAsia="仿宋"/>
                <w:szCs w:val="21"/>
              </w:rPr>
              <w:t>洒水降尘</w:t>
            </w:r>
          </w:p>
        </w:tc>
        <w:tc>
          <w:tcPr>
            <w:tcW w:w="1485" w:type="pct"/>
            <w:vMerge w:val="continue"/>
            <w:vAlign w:val="center"/>
          </w:tcPr>
          <w:p>
            <w:pPr>
              <w:adjustRightInd w:val="0"/>
              <w:snapToGrid w:val="0"/>
              <w:jc w:val="center"/>
              <w:rPr>
                <w:rFonts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88" w:type="pct"/>
            <w:vMerge w:val="continue"/>
            <w:vAlign w:val="center"/>
          </w:tcPr>
          <w:p>
            <w:pPr>
              <w:adjustRightInd w:val="0"/>
              <w:snapToGrid w:val="0"/>
              <w:jc w:val="center"/>
              <w:rPr>
                <w:rFonts w:eastAsia="仿宋"/>
                <w:szCs w:val="21"/>
              </w:rPr>
            </w:pPr>
          </w:p>
        </w:tc>
        <w:tc>
          <w:tcPr>
            <w:tcW w:w="782" w:type="pct"/>
            <w:vAlign w:val="center"/>
          </w:tcPr>
          <w:p>
            <w:pPr>
              <w:jc w:val="center"/>
              <w:rPr>
                <w:rFonts w:eastAsia="仿宋"/>
                <w:szCs w:val="21"/>
              </w:rPr>
            </w:pPr>
            <w:r>
              <w:rPr>
                <w:rFonts w:eastAsia="仿宋"/>
                <w:szCs w:val="21"/>
              </w:rPr>
              <w:t>搅拌机</w:t>
            </w:r>
          </w:p>
        </w:tc>
        <w:tc>
          <w:tcPr>
            <w:tcW w:w="661" w:type="pct"/>
            <w:vAlign w:val="center"/>
          </w:tcPr>
          <w:p>
            <w:pPr>
              <w:adjustRightInd w:val="0"/>
              <w:snapToGrid w:val="0"/>
              <w:jc w:val="center"/>
              <w:rPr>
                <w:rFonts w:eastAsia="仿宋"/>
                <w:szCs w:val="21"/>
              </w:rPr>
            </w:pPr>
            <w:r>
              <w:rPr>
                <w:rFonts w:eastAsia="仿宋"/>
                <w:szCs w:val="21"/>
              </w:rPr>
              <w:t>颗粒物</w:t>
            </w:r>
          </w:p>
        </w:tc>
        <w:tc>
          <w:tcPr>
            <w:tcW w:w="1184" w:type="pct"/>
            <w:vAlign w:val="center"/>
          </w:tcPr>
          <w:p>
            <w:pPr>
              <w:adjustRightInd w:val="0"/>
              <w:snapToGrid w:val="0"/>
              <w:jc w:val="center"/>
              <w:rPr>
                <w:rFonts w:eastAsia="仿宋"/>
                <w:szCs w:val="21"/>
              </w:rPr>
            </w:pPr>
            <w:r>
              <w:rPr>
                <w:rFonts w:hint="eastAsia" w:eastAsia="仿宋"/>
                <w:szCs w:val="21"/>
              </w:rPr>
              <w:t>布袋</w:t>
            </w:r>
            <w:r>
              <w:rPr>
                <w:rFonts w:eastAsia="仿宋"/>
                <w:szCs w:val="21"/>
              </w:rPr>
              <w:t>除尘器</w:t>
            </w:r>
          </w:p>
        </w:tc>
        <w:tc>
          <w:tcPr>
            <w:tcW w:w="1485" w:type="pct"/>
            <w:vMerge w:val="continue"/>
            <w:vAlign w:val="center"/>
          </w:tcPr>
          <w:p>
            <w:pPr>
              <w:adjustRightInd w:val="0"/>
              <w:snapToGrid w:val="0"/>
              <w:jc w:val="center"/>
              <w:rPr>
                <w:rFonts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88" w:type="pct"/>
            <w:vMerge w:val="continue"/>
            <w:vAlign w:val="center"/>
          </w:tcPr>
          <w:p>
            <w:pPr>
              <w:adjustRightInd w:val="0"/>
              <w:snapToGrid w:val="0"/>
              <w:jc w:val="center"/>
              <w:rPr>
                <w:rFonts w:eastAsia="仿宋"/>
                <w:szCs w:val="21"/>
              </w:rPr>
            </w:pPr>
          </w:p>
        </w:tc>
        <w:tc>
          <w:tcPr>
            <w:tcW w:w="782" w:type="pct"/>
            <w:vAlign w:val="center"/>
          </w:tcPr>
          <w:p>
            <w:pPr>
              <w:jc w:val="center"/>
              <w:rPr>
                <w:rFonts w:eastAsia="仿宋"/>
                <w:szCs w:val="21"/>
              </w:rPr>
            </w:pPr>
            <w:r>
              <w:rPr>
                <w:rFonts w:eastAsia="仿宋"/>
                <w:szCs w:val="21"/>
              </w:rPr>
              <w:t>物料输送</w:t>
            </w:r>
          </w:p>
        </w:tc>
        <w:tc>
          <w:tcPr>
            <w:tcW w:w="661" w:type="pct"/>
            <w:vAlign w:val="center"/>
          </w:tcPr>
          <w:p>
            <w:pPr>
              <w:adjustRightInd w:val="0"/>
              <w:snapToGrid w:val="0"/>
              <w:jc w:val="center"/>
              <w:rPr>
                <w:rFonts w:eastAsia="仿宋"/>
                <w:szCs w:val="21"/>
              </w:rPr>
            </w:pPr>
            <w:r>
              <w:rPr>
                <w:rFonts w:eastAsia="仿宋"/>
                <w:szCs w:val="21"/>
              </w:rPr>
              <w:t>颗粒物</w:t>
            </w:r>
          </w:p>
        </w:tc>
        <w:tc>
          <w:tcPr>
            <w:tcW w:w="1184" w:type="pct"/>
            <w:vAlign w:val="center"/>
          </w:tcPr>
          <w:p>
            <w:pPr>
              <w:adjustRightInd w:val="0"/>
              <w:snapToGrid w:val="0"/>
              <w:jc w:val="center"/>
              <w:rPr>
                <w:rFonts w:eastAsia="仿宋"/>
                <w:szCs w:val="21"/>
              </w:rPr>
            </w:pPr>
            <w:r>
              <w:rPr>
                <w:rFonts w:eastAsia="仿宋"/>
                <w:kern w:val="0"/>
                <w:szCs w:val="21"/>
              </w:rPr>
              <w:t>密闭输送、密闭计量</w:t>
            </w:r>
          </w:p>
        </w:tc>
        <w:tc>
          <w:tcPr>
            <w:tcW w:w="1485" w:type="pct"/>
            <w:vMerge w:val="continue"/>
            <w:vAlign w:val="center"/>
          </w:tcPr>
          <w:p>
            <w:pPr>
              <w:adjustRightInd w:val="0"/>
              <w:snapToGrid w:val="0"/>
              <w:jc w:val="center"/>
              <w:rPr>
                <w:rFonts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88" w:type="pct"/>
            <w:vMerge w:val="continue"/>
            <w:vAlign w:val="center"/>
          </w:tcPr>
          <w:p>
            <w:pPr>
              <w:adjustRightInd w:val="0"/>
              <w:snapToGrid w:val="0"/>
              <w:jc w:val="center"/>
              <w:rPr>
                <w:rFonts w:eastAsia="仿宋"/>
                <w:szCs w:val="21"/>
              </w:rPr>
            </w:pPr>
          </w:p>
        </w:tc>
        <w:tc>
          <w:tcPr>
            <w:tcW w:w="782" w:type="pct"/>
            <w:vAlign w:val="center"/>
          </w:tcPr>
          <w:p>
            <w:pPr>
              <w:widowControl/>
              <w:jc w:val="center"/>
              <w:rPr>
                <w:rFonts w:eastAsia="仿宋"/>
                <w:szCs w:val="21"/>
              </w:rPr>
            </w:pPr>
            <w:r>
              <w:rPr>
                <w:rFonts w:eastAsia="仿宋"/>
                <w:szCs w:val="21"/>
              </w:rPr>
              <w:t>汽车运输起尘</w:t>
            </w:r>
          </w:p>
        </w:tc>
        <w:tc>
          <w:tcPr>
            <w:tcW w:w="661" w:type="pct"/>
            <w:vAlign w:val="center"/>
          </w:tcPr>
          <w:p>
            <w:pPr>
              <w:adjustRightInd w:val="0"/>
              <w:snapToGrid w:val="0"/>
              <w:jc w:val="center"/>
              <w:rPr>
                <w:rFonts w:eastAsia="仿宋"/>
                <w:szCs w:val="21"/>
              </w:rPr>
            </w:pPr>
            <w:r>
              <w:rPr>
                <w:rFonts w:eastAsia="仿宋"/>
                <w:szCs w:val="21"/>
              </w:rPr>
              <w:t>粉尘</w:t>
            </w:r>
          </w:p>
        </w:tc>
        <w:tc>
          <w:tcPr>
            <w:tcW w:w="1184" w:type="pct"/>
            <w:vAlign w:val="center"/>
          </w:tcPr>
          <w:p>
            <w:pPr>
              <w:adjustRightInd w:val="0"/>
              <w:snapToGrid w:val="0"/>
              <w:jc w:val="center"/>
              <w:rPr>
                <w:rFonts w:eastAsia="仿宋"/>
                <w:szCs w:val="21"/>
              </w:rPr>
            </w:pPr>
            <w:r>
              <w:rPr>
                <w:rFonts w:eastAsia="仿宋"/>
                <w:szCs w:val="21"/>
              </w:rPr>
              <w:t>洒水降尘</w:t>
            </w:r>
          </w:p>
        </w:tc>
        <w:tc>
          <w:tcPr>
            <w:tcW w:w="1485" w:type="pct"/>
            <w:vMerge w:val="continue"/>
            <w:vAlign w:val="center"/>
          </w:tcPr>
          <w:p>
            <w:pPr>
              <w:adjustRightInd w:val="0"/>
              <w:snapToGrid w:val="0"/>
              <w:jc w:val="center"/>
              <w:rPr>
                <w:rFonts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88" w:type="pct"/>
            <w:vMerge w:val="continue"/>
            <w:vAlign w:val="center"/>
          </w:tcPr>
          <w:p>
            <w:pPr>
              <w:adjustRightInd w:val="0"/>
              <w:snapToGrid w:val="0"/>
              <w:jc w:val="center"/>
              <w:rPr>
                <w:rFonts w:eastAsia="仿宋"/>
                <w:szCs w:val="21"/>
              </w:rPr>
            </w:pPr>
          </w:p>
        </w:tc>
        <w:tc>
          <w:tcPr>
            <w:tcW w:w="782" w:type="pct"/>
            <w:vAlign w:val="center"/>
          </w:tcPr>
          <w:p>
            <w:pPr>
              <w:widowControl/>
              <w:jc w:val="center"/>
              <w:rPr>
                <w:rFonts w:eastAsia="仿宋"/>
                <w:szCs w:val="21"/>
              </w:rPr>
            </w:pPr>
            <w:r>
              <w:rPr>
                <w:rFonts w:eastAsia="仿宋"/>
                <w:szCs w:val="21"/>
              </w:rPr>
              <w:t>食堂烹饪</w:t>
            </w:r>
          </w:p>
        </w:tc>
        <w:tc>
          <w:tcPr>
            <w:tcW w:w="661" w:type="pct"/>
            <w:vAlign w:val="center"/>
          </w:tcPr>
          <w:p>
            <w:pPr>
              <w:adjustRightInd w:val="0"/>
              <w:snapToGrid w:val="0"/>
              <w:jc w:val="center"/>
              <w:rPr>
                <w:rFonts w:eastAsia="仿宋"/>
                <w:szCs w:val="21"/>
              </w:rPr>
            </w:pPr>
            <w:r>
              <w:rPr>
                <w:rFonts w:eastAsia="仿宋"/>
                <w:szCs w:val="21"/>
              </w:rPr>
              <w:t>餐饮油烟</w:t>
            </w:r>
          </w:p>
        </w:tc>
        <w:tc>
          <w:tcPr>
            <w:tcW w:w="1184" w:type="pct"/>
            <w:vAlign w:val="center"/>
          </w:tcPr>
          <w:p>
            <w:pPr>
              <w:adjustRightInd w:val="0"/>
              <w:snapToGrid w:val="0"/>
              <w:jc w:val="center"/>
              <w:rPr>
                <w:rFonts w:eastAsia="仿宋"/>
                <w:szCs w:val="21"/>
              </w:rPr>
            </w:pPr>
            <w:r>
              <w:rPr>
                <w:rFonts w:eastAsia="仿宋"/>
                <w:szCs w:val="21"/>
              </w:rPr>
              <w:t>油烟机</w:t>
            </w:r>
          </w:p>
        </w:tc>
        <w:tc>
          <w:tcPr>
            <w:tcW w:w="1485" w:type="pct"/>
            <w:vAlign w:val="center"/>
          </w:tcPr>
          <w:p>
            <w:pPr>
              <w:adjustRightInd w:val="0"/>
              <w:snapToGrid w:val="0"/>
              <w:jc w:val="center"/>
              <w:rPr>
                <w:rFonts w:eastAsia="仿宋"/>
                <w:szCs w:val="21"/>
              </w:rPr>
            </w:pPr>
            <w:r>
              <w:rPr>
                <w:rFonts w:eastAsia="仿宋"/>
                <w:szCs w:val="21"/>
              </w:rPr>
              <w:t>《饮食业油烟排放标准》（GB18483-2001）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88" w:type="pct"/>
            <w:vMerge w:val="restart"/>
            <w:vAlign w:val="center"/>
          </w:tcPr>
          <w:p>
            <w:pPr>
              <w:adjustRightInd w:val="0"/>
              <w:snapToGrid w:val="0"/>
              <w:jc w:val="center"/>
              <w:rPr>
                <w:rFonts w:eastAsia="仿宋"/>
                <w:szCs w:val="21"/>
              </w:rPr>
            </w:pPr>
            <w:r>
              <w:rPr>
                <w:rFonts w:eastAsia="仿宋"/>
                <w:szCs w:val="21"/>
              </w:rPr>
              <w:t>地表水环境</w:t>
            </w:r>
          </w:p>
        </w:tc>
        <w:tc>
          <w:tcPr>
            <w:tcW w:w="782" w:type="pct"/>
            <w:vAlign w:val="center"/>
          </w:tcPr>
          <w:p>
            <w:pPr>
              <w:jc w:val="center"/>
              <w:rPr>
                <w:rFonts w:eastAsia="仿宋"/>
                <w:szCs w:val="21"/>
              </w:rPr>
            </w:pPr>
            <w:r>
              <w:rPr>
                <w:rFonts w:eastAsia="仿宋"/>
                <w:szCs w:val="21"/>
              </w:rPr>
              <w:t>生活污水、实验室废水</w:t>
            </w:r>
          </w:p>
        </w:tc>
        <w:tc>
          <w:tcPr>
            <w:tcW w:w="661" w:type="pct"/>
            <w:vAlign w:val="center"/>
          </w:tcPr>
          <w:p>
            <w:pPr>
              <w:pStyle w:val="72"/>
              <w:rPr>
                <w:rFonts w:eastAsia="仿宋"/>
                <w:sz w:val="21"/>
                <w:szCs w:val="21"/>
              </w:rPr>
            </w:pPr>
            <w:r>
              <w:rPr>
                <w:rFonts w:eastAsia="仿宋"/>
                <w:sz w:val="21"/>
                <w:szCs w:val="21"/>
              </w:rPr>
              <w:t>CODcr、BOD</w:t>
            </w:r>
            <w:r>
              <w:rPr>
                <w:rFonts w:eastAsia="仿宋"/>
                <w:sz w:val="21"/>
                <w:szCs w:val="21"/>
                <w:vertAlign w:val="subscript"/>
              </w:rPr>
              <w:t>5</w:t>
            </w:r>
            <w:r>
              <w:rPr>
                <w:rFonts w:eastAsia="仿宋"/>
                <w:sz w:val="21"/>
                <w:szCs w:val="21"/>
              </w:rPr>
              <w:t>、SS、 氨氮</w:t>
            </w:r>
          </w:p>
        </w:tc>
        <w:tc>
          <w:tcPr>
            <w:tcW w:w="1184" w:type="pct"/>
            <w:vAlign w:val="center"/>
          </w:tcPr>
          <w:p>
            <w:pPr>
              <w:snapToGrid w:val="0"/>
              <w:jc w:val="center"/>
              <w:rPr>
                <w:rFonts w:eastAsia="仿宋"/>
                <w:szCs w:val="21"/>
              </w:rPr>
            </w:pPr>
            <w:r>
              <w:rPr>
                <w:rFonts w:hint="eastAsia" w:eastAsia="仿宋"/>
                <w:szCs w:val="21"/>
              </w:rPr>
              <w:t>泼洒降尘或沉淀后回用</w:t>
            </w:r>
          </w:p>
        </w:tc>
        <w:tc>
          <w:tcPr>
            <w:tcW w:w="1485" w:type="pct"/>
            <w:vAlign w:val="center"/>
          </w:tcPr>
          <w:p>
            <w:pPr>
              <w:topLinePunct/>
              <w:autoSpaceDE w:val="0"/>
              <w:adjustRightInd w:val="0"/>
              <w:snapToGrid w:val="0"/>
              <w:jc w:val="center"/>
              <w:rPr>
                <w:rFonts w:eastAsia="仿宋"/>
                <w:szCs w:val="21"/>
              </w:rPr>
            </w:pPr>
            <w:r>
              <w:rPr>
                <w:rFonts w:eastAsia="仿宋"/>
                <w:szCs w:val="21"/>
              </w:rPr>
              <w:t>对周围地表水环境影响较小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8" w:type="pct"/>
            <w:vMerge w:val="continue"/>
            <w:vAlign w:val="center"/>
          </w:tcPr>
          <w:p>
            <w:pPr>
              <w:adjustRightInd w:val="0"/>
              <w:snapToGrid w:val="0"/>
              <w:jc w:val="center"/>
              <w:rPr>
                <w:rFonts w:eastAsia="仿宋"/>
                <w:szCs w:val="21"/>
              </w:rPr>
            </w:pPr>
          </w:p>
        </w:tc>
        <w:tc>
          <w:tcPr>
            <w:tcW w:w="782" w:type="pct"/>
            <w:vAlign w:val="center"/>
          </w:tcPr>
          <w:p>
            <w:pPr>
              <w:jc w:val="center"/>
              <w:rPr>
                <w:rFonts w:eastAsia="仿宋"/>
                <w:szCs w:val="21"/>
              </w:rPr>
            </w:pPr>
            <w:r>
              <w:rPr>
                <w:rFonts w:eastAsia="仿宋"/>
                <w:szCs w:val="21"/>
              </w:rPr>
              <w:t>生产废水</w:t>
            </w:r>
          </w:p>
        </w:tc>
        <w:tc>
          <w:tcPr>
            <w:tcW w:w="661" w:type="pct"/>
            <w:vAlign w:val="center"/>
          </w:tcPr>
          <w:p>
            <w:pPr>
              <w:pStyle w:val="72"/>
              <w:rPr>
                <w:rFonts w:eastAsia="仿宋"/>
                <w:sz w:val="21"/>
                <w:szCs w:val="21"/>
              </w:rPr>
            </w:pPr>
            <w:r>
              <w:rPr>
                <w:rFonts w:eastAsia="仿宋"/>
                <w:sz w:val="21"/>
                <w:szCs w:val="21"/>
              </w:rPr>
              <w:t>清洗废水</w:t>
            </w:r>
          </w:p>
        </w:tc>
        <w:tc>
          <w:tcPr>
            <w:tcW w:w="1184" w:type="pct"/>
            <w:vAlign w:val="center"/>
          </w:tcPr>
          <w:p>
            <w:pPr>
              <w:adjustRightInd w:val="0"/>
              <w:snapToGrid w:val="0"/>
              <w:jc w:val="center"/>
              <w:rPr>
                <w:rFonts w:eastAsia="仿宋"/>
                <w:szCs w:val="21"/>
              </w:rPr>
            </w:pPr>
            <w:r>
              <w:rPr>
                <w:rFonts w:eastAsia="仿宋"/>
                <w:szCs w:val="21"/>
              </w:rPr>
              <w:t>回用</w:t>
            </w:r>
          </w:p>
        </w:tc>
        <w:tc>
          <w:tcPr>
            <w:tcW w:w="1485" w:type="pct"/>
            <w:vAlign w:val="center"/>
          </w:tcPr>
          <w:p>
            <w:pPr>
              <w:topLinePunct/>
              <w:autoSpaceDE w:val="0"/>
              <w:adjustRightInd w:val="0"/>
              <w:snapToGrid w:val="0"/>
              <w:jc w:val="center"/>
              <w:rPr>
                <w:rFonts w:eastAsia="仿宋"/>
                <w:szCs w:val="21"/>
              </w:rPr>
            </w:pPr>
            <w:r>
              <w:rPr>
                <w:rFonts w:eastAsia="仿宋"/>
                <w:szCs w:val="21"/>
              </w:rPr>
              <w:t>对周围地表水环境无影响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8" w:type="pct"/>
            <w:vMerge w:val="continue"/>
            <w:vAlign w:val="center"/>
          </w:tcPr>
          <w:p>
            <w:pPr>
              <w:adjustRightInd w:val="0"/>
              <w:snapToGrid w:val="0"/>
              <w:jc w:val="center"/>
              <w:rPr>
                <w:rFonts w:eastAsia="仿宋"/>
                <w:szCs w:val="21"/>
              </w:rPr>
            </w:pPr>
          </w:p>
        </w:tc>
        <w:tc>
          <w:tcPr>
            <w:tcW w:w="782" w:type="pct"/>
            <w:vAlign w:val="center"/>
          </w:tcPr>
          <w:p>
            <w:pPr>
              <w:jc w:val="center"/>
              <w:rPr>
                <w:rFonts w:eastAsia="仿宋"/>
                <w:szCs w:val="21"/>
              </w:rPr>
            </w:pPr>
            <w:r>
              <w:rPr>
                <w:rFonts w:hint="eastAsia" w:eastAsia="仿宋"/>
                <w:szCs w:val="21"/>
              </w:rPr>
              <w:t>雨水</w:t>
            </w:r>
          </w:p>
        </w:tc>
        <w:tc>
          <w:tcPr>
            <w:tcW w:w="661" w:type="pct"/>
            <w:vAlign w:val="center"/>
          </w:tcPr>
          <w:p>
            <w:pPr>
              <w:pStyle w:val="72"/>
              <w:rPr>
                <w:rFonts w:hint="eastAsia" w:eastAsia="仿宋"/>
                <w:sz w:val="21"/>
                <w:szCs w:val="21"/>
              </w:rPr>
            </w:pPr>
            <w:r>
              <w:rPr>
                <w:rFonts w:hint="eastAsia" w:eastAsia="仿宋"/>
                <w:sz w:val="21"/>
                <w:szCs w:val="21"/>
              </w:rPr>
              <w:t>/</w:t>
            </w:r>
          </w:p>
        </w:tc>
        <w:tc>
          <w:tcPr>
            <w:tcW w:w="1184" w:type="pct"/>
            <w:vAlign w:val="center"/>
          </w:tcPr>
          <w:p>
            <w:pPr>
              <w:adjustRightInd w:val="0"/>
              <w:snapToGrid w:val="0"/>
              <w:jc w:val="center"/>
              <w:rPr>
                <w:rFonts w:eastAsia="仿宋"/>
                <w:szCs w:val="21"/>
              </w:rPr>
            </w:pPr>
            <w:r>
              <w:rPr>
                <w:rFonts w:hint="eastAsia" w:eastAsia="仿宋"/>
                <w:szCs w:val="21"/>
              </w:rPr>
              <w:t>雨水收集池沉淀后用于厂区泼洒抑尘、挥发</w:t>
            </w:r>
          </w:p>
        </w:tc>
        <w:tc>
          <w:tcPr>
            <w:tcW w:w="1485" w:type="pct"/>
            <w:vAlign w:val="center"/>
          </w:tcPr>
          <w:p>
            <w:pPr>
              <w:topLinePunct/>
              <w:autoSpaceDE w:val="0"/>
              <w:adjustRightInd w:val="0"/>
              <w:snapToGrid w:val="0"/>
              <w:jc w:val="center"/>
              <w:rPr>
                <w:rFonts w:eastAsia="仿宋"/>
                <w:szCs w:val="21"/>
              </w:rPr>
            </w:pPr>
            <w:r>
              <w:rPr>
                <w:rFonts w:hint="eastAsia" w:eastAsia="仿宋"/>
                <w:szCs w:val="21"/>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888" w:type="pct"/>
            <w:vAlign w:val="center"/>
          </w:tcPr>
          <w:p>
            <w:pPr>
              <w:adjustRightInd w:val="0"/>
              <w:snapToGrid w:val="0"/>
              <w:jc w:val="center"/>
              <w:rPr>
                <w:rFonts w:eastAsia="仿宋"/>
                <w:szCs w:val="21"/>
              </w:rPr>
            </w:pPr>
            <w:r>
              <w:rPr>
                <w:rFonts w:eastAsia="仿宋"/>
                <w:szCs w:val="21"/>
              </w:rPr>
              <w:t>声环境</w:t>
            </w:r>
          </w:p>
        </w:tc>
        <w:tc>
          <w:tcPr>
            <w:tcW w:w="782" w:type="pct"/>
            <w:vAlign w:val="center"/>
          </w:tcPr>
          <w:p>
            <w:pPr>
              <w:adjustRightInd w:val="0"/>
              <w:snapToGrid w:val="0"/>
              <w:jc w:val="center"/>
              <w:rPr>
                <w:rFonts w:eastAsia="仿宋"/>
                <w:szCs w:val="21"/>
              </w:rPr>
            </w:pPr>
            <w:r>
              <w:rPr>
                <w:rFonts w:eastAsia="仿宋"/>
                <w:szCs w:val="21"/>
              </w:rPr>
              <w:t>搅拌机、水泵、传输装置等设备</w:t>
            </w:r>
          </w:p>
        </w:tc>
        <w:tc>
          <w:tcPr>
            <w:tcW w:w="661" w:type="pct"/>
            <w:vAlign w:val="center"/>
          </w:tcPr>
          <w:p>
            <w:pPr>
              <w:adjustRightInd w:val="0"/>
              <w:snapToGrid w:val="0"/>
              <w:jc w:val="center"/>
              <w:rPr>
                <w:rFonts w:eastAsia="仿宋"/>
                <w:szCs w:val="21"/>
              </w:rPr>
            </w:pPr>
            <w:r>
              <w:rPr>
                <w:rFonts w:eastAsia="仿宋"/>
                <w:szCs w:val="21"/>
              </w:rPr>
              <w:t>噪声</w:t>
            </w:r>
          </w:p>
        </w:tc>
        <w:tc>
          <w:tcPr>
            <w:tcW w:w="1184" w:type="pct"/>
            <w:vAlign w:val="center"/>
          </w:tcPr>
          <w:p>
            <w:pPr>
              <w:adjustRightInd w:val="0"/>
              <w:snapToGrid w:val="0"/>
              <w:jc w:val="center"/>
              <w:rPr>
                <w:rFonts w:eastAsia="仿宋"/>
                <w:szCs w:val="21"/>
              </w:rPr>
            </w:pPr>
            <w:r>
              <w:rPr>
                <w:rFonts w:eastAsia="仿宋"/>
                <w:bCs/>
                <w:szCs w:val="21"/>
              </w:rPr>
              <w:t>基础减震、建筑隔声</w:t>
            </w:r>
          </w:p>
        </w:tc>
        <w:tc>
          <w:tcPr>
            <w:tcW w:w="1485" w:type="pct"/>
            <w:vAlign w:val="center"/>
          </w:tcPr>
          <w:p>
            <w:pPr>
              <w:adjustRightInd w:val="0"/>
              <w:snapToGrid w:val="0"/>
              <w:jc w:val="center"/>
              <w:rPr>
                <w:rFonts w:eastAsia="仿宋"/>
                <w:szCs w:val="21"/>
              </w:rPr>
            </w:pPr>
            <w:r>
              <w:rPr>
                <w:rFonts w:eastAsia="仿宋"/>
                <w:bCs/>
                <w:szCs w:val="21"/>
              </w:rPr>
              <w:t>《工业企业厂界环境噪声排放标准》（GB12348-2008）2类标准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88" w:type="pct"/>
            <w:vAlign w:val="center"/>
          </w:tcPr>
          <w:p>
            <w:pPr>
              <w:adjustRightInd w:val="0"/>
              <w:snapToGrid w:val="0"/>
              <w:jc w:val="center"/>
              <w:rPr>
                <w:rFonts w:eastAsia="仿宋"/>
                <w:szCs w:val="21"/>
              </w:rPr>
            </w:pPr>
            <w:r>
              <w:rPr>
                <w:rFonts w:eastAsia="仿宋"/>
                <w:szCs w:val="21"/>
              </w:rPr>
              <w:t>电磁辐射</w:t>
            </w:r>
          </w:p>
        </w:tc>
        <w:tc>
          <w:tcPr>
            <w:tcW w:w="782" w:type="pct"/>
            <w:tcBorders>
              <w:right w:val="single" w:color="000000" w:sz="2" w:space="0"/>
            </w:tcBorders>
            <w:vAlign w:val="center"/>
          </w:tcPr>
          <w:p>
            <w:pPr>
              <w:adjustRightInd w:val="0"/>
              <w:snapToGrid w:val="0"/>
              <w:jc w:val="center"/>
              <w:rPr>
                <w:rFonts w:eastAsia="仿宋"/>
                <w:szCs w:val="21"/>
              </w:rPr>
            </w:pPr>
            <w:r>
              <w:rPr>
                <w:rFonts w:eastAsia="仿宋"/>
                <w:szCs w:val="21"/>
              </w:rPr>
              <w:t>/</w:t>
            </w:r>
          </w:p>
        </w:tc>
        <w:tc>
          <w:tcPr>
            <w:tcW w:w="661" w:type="pct"/>
            <w:tcBorders>
              <w:left w:val="single" w:color="000000" w:sz="2" w:space="0"/>
            </w:tcBorders>
            <w:vAlign w:val="center"/>
          </w:tcPr>
          <w:p>
            <w:pPr>
              <w:adjustRightInd w:val="0"/>
              <w:snapToGrid w:val="0"/>
              <w:jc w:val="center"/>
              <w:rPr>
                <w:rFonts w:eastAsia="仿宋"/>
                <w:szCs w:val="21"/>
              </w:rPr>
            </w:pPr>
            <w:r>
              <w:rPr>
                <w:rFonts w:eastAsia="仿宋"/>
                <w:szCs w:val="21"/>
              </w:rPr>
              <w:t>/</w:t>
            </w:r>
          </w:p>
        </w:tc>
        <w:tc>
          <w:tcPr>
            <w:tcW w:w="1184" w:type="pct"/>
            <w:vAlign w:val="center"/>
          </w:tcPr>
          <w:p>
            <w:pPr>
              <w:adjustRightInd w:val="0"/>
              <w:snapToGrid w:val="0"/>
              <w:jc w:val="center"/>
              <w:rPr>
                <w:rFonts w:eastAsia="仿宋"/>
                <w:szCs w:val="21"/>
              </w:rPr>
            </w:pPr>
            <w:r>
              <w:rPr>
                <w:rFonts w:eastAsia="仿宋"/>
                <w:szCs w:val="21"/>
              </w:rPr>
              <w:t>/</w:t>
            </w:r>
          </w:p>
        </w:tc>
        <w:tc>
          <w:tcPr>
            <w:tcW w:w="1485" w:type="pct"/>
            <w:vAlign w:val="center"/>
          </w:tcPr>
          <w:p>
            <w:pPr>
              <w:adjustRightInd w:val="0"/>
              <w:snapToGrid w:val="0"/>
              <w:jc w:val="center"/>
              <w:rPr>
                <w:rFonts w:eastAsia="仿宋"/>
                <w:szCs w:val="21"/>
              </w:rPr>
            </w:pPr>
            <w:r>
              <w:rPr>
                <w:rFonts w:eastAsia="仿宋"/>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8" w:type="pct"/>
            <w:vMerge w:val="restart"/>
            <w:vAlign w:val="center"/>
          </w:tcPr>
          <w:p>
            <w:pPr>
              <w:adjustRightInd w:val="0"/>
              <w:snapToGrid w:val="0"/>
              <w:jc w:val="center"/>
              <w:rPr>
                <w:rFonts w:eastAsia="仿宋"/>
                <w:szCs w:val="21"/>
              </w:rPr>
            </w:pPr>
            <w:r>
              <w:rPr>
                <w:rFonts w:eastAsia="仿宋"/>
                <w:szCs w:val="21"/>
              </w:rPr>
              <w:t>固体废物</w:t>
            </w:r>
          </w:p>
        </w:tc>
        <w:tc>
          <w:tcPr>
            <w:tcW w:w="782" w:type="pct"/>
            <w:tcBorders>
              <w:right w:val="single" w:color="000000" w:sz="2" w:space="0"/>
            </w:tcBorders>
            <w:vAlign w:val="center"/>
          </w:tcPr>
          <w:p>
            <w:pPr>
              <w:jc w:val="center"/>
              <w:rPr>
                <w:rFonts w:eastAsia="仿宋"/>
                <w:szCs w:val="21"/>
              </w:rPr>
            </w:pPr>
            <w:r>
              <w:rPr>
                <w:rFonts w:eastAsia="仿宋"/>
                <w:szCs w:val="21"/>
              </w:rPr>
              <w:t>生产废料</w:t>
            </w:r>
          </w:p>
        </w:tc>
        <w:tc>
          <w:tcPr>
            <w:tcW w:w="661" w:type="pct"/>
            <w:tcBorders>
              <w:left w:val="single" w:color="000000" w:sz="2" w:space="0"/>
              <w:right w:val="single" w:color="000000" w:sz="2" w:space="0"/>
            </w:tcBorders>
            <w:vAlign w:val="center"/>
          </w:tcPr>
          <w:p>
            <w:pPr>
              <w:jc w:val="center"/>
              <w:rPr>
                <w:rFonts w:eastAsia="仿宋"/>
                <w:szCs w:val="21"/>
              </w:rPr>
            </w:pPr>
            <w:r>
              <w:rPr>
                <w:rFonts w:eastAsia="仿宋"/>
                <w:szCs w:val="21"/>
              </w:rPr>
              <w:t>砂石等</w:t>
            </w:r>
          </w:p>
        </w:tc>
        <w:tc>
          <w:tcPr>
            <w:tcW w:w="1184" w:type="pct"/>
            <w:tcBorders>
              <w:left w:val="single" w:color="000000" w:sz="2" w:space="0"/>
              <w:right w:val="single" w:color="000000" w:sz="2" w:space="0"/>
            </w:tcBorders>
            <w:vAlign w:val="center"/>
          </w:tcPr>
          <w:p>
            <w:pPr>
              <w:jc w:val="center"/>
              <w:rPr>
                <w:rFonts w:eastAsia="仿宋"/>
                <w:szCs w:val="21"/>
              </w:rPr>
            </w:pPr>
            <w:r>
              <w:rPr>
                <w:rFonts w:eastAsia="仿宋"/>
                <w:szCs w:val="21"/>
              </w:rPr>
              <w:t>回用于生产</w:t>
            </w:r>
          </w:p>
        </w:tc>
        <w:tc>
          <w:tcPr>
            <w:tcW w:w="1485" w:type="pct"/>
            <w:vMerge w:val="restart"/>
            <w:tcBorders>
              <w:left w:val="single" w:color="000000" w:sz="2" w:space="0"/>
            </w:tcBorders>
            <w:vAlign w:val="center"/>
          </w:tcPr>
          <w:p>
            <w:pPr>
              <w:adjustRightInd w:val="0"/>
              <w:snapToGrid w:val="0"/>
              <w:jc w:val="center"/>
              <w:rPr>
                <w:rFonts w:eastAsia="仿宋"/>
                <w:szCs w:val="21"/>
              </w:rPr>
            </w:pPr>
            <w:r>
              <w:rPr>
                <w:rFonts w:eastAsia="仿宋"/>
                <w:szCs w:val="21"/>
              </w:rPr>
              <w:t>合理处理，对环境影响较小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88" w:type="pct"/>
            <w:vMerge w:val="continue"/>
            <w:vAlign w:val="center"/>
          </w:tcPr>
          <w:p>
            <w:pPr>
              <w:adjustRightInd w:val="0"/>
              <w:snapToGrid w:val="0"/>
              <w:jc w:val="center"/>
              <w:rPr>
                <w:rFonts w:eastAsia="仿宋"/>
                <w:szCs w:val="21"/>
              </w:rPr>
            </w:pPr>
          </w:p>
        </w:tc>
        <w:tc>
          <w:tcPr>
            <w:tcW w:w="782" w:type="pct"/>
            <w:tcBorders>
              <w:right w:val="single" w:color="000000" w:sz="2" w:space="0"/>
            </w:tcBorders>
            <w:vAlign w:val="center"/>
          </w:tcPr>
          <w:p>
            <w:pPr>
              <w:jc w:val="center"/>
              <w:rPr>
                <w:rFonts w:eastAsia="仿宋"/>
                <w:szCs w:val="21"/>
              </w:rPr>
            </w:pPr>
            <w:r>
              <w:rPr>
                <w:rFonts w:eastAsia="仿宋"/>
                <w:szCs w:val="21"/>
              </w:rPr>
              <w:t>沉淀池泥沙</w:t>
            </w:r>
          </w:p>
        </w:tc>
        <w:tc>
          <w:tcPr>
            <w:tcW w:w="661" w:type="pct"/>
            <w:tcBorders>
              <w:left w:val="single" w:color="000000" w:sz="2" w:space="0"/>
              <w:right w:val="single" w:color="000000" w:sz="2" w:space="0"/>
            </w:tcBorders>
            <w:vAlign w:val="center"/>
          </w:tcPr>
          <w:p>
            <w:pPr>
              <w:jc w:val="center"/>
              <w:rPr>
                <w:rFonts w:eastAsia="仿宋"/>
                <w:szCs w:val="21"/>
              </w:rPr>
            </w:pPr>
            <w:r>
              <w:rPr>
                <w:rFonts w:eastAsia="仿宋"/>
                <w:szCs w:val="21"/>
              </w:rPr>
              <w:t>砂石等</w:t>
            </w:r>
          </w:p>
        </w:tc>
        <w:tc>
          <w:tcPr>
            <w:tcW w:w="1184" w:type="pct"/>
            <w:tcBorders>
              <w:left w:val="single" w:color="000000" w:sz="2" w:space="0"/>
              <w:right w:val="single" w:color="000000" w:sz="2" w:space="0"/>
            </w:tcBorders>
            <w:vAlign w:val="center"/>
          </w:tcPr>
          <w:p>
            <w:pPr>
              <w:jc w:val="center"/>
              <w:rPr>
                <w:rFonts w:eastAsia="仿宋"/>
                <w:szCs w:val="21"/>
              </w:rPr>
            </w:pPr>
            <w:r>
              <w:rPr>
                <w:rFonts w:eastAsia="仿宋"/>
                <w:szCs w:val="21"/>
              </w:rPr>
              <w:t>回用于生产</w:t>
            </w:r>
          </w:p>
        </w:tc>
        <w:tc>
          <w:tcPr>
            <w:tcW w:w="1485" w:type="pct"/>
            <w:vMerge w:val="continue"/>
            <w:tcBorders>
              <w:left w:val="single" w:color="000000" w:sz="2" w:space="0"/>
            </w:tcBorders>
            <w:vAlign w:val="center"/>
          </w:tcPr>
          <w:p>
            <w:pPr>
              <w:adjustRightInd w:val="0"/>
              <w:snapToGrid w:val="0"/>
              <w:jc w:val="center"/>
              <w:rPr>
                <w:rFonts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88" w:type="pct"/>
            <w:vMerge w:val="continue"/>
            <w:vAlign w:val="center"/>
          </w:tcPr>
          <w:p>
            <w:pPr>
              <w:adjustRightInd w:val="0"/>
              <w:snapToGrid w:val="0"/>
              <w:jc w:val="center"/>
              <w:rPr>
                <w:rFonts w:eastAsia="仿宋"/>
                <w:szCs w:val="21"/>
              </w:rPr>
            </w:pPr>
          </w:p>
        </w:tc>
        <w:tc>
          <w:tcPr>
            <w:tcW w:w="782" w:type="pct"/>
            <w:tcBorders>
              <w:right w:val="single" w:color="000000" w:sz="2" w:space="0"/>
            </w:tcBorders>
            <w:vAlign w:val="center"/>
          </w:tcPr>
          <w:p>
            <w:pPr>
              <w:jc w:val="center"/>
              <w:rPr>
                <w:rFonts w:eastAsia="仿宋"/>
                <w:szCs w:val="21"/>
              </w:rPr>
            </w:pPr>
            <w:r>
              <w:rPr>
                <w:rFonts w:eastAsia="仿宋"/>
                <w:szCs w:val="21"/>
              </w:rPr>
              <w:t>除尘器收尘灰</w:t>
            </w:r>
          </w:p>
        </w:tc>
        <w:tc>
          <w:tcPr>
            <w:tcW w:w="661" w:type="pct"/>
            <w:tcBorders>
              <w:left w:val="single" w:color="000000" w:sz="2" w:space="0"/>
              <w:right w:val="single" w:color="000000" w:sz="2" w:space="0"/>
            </w:tcBorders>
            <w:vAlign w:val="center"/>
          </w:tcPr>
          <w:p>
            <w:pPr>
              <w:jc w:val="center"/>
              <w:rPr>
                <w:rFonts w:eastAsia="仿宋"/>
                <w:szCs w:val="21"/>
              </w:rPr>
            </w:pPr>
            <w:r>
              <w:rPr>
                <w:rFonts w:eastAsia="仿宋"/>
                <w:szCs w:val="21"/>
              </w:rPr>
              <w:t>收尘灰</w:t>
            </w:r>
          </w:p>
        </w:tc>
        <w:tc>
          <w:tcPr>
            <w:tcW w:w="1184" w:type="pct"/>
            <w:tcBorders>
              <w:left w:val="single" w:color="000000" w:sz="2" w:space="0"/>
              <w:right w:val="single" w:color="000000" w:sz="2" w:space="0"/>
            </w:tcBorders>
            <w:vAlign w:val="center"/>
          </w:tcPr>
          <w:p>
            <w:pPr>
              <w:jc w:val="center"/>
              <w:rPr>
                <w:rFonts w:eastAsia="仿宋"/>
                <w:szCs w:val="21"/>
              </w:rPr>
            </w:pPr>
            <w:r>
              <w:rPr>
                <w:rFonts w:eastAsia="仿宋"/>
                <w:szCs w:val="21"/>
              </w:rPr>
              <w:t>外运至项目施工路基段作为路基垫方使用</w:t>
            </w:r>
          </w:p>
        </w:tc>
        <w:tc>
          <w:tcPr>
            <w:tcW w:w="1485" w:type="pct"/>
            <w:vMerge w:val="continue"/>
            <w:tcBorders>
              <w:left w:val="single" w:color="000000" w:sz="2" w:space="0"/>
            </w:tcBorders>
            <w:vAlign w:val="center"/>
          </w:tcPr>
          <w:p>
            <w:pPr>
              <w:adjustRightInd w:val="0"/>
              <w:snapToGrid w:val="0"/>
              <w:jc w:val="center"/>
              <w:rPr>
                <w:rFonts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88" w:type="pct"/>
            <w:vMerge w:val="continue"/>
            <w:vAlign w:val="center"/>
          </w:tcPr>
          <w:p>
            <w:pPr>
              <w:adjustRightInd w:val="0"/>
              <w:snapToGrid w:val="0"/>
              <w:jc w:val="center"/>
              <w:rPr>
                <w:rFonts w:eastAsia="仿宋"/>
                <w:szCs w:val="21"/>
              </w:rPr>
            </w:pPr>
          </w:p>
        </w:tc>
        <w:tc>
          <w:tcPr>
            <w:tcW w:w="782" w:type="pct"/>
            <w:tcBorders>
              <w:right w:val="single" w:color="000000" w:sz="2" w:space="0"/>
            </w:tcBorders>
            <w:vAlign w:val="center"/>
          </w:tcPr>
          <w:p>
            <w:pPr>
              <w:jc w:val="center"/>
              <w:rPr>
                <w:rFonts w:eastAsia="仿宋"/>
                <w:szCs w:val="21"/>
              </w:rPr>
            </w:pPr>
            <w:r>
              <w:rPr>
                <w:rFonts w:eastAsia="仿宋"/>
                <w:szCs w:val="21"/>
              </w:rPr>
              <w:t>生活垃圾</w:t>
            </w:r>
          </w:p>
        </w:tc>
        <w:tc>
          <w:tcPr>
            <w:tcW w:w="661" w:type="pct"/>
            <w:tcBorders>
              <w:left w:val="single" w:color="000000" w:sz="2" w:space="0"/>
              <w:right w:val="single" w:color="000000" w:sz="2" w:space="0"/>
            </w:tcBorders>
            <w:vAlign w:val="center"/>
          </w:tcPr>
          <w:p>
            <w:pPr>
              <w:jc w:val="center"/>
              <w:rPr>
                <w:rFonts w:eastAsia="仿宋"/>
                <w:szCs w:val="21"/>
              </w:rPr>
            </w:pPr>
            <w:r>
              <w:rPr>
                <w:rFonts w:eastAsia="仿宋"/>
                <w:szCs w:val="21"/>
              </w:rPr>
              <w:t>生活垃圾</w:t>
            </w:r>
          </w:p>
        </w:tc>
        <w:tc>
          <w:tcPr>
            <w:tcW w:w="1184" w:type="pct"/>
            <w:tcBorders>
              <w:left w:val="single" w:color="000000" w:sz="2" w:space="0"/>
              <w:right w:val="single" w:color="000000" w:sz="2" w:space="0"/>
            </w:tcBorders>
            <w:vAlign w:val="center"/>
          </w:tcPr>
          <w:p>
            <w:pPr>
              <w:jc w:val="center"/>
              <w:rPr>
                <w:rFonts w:eastAsia="仿宋"/>
                <w:szCs w:val="21"/>
              </w:rPr>
            </w:pPr>
            <w:r>
              <w:rPr>
                <w:rFonts w:eastAsia="仿宋"/>
                <w:szCs w:val="21"/>
              </w:rPr>
              <w:t>集中收集后运至当地环卫部门指定地点</w:t>
            </w:r>
          </w:p>
        </w:tc>
        <w:tc>
          <w:tcPr>
            <w:tcW w:w="1485" w:type="pct"/>
            <w:vMerge w:val="continue"/>
            <w:tcBorders>
              <w:left w:val="single" w:color="000000" w:sz="2" w:space="0"/>
            </w:tcBorders>
            <w:vAlign w:val="center"/>
          </w:tcPr>
          <w:p>
            <w:pPr>
              <w:adjustRightInd w:val="0"/>
              <w:snapToGrid w:val="0"/>
              <w:jc w:val="center"/>
              <w:rPr>
                <w:rFonts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88" w:type="pct"/>
            <w:vMerge w:val="continue"/>
            <w:vAlign w:val="center"/>
          </w:tcPr>
          <w:p>
            <w:pPr>
              <w:adjustRightInd w:val="0"/>
              <w:snapToGrid w:val="0"/>
              <w:jc w:val="center"/>
              <w:rPr>
                <w:rFonts w:eastAsia="仿宋"/>
                <w:szCs w:val="21"/>
              </w:rPr>
            </w:pPr>
          </w:p>
        </w:tc>
        <w:tc>
          <w:tcPr>
            <w:tcW w:w="782" w:type="pct"/>
            <w:tcBorders>
              <w:right w:val="single" w:color="000000" w:sz="2" w:space="0"/>
            </w:tcBorders>
            <w:vAlign w:val="center"/>
          </w:tcPr>
          <w:p>
            <w:pPr>
              <w:jc w:val="center"/>
              <w:rPr>
                <w:rFonts w:eastAsia="仿宋"/>
                <w:szCs w:val="21"/>
              </w:rPr>
            </w:pPr>
            <w:r>
              <w:rPr>
                <w:rFonts w:eastAsia="仿宋"/>
                <w:szCs w:val="21"/>
              </w:rPr>
              <w:t>废油</w:t>
            </w:r>
          </w:p>
        </w:tc>
        <w:tc>
          <w:tcPr>
            <w:tcW w:w="661" w:type="pct"/>
            <w:tcBorders>
              <w:left w:val="single" w:color="000000" w:sz="2" w:space="0"/>
              <w:right w:val="single" w:color="000000" w:sz="2" w:space="0"/>
            </w:tcBorders>
            <w:vAlign w:val="center"/>
          </w:tcPr>
          <w:p>
            <w:pPr>
              <w:jc w:val="center"/>
              <w:rPr>
                <w:rFonts w:eastAsia="仿宋"/>
                <w:szCs w:val="21"/>
              </w:rPr>
            </w:pPr>
            <w:r>
              <w:rPr>
                <w:rFonts w:eastAsia="仿宋"/>
                <w:szCs w:val="21"/>
              </w:rPr>
              <w:t>油</w:t>
            </w:r>
          </w:p>
        </w:tc>
        <w:tc>
          <w:tcPr>
            <w:tcW w:w="1184" w:type="pct"/>
            <w:tcBorders>
              <w:left w:val="single" w:color="000000" w:sz="2" w:space="0"/>
              <w:right w:val="single" w:color="000000" w:sz="2" w:space="0"/>
            </w:tcBorders>
            <w:vAlign w:val="center"/>
          </w:tcPr>
          <w:p>
            <w:pPr>
              <w:jc w:val="center"/>
              <w:rPr>
                <w:rFonts w:eastAsia="仿宋"/>
                <w:szCs w:val="21"/>
              </w:rPr>
            </w:pPr>
            <w:r>
              <w:rPr>
                <w:rFonts w:eastAsia="仿宋"/>
                <w:szCs w:val="21"/>
              </w:rPr>
              <w:t>暂存于危废暂存间，危废暂存间按“防风、防雨、防晒、防渗漏”进行设置，裙角设置围堰，监理台账管理，定期交由资质单位处置。</w:t>
            </w:r>
          </w:p>
        </w:tc>
        <w:tc>
          <w:tcPr>
            <w:tcW w:w="1485" w:type="pct"/>
            <w:vMerge w:val="continue"/>
            <w:tcBorders>
              <w:left w:val="single" w:color="000000" w:sz="2" w:space="0"/>
            </w:tcBorders>
            <w:vAlign w:val="center"/>
          </w:tcPr>
          <w:p>
            <w:pPr>
              <w:adjustRightInd w:val="0"/>
              <w:snapToGrid w:val="0"/>
              <w:jc w:val="center"/>
              <w:rPr>
                <w:rFonts w:eastAsia="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88" w:type="pct"/>
            <w:vAlign w:val="center"/>
          </w:tcPr>
          <w:p>
            <w:pPr>
              <w:adjustRightInd w:val="0"/>
              <w:snapToGrid w:val="0"/>
              <w:jc w:val="center"/>
              <w:rPr>
                <w:rFonts w:eastAsia="仿宋"/>
                <w:szCs w:val="21"/>
              </w:rPr>
            </w:pPr>
            <w:r>
              <w:rPr>
                <w:rFonts w:eastAsia="仿宋"/>
                <w:szCs w:val="21"/>
              </w:rPr>
              <w:t>土壤及地下水污染防治措施</w:t>
            </w:r>
          </w:p>
        </w:tc>
        <w:tc>
          <w:tcPr>
            <w:tcW w:w="4112" w:type="pct"/>
            <w:gridSpan w:val="4"/>
            <w:vAlign w:val="center"/>
          </w:tcPr>
          <w:p>
            <w:pPr>
              <w:adjustRightInd w:val="0"/>
              <w:snapToGrid w:val="0"/>
              <w:jc w:val="center"/>
              <w:rPr>
                <w:rFonts w:eastAsia="仿宋"/>
                <w:szCs w:val="21"/>
              </w:rPr>
            </w:pPr>
            <w:r>
              <w:rPr>
                <w:rFonts w:eastAsia="仿宋"/>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88" w:type="pct"/>
            <w:vAlign w:val="center"/>
          </w:tcPr>
          <w:p>
            <w:pPr>
              <w:adjustRightInd w:val="0"/>
              <w:snapToGrid w:val="0"/>
              <w:jc w:val="center"/>
              <w:rPr>
                <w:rFonts w:eastAsia="仿宋"/>
                <w:szCs w:val="21"/>
              </w:rPr>
            </w:pPr>
            <w:r>
              <w:rPr>
                <w:rFonts w:eastAsia="仿宋"/>
                <w:szCs w:val="21"/>
              </w:rPr>
              <w:t>生态保护措施</w:t>
            </w:r>
          </w:p>
        </w:tc>
        <w:tc>
          <w:tcPr>
            <w:tcW w:w="4112" w:type="pct"/>
            <w:gridSpan w:val="4"/>
            <w:vAlign w:val="center"/>
          </w:tcPr>
          <w:p>
            <w:pPr>
              <w:adjustRightInd w:val="0"/>
              <w:snapToGrid w:val="0"/>
              <w:jc w:val="center"/>
              <w:rPr>
                <w:rFonts w:eastAsia="仿宋"/>
                <w:szCs w:val="21"/>
              </w:rPr>
            </w:pPr>
            <w:r>
              <w:rPr>
                <w:rFonts w:eastAsia="仿宋"/>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88" w:type="pct"/>
            <w:vAlign w:val="center"/>
          </w:tcPr>
          <w:p>
            <w:pPr>
              <w:adjustRightInd w:val="0"/>
              <w:snapToGrid w:val="0"/>
              <w:jc w:val="center"/>
              <w:rPr>
                <w:rFonts w:eastAsia="仿宋"/>
                <w:spacing w:val="-8"/>
                <w:szCs w:val="21"/>
              </w:rPr>
            </w:pPr>
            <w:r>
              <w:rPr>
                <w:rFonts w:eastAsia="仿宋"/>
                <w:spacing w:val="-8"/>
                <w:szCs w:val="21"/>
              </w:rPr>
              <w:t>环境风险防范措施</w:t>
            </w:r>
          </w:p>
        </w:tc>
        <w:tc>
          <w:tcPr>
            <w:tcW w:w="4112" w:type="pct"/>
            <w:gridSpan w:val="4"/>
            <w:vAlign w:val="center"/>
          </w:tcPr>
          <w:p>
            <w:pPr>
              <w:adjustRightInd w:val="0"/>
              <w:snapToGrid w:val="0"/>
              <w:jc w:val="center"/>
              <w:rPr>
                <w:rFonts w:eastAsia="仿宋"/>
                <w:szCs w:val="21"/>
              </w:rPr>
            </w:pPr>
            <w:r>
              <w:rPr>
                <w:rFonts w:eastAsia="仿宋"/>
              </w:rPr>
              <w:t>减水剂储罐区域设0.2m围堰，地面</w:t>
            </w:r>
            <w:r>
              <w:rPr>
                <w:rFonts w:eastAsia="仿宋"/>
                <w:kern w:val="0"/>
                <w:szCs w:val="21"/>
              </w:rPr>
              <w:t>防渗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88" w:type="pct"/>
            <w:vAlign w:val="center"/>
          </w:tcPr>
          <w:p>
            <w:pPr>
              <w:adjustRightInd w:val="0"/>
              <w:snapToGrid w:val="0"/>
              <w:jc w:val="center"/>
              <w:rPr>
                <w:rFonts w:eastAsia="仿宋"/>
                <w:spacing w:val="-8"/>
                <w:szCs w:val="21"/>
              </w:rPr>
            </w:pPr>
            <w:r>
              <w:rPr>
                <w:rFonts w:eastAsia="仿宋"/>
                <w:spacing w:val="-8"/>
                <w:szCs w:val="21"/>
              </w:rPr>
              <w:t>其他环境管理要求</w:t>
            </w:r>
          </w:p>
        </w:tc>
        <w:tc>
          <w:tcPr>
            <w:tcW w:w="4112" w:type="pct"/>
            <w:gridSpan w:val="4"/>
            <w:vAlign w:val="center"/>
          </w:tcPr>
          <w:p>
            <w:pPr>
              <w:adjustRightInd w:val="0"/>
              <w:snapToGrid w:val="0"/>
              <w:jc w:val="center"/>
              <w:rPr>
                <w:rFonts w:eastAsia="仿宋"/>
              </w:rPr>
            </w:pPr>
            <w:r>
              <w:rPr>
                <w:rFonts w:eastAsia="仿宋"/>
              </w:rPr>
              <w:t>/</w:t>
            </w:r>
          </w:p>
        </w:tc>
      </w:tr>
    </w:tbl>
    <w:p>
      <w:pPr>
        <w:pStyle w:val="22"/>
        <w:jc w:val="center"/>
        <w:outlineLvl w:val="0"/>
        <w:rPr>
          <w:rFonts w:ascii="Times New Roman" w:hAnsi="Times New Roman" w:eastAsia="仿宋" w:cs="Times New Roman"/>
          <w:snapToGrid w:val="0"/>
          <w:sz w:val="30"/>
          <w:szCs w:val="30"/>
        </w:rPr>
      </w:pPr>
      <w:r>
        <w:rPr>
          <w:rFonts w:ascii="Times New Roman" w:hAnsi="Times New Roman" w:eastAsia="仿宋" w:cs="Times New Roman"/>
          <w:snapToGrid w:val="0"/>
        </w:rPr>
        <w:br w:type="page"/>
      </w:r>
      <w:r>
        <w:rPr>
          <w:rFonts w:ascii="Times New Roman" w:hAnsi="Times New Roman" w:eastAsia="仿宋" w:cs="Times New Roman"/>
          <w:b/>
          <w:bCs/>
          <w:snapToGrid w:val="0"/>
          <w:sz w:val="30"/>
          <w:szCs w:val="30"/>
        </w:rPr>
        <w:t>六、结论</w:t>
      </w:r>
    </w:p>
    <w:tbl>
      <w:tblPr>
        <w:tblStyle w:val="25"/>
        <w:tblW w:w="98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8" w:type="dxa"/>
            <w:vAlign w:val="center"/>
          </w:tcPr>
          <w:p>
            <w:pPr>
              <w:spacing w:line="360" w:lineRule="auto"/>
              <w:ind w:firstLine="480" w:firstLineChars="200"/>
              <w:rPr>
                <w:rFonts w:eastAsia="仿宋"/>
                <w:sz w:val="24"/>
              </w:rPr>
            </w:pPr>
            <w:r>
              <w:rPr>
                <w:rFonts w:eastAsia="仿宋"/>
                <w:sz w:val="24"/>
              </w:rPr>
              <w:t>综上所述，本项目符合国家产业政策，选址可行。项目在实施过程中，要严格按照“三同时”原则进行设计、施工和运行，落实报告中各项污染防治措施，确保项目建成投产后达到本报告的排污水平，能够做到“三废”污染物影响最小化。从环境保护的角度论证，本项目建设是可行的。</w:t>
            </w:r>
          </w:p>
        </w:tc>
      </w:tr>
    </w:tbl>
    <w:p>
      <w:pPr>
        <w:rPr>
          <w:rFonts w:eastAsia="仿宋"/>
        </w:rPr>
        <w:sectPr>
          <w:pgSz w:w="11906" w:h="16838"/>
          <w:pgMar w:top="1134" w:right="1134" w:bottom="1134" w:left="1134" w:header="851" w:footer="851" w:gutter="0"/>
          <w:cols w:space="720" w:num="1"/>
          <w:docGrid w:linePitch="312" w:charSpace="0"/>
        </w:sectPr>
      </w:pPr>
    </w:p>
    <w:p>
      <w:pPr>
        <w:pStyle w:val="22"/>
        <w:adjustRightInd w:val="0"/>
        <w:snapToGrid w:val="0"/>
        <w:spacing w:before="0" w:beforeAutospacing="0" w:after="0" w:afterAutospacing="0"/>
        <w:outlineLvl w:val="0"/>
        <w:rPr>
          <w:rFonts w:ascii="Times New Roman" w:hAnsi="Times New Roman" w:eastAsia="仿宋" w:cs="Times New Roman"/>
          <w:snapToGrid w:val="0"/>
          <w:sz w:val="32"/>
          <w:szCs w:val="32"/>
        </w:rPr>
      </w:pPr>
      <w:r>
        <w:rPr>
          <w:rFonts w:ascii="Times New Roman" w:hAnsi="Times New Roman" w:eastAsia="仿宋" w:cs="Times New Roman"/>
          <w:snapToGrid w:val="0"/>
          <w:sz w:val="32"/>
          <w:szCs w:val="32"/>
        </w:rPr>
        <w:t>附表</w:t>
      </w:r>
    </w:p>
    <w:p>
      <w:pPr>
        <w:spacing w:line="360" w:lineRule="auto"/>
        <w:jc w:val="center"/>
        <w:rPr>
          <w:rFonts w:eastAsia="仿宋"/>
          <w:b/>
          <w:szCs w:val="21"/>
        </w:rPr>
      </w:pPr>
      <w:r>
        <w:rPr>
          <w:rFonts w:eastAsia="仿宋"/>
          <w:b/>
          <w:szCs w:val="21"/>
        </w:rPr>
        <w:t>建设项目污染物排放量汇总表  单位：t/a</w:t>
      </w:r>
    </w:p>
    <w:tbl>
      <w:tblPr>
        <w:tblStyle w:val="25"/>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1647"/>
        <w:gridCol w:w="1453"/>
        <w:gridCol w:w="1301"/>
        <w:gridCol w:w="1663"/>
        <w:gridCol w:w="1526"/>
        <w:gridCol w:w="1723"/>
        <w:gridCol w:w="1917"/>
        <w:gridCol w:w="8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37" w:type="pct"/>
            <w:tcBorders>
              <w:tl2br w:val="single" w:color="auto" w:sz="4" w:space="0"/>
            </w:tcBorders>
            <w:tcMar>
              <w:left w:w="28" w:type="dxa"/>
              <w:right w:w="28" w:type="dxa"/>
            </w:tcMar>
            <w:vAlign w:val="center"/>
          </w:tcPr>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项目</w:t>
            </w:r>
          </w:p>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分类</w:t>
            </w:r>
          </w:p>
        </w:tc>
        <w:tc>
          <w:tcPr>
            <w:tcW w:w="610" w:type="pct"/>
            <w:tcMar>
              <w:left w:w="28" w:type="dxa"/>
              <w:right w:w="28" w:type="dxa"/>
            </w:tcMar>
            <w:vAlign w:val="center"/>
          </w:tcPr>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污染物名称</w:t>
            </w:r>
          </w:p>
        </w:tc>
        <w:tc>
          <w:tcPr>
            <w:tcW w:w="538" w:type="pct"/>
            <w:tcMar>
              <w:left w:w="28" w:type="dxa"/>
              <w:right w:w="28" w:type="dxa"/>
            </w:tcMar>
            <w:vAlign w:val="center"/>
          </w:tcPr>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现有工程</w:t>
            </w:r>
          </w:p>
          <w:p>
            <w:pPr>
              <w:pStyle w:val="35"/>
              <w:spacing w:beforeLines="0" w:afterLines="0" w:line="240" w:lineRule="auto"/>
              <w:ind w:left="0" w:firstLine="0" w:firstLineChars="0"/>
              <w:jc w:val="both"/>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排放量（固体废物产生量）</w:t>
            </w:r>
            <w:r>
              <w:rPr>
                <w:rFonts w:ascii="Times New Roman" w:hAnsi="Times New Roman" w:eastAsia="仿宋" w:cs="Times New Roman"/>
                <w:snapToGrid w:val="0"/>
                <w:color w:val="000000"/>
                <w:spacing w:val="-6"/>
                <w:kern w:val="21"/>
                <w:szCs w:val="21"/>
              </w:rPr>
              <w:fldChar w:fldCharType="begin"/>
            </w:r>
            <w:r>
              <w:rPr>
                <w:rFonts w:ascii="Times New Roman" w:hAnsi="Times New Roman" w:eastAsia="仿宋" w:cs="Times New Roman"/>
                <w:snapToGrid w:val="0"/>
                <w:color w:val="000000"/>
                <w:spacing w:val="-6"/>
                <w:kern w:val="21"/>
                <w:szCs w:val="21"/>
              </w:rPr>
              <w:instrText xml:space="preserve"> = 1 \* GB3 \* MERGEFORMAT </w:instrText>
            </w:r>
            <w:r>
              <w:rPr>
                <w:rFonts w:ascii="Times New Roman" w:hAnsi="Times New Roman" w:eastAsia="仿宋" w:cs="Times New Roman"/>
                <w:snapToGrid w:val="0"/>
                <w:color w:val="000000"/>
                <w:spacing w:val="-6"/>
                <w:kern w:val="21"/>
                <w:szCs w:val="21"/>
              </w:rPr>
              <w:fldChar w:fldCharType="separate"/>
            </w:r>
            <w:r>
              <w:rPr>
                <w:rFonts w:ascii="Times New Roman" w:hAnsi="Times New Roman" w:eastAsia="仿宋" w:cs="Times New Roman"/>
                <w:snapToGrid w:val="0"/>
                <w:color w:val="000000"/>
                <w:spacing w:val="-6"/>
                <w:kern w:val="21"/>
                <w:szCs w:val="21"/>
              </w:rPr>
              <w:t>①</w:t>
            </w:r>
            <w:r>
              <w:rPr>
                <w:rFonts w:ascii="Times New Roman" w:hAnsi="Times New Roman" w:eastAsia="仿宋" w:cs="Times New Roman"/>
                <w:snapToGrid w:val="0"/>
                <w:color w:val="000000"/>
                <w:spacing w:val="-6"/>
                <w:kern w:val="21"/>
                <w:szCs w:val="21"/>
              </w:rPr>
              <w:fldChar w:fldCharType="end"/>
            </w:r>
          </w:p>
        </w:tc>
        <w:tc>
          <w:tcPr>
            <w:tcW w:w="482" w:type="pct"/>
            <w:tcMar>
              <w:left w:w="28" w:type="dxa"/>
              <w:right w:w="28" w:type="dxa"/>
            </w:tcMar>
            <w:vAlign w:val="center"/>
          </w:tcPr>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现有工程</w:t>
            </w:r>
          </w:p>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许可排放量</w:t>
            </w:r>
          </w:p>
          <w:p>
            <w:pPr>
              <w:pStyle w:val="35"/>
              <w:spacing w:beforeLines="0" w:afterLines="0" w:line="240" w:lineRule="auto"/>
              <w:ind w:left="422" w:hanging="422"/>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fldChar w:fldCharType="begin"/>
            </w:r>
            <w:r>
              <w:rPr>
                <w:rFonts w:ascii="Times New Roman" w:hAnsi="Times New Roman" w:eastAsia="仿宋" w:cs="Times New Roman"/>
                <w:snapToGrid w:val="0"/>
                <w:color w:val="000000"/>
                <w:spacing w:val="-6"/>
                <w:kern w:val="21"/>
                <w:szCs w:val="21"/>
              </w:rPr>
              <w:instrText xml:space="preserve"> = 2 \* GB3 \* MERGEFORMAT </w:instrText>
            </w:r>
            <w:r>
              <w:rPr>
                <w:rFonts w:ascii="Times New Roman" w:hAnsi="Times New Roman" w:eastAsia="仿宋" w:cs="Times New Roman"/>
                <w:snapToGrid w:val="0"/>
                <w:color w:val="000000"/>
                <w:spacing w:val="-6"/>
                <w:kern w:val="21"/>
                <w:szCs w:val="21"/>
              </w:rPr>
              <w:fldChar w:fldCharType="separate"/>
            </w:r>
            <w:r>
              <w:rPr>
                <w:rFonts w:ascii="Times New Roman" w:hAnsi="Times New Roman" w:eastAsia="仿宋" w:cs="Times New Roman"/>
                <w:snapToGrid w:val="0"/>
                <w:color w:val="000000"/>
                <w:spacing w:val="-6"/>
                <w:kern w:val="21"/>
                <w:szCs w:val="21"/>
              </w:rPr>
              <w:t>②</w:t>
            </w:r>
            <w:r>
              <w:rPr>
                <w:rFonts w:ascii="Times New Roman" w:hAnsi="Times New Roman" w:eastAsia="仿宋" w:cs="Times New Roman"/>
                <w:snapToGrid w:val="0"/>
                <w:color w:val="000000"/>
                <w:spacing w:val="-6"/>
                <w:kern w:val="21"/>
                <w:szCs w:val="21"/>
              </w:rPr>
              <w:fldChar w:fldCharType="end"/>
            </w:r>
          </w:p>
        </w:tc>
        <w:tc>
          <w:tcPr>
            <w:tcW w:w="616" w:type="pct"/>
            <w:tcMar>
              <w:left w:w="28" w:type="dxa"/>
              <w:right w:w="28" w:type="dxa"/>
            </w:tcMar>
            <w:vAlign w:val="center"/>
          </w:tcPr>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在建工程</w:t>
            </w:r>
          </w:p>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排放量（固体废物</w:t>
            </w:r>
          </w:p>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产生量）</w:t>
            </w:r>
            <w:r>
              <w:rPr>
                <w:rFonts w:ascii="Times New Roman" w:hAnsi="Times New Roman" w:eastAsia="仿宋" w:cs="Times New Roman"/>
                <w:snapToGrid w:val="0"/>
                <w:color w:val="000000"/>
                <w:spacing w:val="-6"/>
                <w:kern w:val="21"/>
                <w:szCs w:val="21"/>
              </w:rPr>
              <w:fldChar w:fldCharType="begin"/>
            </w:r>
            <w:r>
              <w:rPr>
                <w:rFonts w:ascii="Times New Roman" w:hAnsi="Times New Roman" w:eastAsia="仿宋" w:cs="Times New Roman"/>
                <w:snapToGrid w:val="0"/>
                <w:color w:val="000000"/>
                <w:spacing w:val="-6"/>
                <w:kern w:val="21"/>
                <w:szCs w:val="21"/>
              </w:rPr>
              <w:instrText xml:space="preserve"> = 3 \* GB3 \* MERGEFORMAT </w:instrText>
            </w:r>
            <w:r>
              <w:rPr>
                <w:rFonts w:ascii="Times New Roman" w:hAnsi="Times New Roman" w:eastAsia="仿宋" w:cs="Times New Roman"/>
                <w:snapToGrid w:val="0"/>
                <w:color w:val="000000"/>
                <w:spacing w:val="-6"/>
                <w:kern w:val="21"/>
                <w:szCs w:val="21"/>
              </w:rPr>
              <w:fldChar w:fldCharType="separate"/>
            </w:r>
            <w:r>
              <w:rPr>
                <w:rFonts w:ascii="Times New Roman" w:hAnsi="Times New Roman" w:eastAsia="仿宋" w:cs="Times New Roman"/>
                <w:snapToGrid w:val="0"/>
                <w:color w:val="000000"/>
                <w:spacing w:val="-6"/>
                <w:kern w:val="21"/>
                <w:szCs w:val="21"/>
              </w:rPr>
              <w:t>③</w:t>
            </w:r>
            <w:r>
              <w:rPr>
                <w:rFonts w:ascii="Times New Roman" w:hAnsi="Times New Roman" w:eastAsia="仿宋" w:cs="Times New Roman"/>
                <w:snapToGrid w:val="0"/>
                <w:color w:val="000000"/>
                <w:spacing w:val="-6"/>
                <w:kern w:val="21"/>
                <w:szCs w:val="21"/>
              </w:rPr>
              <w:fldChar w:fldCharType="end"/>
            </w:r>
          </w:p>
        </w:tc>
        <w:tc>
          <w:tcPr>
            <w:tcW w:w="565" w:type="pct"/>
            <w:tcMar>
              <w:left w:w="28" w:type="dxa"/>
              <w:right w:w="28" w:type="dxa"/>
            </w:tcMar>
            <w:vAlign w:val="center"/>
          </w:tcPr>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本项目排放量</w:t>
            </w:r>
          </w:p>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（固体废物产生</w:t>
            </w:r>
          </w:p>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量）</w:t>
            </w:r>
            <w:r>
              <w:rPr>
                <w:rFonts w:ascii="Times New Roman" w:hAnsi="Times New Roman" w:eastAsia="仿宋" w:cs="Times New Roman"/>
                <w:snapToGrid w:val="0"/>
                <w:color w:val="000000"/>
                <w:spacing w:val="-6"/>
                <w:kern w:val="21"/>
                <w:szCs w:val="21"/>
              </w:rPr>
              <w:fldChar w:fldCharType="begin"/>
            </w:r>
            <w:r>
              <w:rPr>
                <w:rFonts w:ascii="Times New Roman" w:hAnsi="Times New Roman" w:eastAsia="仿宋" w:cs="Times New Roman"/>
                <w:snapToGrid w:val="0"/>
                <w:color w:val="000000"/>
                <w:spacing w:val="-6"/>
                <w:kern w:val="21"/>
                <w:szCs w:val="21"/>
              </w:rPr>
              <w:instrText xml:space="preserve"> = 4 \* GB3 \* MERGEFORMAT </w:instrText>
            </w:r>
            <w:r>
              <w:rPr>
                <w:rFonts w:ascii="Times New Roman" w:hAnsi="Times New Roman" w:eastAsia="仿宋" w:cs="Times New Roman"/>
                <w:snapToGrid w:val="0"/>
                <w:color w:val="000000"/>
                <w:spacing w:val="-6"/>
                <w:kern w:val="21"/>
                <w:szCs w:val="21"/>
              </w:rPr>
              <w:fldChar w:fldCharType="separate"/>
            </w:r>
            <w:r>
              <w:rPr>
                <w:rFonts w:ascii="Times New Roman" w:hAnsi="Times New Roman" w:eastAsia="仿宋" w:cs="Times New Roman"/>
                <w:snapToGrid w:val="0"/>
                <w:color w:val="000000"/>
                <w:spacing w:val="-6"/>
                <w:kern w:val="21"/>
                <w:szCs w:val="21"/>
              </w:rPr>
              <w:t>④</w:t>
            </w:r>
            <w:r>
              <w:rPr>
                <w:rFonts w:ascii="Times New Roman" w:hAnsi="Times New Roman" w:eastAsia="仿宋" w:cs="Times New Roman"/>
                <w:snapToGrid w:val="0"/>
                <w:color w:val="000000"/>
                <w:spacing w:val="-6"/>
                <w:kern w:val="21"/>
                <w:szCs w:val="21"/>
              </w:rPr>
              <w:fldChar w:fldCharType="end"/>
            </w:r>
          </w:p>
        </w:tc>
        <w:tc>
          <w:tcPr>
            <w:tcW w:w="638" w:type="pct"/>
            <w:tcMar>
              <w:left w:w="28" w:type="dxa"/>
              <w:right w:w="28" w:type="dxa"/>
            </w:tcMar>
            <w:vAlign w:val="center"/>
          </w:tcPr>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以新带老削减量</w:t>
            </w:r>
          </w:p>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（新建项目不填）</w:t>
            </w:r>
          </w:p>
          <w:p>
            <w:pPr>
              <w:pStyle w:val="35"/>
              <w:spacing w:beforeLines="0" w:afterLines="0" w:line="240" w:lineRule="auto"/>
              <w:ind w:left="422" w:hanging="422"/>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fldChar w:fldCharType="begin"/>
            </w:r>
            <w:r>
              <w:rPr>
                <w:rFonts w:ascii="Times New Roman" w:hAnsi="Times New Roman" w:eastAsia="仿宋" w:cs="Times New Roman"/>
                <w:snapToGrid w:val="0"/>
                <w:color w:val="000000"/>
                <w:spacing w:val="-6"/>
                <w:kern w:val="21"/>
                <w:szCs w:val="21"/>
              </w:rPr>
              <w:instrText xml:space="preserve"> = 5 \* GB3 \* MERGEFORMAT </w:instrText>
            </w:r>
            <w:r>
              <w:rPr>
                <w:rFonts w:ascii="Times New Roman" w:hAnsi="Times New Roman" w:eastAsia="仿宋" w:cs="Times New Roman"/>
                <w:snapToGrid w:val="0"/>
                <w:color w:val="000000"/>
                <w:spacing w:val="-6"/>
                <w:kern w:val="21"/>
                <w:szCs w:val="21"/>
              </w:rPr>
              <w:fldChar w:fldCharType="separate"/>
            </w:r>
            <w:r>
              <w:rPr>
                <w:rFonts w:ascii="Times New Roman" w:hAnsi="Times New Roman" w:eastAsia="仿宋" w:cs="Times New Roman"/>
                <w:snapToGrid w:val="0"/>
                <w:color w:val="000000"/>
                <w:spacing w:val="-6"/>
                <w:kern w:val="21"/>
                <w:szCs w:val="21"/>
              </w:rPr>
              <w:t>⑤</w:t>
            </w:r>
            <w:r>
              <w:rPr>
                <w:rFonts w:ascii="Times New Roman" w:hAnsi="Times New Roman" w:eastAsia="仿宋" w:cs="Times New Roman"/>
                <w:snapToGrid w:val="0"/>
                <w:color w:val="000000"/>
                <w:spacing w:val="-6"/>
                <w:kern w:val="21"/>
                <w:szCs w:val="21"/>
              </w:rPr>
              <w:fldChar w:fldCharType="end"/>
            </w:r>
          </w:p>
        </w:tc>
        <w:tc>
          <w:tcPr>
            <w:tcW w:w="710" w:type="pct"/>
            <w:tcMar>
              <w:left w:w="28" w:type="dxa"/>
              <w:right w:w="28" w:type="dxa"/>
            </w:tcMar>
            <w:vAlign w:val="center"/>
          </w:tcPr>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本项目建成后全厂排</w:t>
            </w:r>
          </w:p>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放量（固体废物产生</w:t>
            </w:r>
          </w:p>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量）</w:t>
            </w:r>
            <w:r>
              <w:rPr>
                <w:rFonts w:ascii="Times New Roman" w:hAnsi="Times New Roman" w:eastAsia="仿宋" w:cs="Times New Roman"/>
                <w:snapToGrid w:val="0"/>
                <w:color w:val="000000"/>
                <w:spacing w:val="-6"/>
                <w:kern w:val="21"/>
                <w:szCs w:val="21"/>
              </w:rPr>
              <w:fldChar w:fldCharType="begin"/>
            </w:r>
            <w:r>
              <w:rPr>
                <w:rFonts w:ascii="Times New Roman" w:hAnsi="Times New Roman" w:eastAsia="仿宋" w:cs="Times New Roman"/>
                <w:snapToGrid w:val="0"/>
                <w:color w:val="000000"/>
                <w:spacing w:val="-6"/>
                <w:kern w:val="21"/>
                <w:szCs w:val="21"/>
              </w:rPr>
              <w:instrText xml:space="preserve"> = 6 \* GB3 \* MERGEFORMAT </w:instrText>
            </w:r>
            <w:r>
              <w:rPr>
                <w:rFonts w:ascii="Times New Roman" w:hAnsi="Times New Roman" w:eastAsia="仿宋" w:cs="Times New Roman"/>
                <w:snapToGrid w:val="0"/>
                <w:color w:val="000000"/>
                <w:spacing w:val="-6"/>
                <w:kern w:val="21"/>
                <w:szCs w:val="21"/>
              </w:rPr>
              <w:fldChar w:fldCharType="separate"/>
            </w:r>
            <w:r>
              <w:rPr>
                <w:rFonts w:ascii="Times New Roman" w:hAnsi="Times New Roman" w:eastAsia="仿宋" w:cs="Times New Roman"/>
                <w:snapToGrid w:val="0"/>
                <w:color w:val="000000"/>
                <w:spacing w:val="-6"/>
                <w:kern w:val="21"/>
                <w:szCs w:val="21"/>
              </w:rPr>
              <w:t>⑥</w:t>
            </w:r>
            <w:r>
              <w:rPr>
                <w:rFonts w:ascii="Times New Roman" w:hAnsi="Times New Roman" w:eastAsia="仿宋" w:cs="Times New Roman"/>
                <w:snapToGrid w:val="0"/>
                <w:color w:val="000000"/>
                <w:spacing w:val="-6"/>
                <w:kern w:val="21"/>
                <w:szCs w:val="21"/>
              </w:rPr>
              <w:fldChar w:fldCharType="end"/>
            </w:r>
          </w:p>
        </w:tc>
        <w:tc>
          <w:tcPr>
            <w:tcW w:w="299" w:type="pct"/>
            <w:tcMar>
              <w:left w:w="28" w:type="dxa"/>
              <w:right w:w="28" w:type="dxa"/>
            </w:tcMar>
            <w:vAlign w:val="center"/>
          </w:tcPr>
          <w:p>
            <w:pPr>
              <w:pStyle w:val="35"/>
              <w:spacing w:beforeLines="0" w:afterLines="0" w:line="240" w:lineRule="auto"/>
              <w:ind w:left="398" w:hanging="398"/>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t>变化量</w:t>
            </w:r>
          </w:p>
          <w:p>
            <w:pPr>
              <w:pStyle w:val="35"/>
              <w:spacing w:beforeLines="0" w:afterLines="0" w:line="240" w:lineRule="auto"/>
              <w:ind w:left="422" w:hanging="422"/>
              <w:rPr>
                <w:rFonts w:ascii="Times New Roman" w:hAnsi="Times New Roman" w:eastAsia="仿宋" w:cs="Times New Roman"/>
                <w:snapToGrid w:val="0"/>
                <w:color w:val="000000"/>
                <w:spacing w:val="-6"/>
                <w:kern w:val="21"/>
                <w:szCs w:val="21"/>
              </w:rPr>
            </w:pPr>
            <w:r>
              <w:rPr>
                <w:rFonts w:ascii="Times New Roman" w:hAnsi="Times New Roman" w:eastAsia="仿宋" w:cs="Times New Roman"/>
                <w:snapToGrid w:val="0"/>
                <w:color w:val="000000"/>
                <w:spacing w:val="-6"/>
                <w:kern w:val="21"/>
                <w:szCs w:val="21"/>
              </w:rPr>
              <w:fldChar w:fldCharType="begin"/>
            </w:r>
            <w:r>
              <w:rPr>
                <w:rFonts w:ascii="Times New Roman" w:hAnsi="Times New Roman" w:eastAsia="仿宋" w:cs="Times New Roman"/>
                <w:snapToGrid w:val="0"/>
                <w:color w:val="000000"/>
                <w:spacing w:val="-6"/>
                <w:kern w:val="21"/>
                <w:szCs w:val="21"/>
              </w:rPr>
              <w:instrText xml:space="preserve"> = 7 \* GB3 \* MERGEFORMAT </w:instrText>
            </w:r>
            <w:r>
              <w:rPr>
                <w:rFonts w:ascii="Times New Roman" w:hAnsi="Times New Roman" w:eastAsia="仿宋" w:cs="Times New Roman"/>
                <w:snapToGrid w:val="0"/>
                <w:color w:val="000000"/>
                <w:spacing w:val="-6"/>
                <w:kern w:val="21"/>
                <w:szCs w:val="21"/>
              </w:rPr>
              <w:fldChar w:fldCharType="separate"/>
            </w:r>
            <w:r>
              <w:rPr>
                <w:rFonts w:ascii="Times New Roman" w:hAnsi="Times New Roman" w:eastAsia="仿宋" w:cs="Times New Roman"/>
                <w:snapToGrid w:val="0"/>
                <w:color w:val="000000"/>
                <w:spacing w:val="-6"/>
                <w:kern w:val="21"/>
                <w:szCs w:val="21"/>
              </w:rPr>
              <w:t>⑦</w:t>
            </w:r>
            <w:r>
              <w:rPr>
                <w:rFonts w:ascii="Times New Roman" w:hAnsi="Times New Roman" w:eastAsia="仿宋" w:cs="Times New Roman"/>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37" w:type="pct"/>
            <w:vMerge w:val="restart"/>
            <w:vAlign w:val="center"/>
          </w:tcPr>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r>
              <w:rPr>
                <w:rFonts w:ascii="Times New Roman" w:hAnsi="Times New Roman" w:eastAsia="仿宋" w:cs="Times New Roman"/>
                <w:b w:val="0"/>
                <w:snapToGrid w:val="0"/>
                <w:kern w:val="21"/>
                <w:szCs w:val="21"/>
              </w:rPr>
              <w:t>废气</w:t>
            </w:r>
          </w:p>
        </w:tc>
        <w:tc>
          <w:tcPr>
            <w:tcW w:w="610" w:type="pct"/>
            <w:vAlign w:val="center"/>
          </w:tcPr>
          <w:p>
            <w:pPr>
              <w:pStyle w:val="73"/>
              <w:snapToGrid w:val="0"/>
              <w:spacing w:after="0" w:line="240" w:lineRule="auto"/>
              <w:rPr>
                <w:rFonts w:eastAsia="仿宋"/>
                <w:bCs/>
                <w:snapToGrid w:val="0"/>
                <w:kern w:val="21"/>
                <w:szCs w:val="21"/>
              </w:rPr>
            </w:pPr>
            <w:r>
              <w:rPr>
                <w:rFonts w:eastAsia="仿宋"/>
                <w:bCs/>
                <w:snapToGrid w:val="0"/>
                <w:kern w:val="21"/>
                <w:szCs w:val="21"/>
              </w:rPr>
              <w:t>混凝土筒仓</w:t>
            </w:r>
          </w:p>
        </w:tc>
        <w:tc>
          <w:tcPr>
            <w:tcW w:w="5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482"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616"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565" w:type="pct"/>
            <w:vAlign w:val="center"/>
          </w:tcPr>
          <w:p>
            <w:pPr>
              <w:pStyle w:val="35"/>
              <w:spacing w:beforeLines="0" w:afterLines="0" w:line="240" w:lineRule="auto"/>
              <w:ind w:left="0" w:firstLine="0" w:firstLineChars="0"/>
              <w:rPr>
                <w:rFonts w:ascii="Times New Roman" w:hAnsi="Times New Roman" w:eastAsia="仿宋" w:cs="Times New Roman"/>
                <w:b w:val="0"/>
                <w:snapToGrid w:val="0"/>
                <w:kern w:val="21"/>
                <w:szCs w:val="21"/>
              </w:rPr>
            </w:pPr>
            <w:r>
              <w:rPr>
                <w:rFonts w:ascii="Times New Roman" w:hAnsi="Times New Roman" w:eastAsia="仿宋" w:cs="Times New Roman"/>
                <w:b w:val="0"/>
                <w:szCs w:val="21"/>
              </w:rPr>
              <w:t>11.52</w:t>
            </w:r>
          </w:p>
        </w:tc>
        <w:tc>
          <w:tcPr>
            <w:tcW w:w="638" w:type="pct"/>
            <w:vAlign w:val="center"/>
          </w:tcPr>
          <w:p>
            <w:pPr>
              <w:pStyle w:val="35"/>
              <w:spacing w:beforeLines="0" w:afterLines="0" w:line="240" w:lineRule="auto"/>
              <w:ind w:left="0" w:firstLine="0" w:firstLineChars="0"/>
              <w:rPr>
                <w:rFonts w:ascii="Times New Roman" w:hAnsi="Times New Roman" w:eastAsia="仿宋" w:cs="Times New Roman"/>
                <w:b w:val="0"/>
                <w:snapToGrid w:val="0"/>
                <w:kern w:val="21"/>
                <w:szCs w:val="21"/>
              </w:rPr>
            </w:pPr>
            <w:r>
              <w:rPr>
                <w:rFonts w:ascii="Times New Roman" w:hAnsi="Times New Roman" w:eastAsia="仿宋" w:cs="Times New Roman"/>
                <w:b w:val="0"/>
                <w:snapToGrid w:val="0"/>
                <w:kern w:val="21"/>
                <w:szCs w:val="21"/>
              </w:rPr>
              <w:t>/</w:t>
            </w:r>
          </w:p>
        </w:tc>
        <w:tc>
          <w:tcPr>
            <w:tcW w:w="710" w:type="pct"/>
            <w:vAlign w:val="center"/>
          </w:tcPr>
          <w:p>
            <w:pPr>
              <w:pStyle w:val="35"/>
              <w:spacing w:beforeLines="0" w:afterLines="0" w:line="240" w:lineRule="auto"/>
              <w:ind w:left="0" w:firstLine="0" w:firstLineChars="0"/>
              <w:rPr>
                <w:rFonts w:ascii="Times New Roman" w:hAnsi="Times New Roman" w:eastAsia="仿宋" w:cs="Times New Roman"/>
                <w:b w:val="0"/>
                <w:snapToGrid w:val="0"/>
                <w:kern w:val="21"/>
                <w:szCs w:val="21"/>
              </w:rPr>
            </w:pPr>
            <w:r>
              <w:rPr>
                <w:rFonts w:ascii="Times New Roman" w:hAnsi="Times New Roman" w:eastAsia="仿宋" w:cs="Times New Roman"/>
                <w:b w:val="0"/>
                <w:szCs w:val="21"/>
              </w:rPr>
              <w:t>11.52</w:t>
            </w:r>
          </w:p>
        </w:tc>
        <w:tc>
          <w:tcPr>
            <w:tcW w:w="299"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37" w:type="pct"/>
            <w:vMerge w:val="continue"/>
            <w:vAlign w:val="center"/>
          </w:tcPr>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p>
        </w:tc>
        <w:tc>
          <w:tcPr>
            <w:tcW w:w="610" w:type="pct"/>
            <w:vAlign w:val="center"/>
          </w:tcPr>
          <w:p>
            <w:pPr>
              <w:pStyle w:val="73"/>
              <w:snapToGrid w:val="0"/>
              <w:spacing w:after="0" w:line="240" w:lineRule="auto"/>
              <w:rPr>
                <w:rFonts w:eastAsia="仿宋"/>
                <w:bCs/>
                <w:szCs w:val="21"/>
              </w:rPr>
            </w:pPr>
            <w:r>
              <w:rPr>
                <w:rFonts w:eastAsia="仿宋"/>
                <w:bCs/>
                <w:kern w:val="0"/>
                <w:szCs w:val="21"/>
              </w:rPr>
              <w:t>水泥稳定土筒仓</w:t>
            </w:r>
          </w:p>
        </w:tc>
        <w:tc>
          <w:tcPr>
            <w:tcW w:w="5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482"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616"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565" w:type="pct"/>
            <w:vAlign w:val="center"/>
          </w:tcPr>
          <w:p>
            <w:pPr>
              <w:pStyle w:val="35"/>
              <w:spacing w:beforeLines="0" w:afterLines="0" w:line="240" w:lineRule="auto"/>
              <w:ind w:left="0" w:firstLine="0" w:firstLineChars="0"/>
              <w:rPr>
                <w:rFonts w:ascii="Times New Roman" w:hAnsi="Times New Roman" w:eastAsia="仿宋" w:cs="Times New Roman"/>
                <w:b w:val="0"/>
                <w:szCs w:val="21"/>
              </w:rPr>
            </w:pPr>
            <w:r>
              <w:rPr>
                <w:rFonts w:ascii="Times New Roman" w:hAnsi="Times New Roman" w:eastAsia="仿宋" w:cs="Times New Roman"/>
                <w:b w:val="0"/>
                <w:szCs w:val="21"/>
              </w:rPr>
              <w:t>15.12</w:t>
            </w:r>
          </w:p>
        </w:tc>
        <w:tc>
          <w:tcPr>
            <w:tcW w:w="638" w:type="pct"/>
            <w:vAlign w:val="center"/>
          </w:tcPr>
          <w:p>
            <w:pPr>
              <w:pStyle w:val="35"/>
              <w:spacing w:beforeLines="0" w:afterLines="0" w:line="240" w:lineRule="auto"/>
              <w:ind w:left="0" w:firstLine="0" w:firstLineChars="0"/>
              <w:rPr>
                <w:rFonts w:ascii="Times New Roman" w:hAnsi="Times New Roman" w:eastAsia="仿宋" w:cs="Times New Roman"/>
                <w:b w:val="0"/>
                <w:snapToGrid w:val="0"/>
                <w:kern w:val="21"/>
                <w:szCs w:val="21"/>
              </w:rPr>
            </w:pPr>
            <w:r>
              <w:rPr>
                <w:rFonts w:ascii="Times New Roman" w:hAnsi="Times New Roman" w:eastAsia="仿宋" w:cs="Times New Roman"/>
                <w:b w:val="0"/>
                <w:snapToGrid w:val="0"/>
                <w:kern w:val="21"/>
                <w:szCs w:val="21"/>
              </w:rPr>
              <w:t>/</w:t>
            </w:r>
          </w:p>
        </w:tc>
        <w:tc>
          <w:tcPr>
            <w:tcW w:w="710" w:type="pct"/>
            <w:vAlign w:val="center"/>
          </w:tcPr>
          <w:p>
            <w:pPr>
              <w:pStyle w:val="35"/>
              <w:spacing w:beforeLines="0" w:afterLines="0" w:line="240" w:lineRule="auto"/>
              <w:ind w:left="0" w:firstLine="0" w:firstLineChars="0"/>
              <w:rPr>
                <w:rFonts w:ascii="Times New Roman" w:hAnsi="Times New Roman" w:eastAsia="仿宋" w:cs="Times New Roman"/>
                <w:b w:val="0"/>
                <w:szCs w:val="21"/>
              </w:rPr>
            </w:pPr>
            <w:r>
              <w:rPr>
                <w:rFonts w:ascii="Times New Roman" w:hAnsi="Times New Roman" w:eastAsia="仿宋" w:cs="Times New Roman"/>
                <w:b w:val="0"/>
                <w:szCs w:val="21"/>
              </w:rPr>
              <w:t>15.12</w:t>
            </w:r>
          </w:p>
        </w:tc>
        <w:tc>
          <w:tcPr>
            <w:tcW w:w="299"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37" w:type="pct"/>
            <w:vMerge w:val="continue"/>
            <w:vAlign w:val="center"/>
          </w:tcPr>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p>
        </w:tc>
        <w:tc>
          <w:tcPr>
            <w:tcW w:w="610" w:type="pct"/>
            <w:vAlign w:val="center"/>
          </w:tcPr>
          <w:p>
            <w:pPr>
              <w:pStyle w:val="73"/>
              <w:snapToGrid w:val="0"/>
              <w:spacing w:after="0" w:line="240" w:lineRule="auto"/>
              <w:rPr>
                <w:rFonts w:eastAsia="仿宋"/>
                <w:bCs/>
                <w:snapToGrid w:val="0"/>
                <w:kern w:val="21"/>
                <w:szCs w:val="21"/>
              </w:rPr>
            </w:pPr>
            <w:r>
              <w:rPr>
                <w:rFonts w:eastAsia="仿宋"/>
                <w:bCs/>
                <w:szCs w:val="21"/>
              </w:rPr>
              <w:t>混凝土搅拌机粉尘</w:t>
            </w:r>
          </w:p>
        </w:tc>
        <w:tc>
          <w:tcPr>
            <w:tcW w:w="5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482"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616"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565" w:type="pct"/>
            <w:vAlign w:val="center"/>
          </w:tcPr>
          <w:p>
            <w:pPr>
              <w:jc w:val="center"/>
              <w:rPr>
                <w:rFonts w:eastAsia="仿宋"/>
                <w:bCs/>
                <w:snapToGrid w:val="0"/>
                <w:kern w:val="21"/>
                <w:szCs w:val="21"/>
              </w:rPr>
            </w:pPr>
            <w:r>
              <w:rPr>
                <w:rFonts w:eastAsia="仿宋"/>
                <w:bCs/>
                <w:szCs w:val="21"/>
              </w:rPr>
              <w:t>12.48</w:t>
            </w:r>
          </w:p>
        </w:tc>
        <w:tc>
          <w:tcPr>
            <w:tcW w:w="6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710" w:type="pct"/>
            <w:vAlign w:val="center"/>
          </w:tcPr>
          <w:p>
            <w:pPr>
              <w:jc w:val="center"/>
              <w:rPr>
                <w:rFonts w:eastAsia="仿宋"/>
                <w:bCs/>
                <w:snapToGrid w:val="0"/>
                <w:kern w:val="21"/>
                <w:szCs w:val="21"/>
              </w:rPr>
            </w:pPr>
            <w:r>
              <w:rPr>
                <w:rFonts w:eastAsia="仿宋"/>
                <w:bCs/>
                <w:szCs w:val="21"/>
              </w:rPr>
              <w:t>12.48</w:t>
            </w:r>
          </w:p>
        </w:tc>
        <w:tc>
          <w:tcPr>
            <w:tcW w:w="299"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37" w:type="pct"/>
            <w:vMerge w:val="continue"/>
            <w:vAlign w:val="center"/>
          </w:tcPr>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p>
        </w:tc>
        <w:tc>
          <w:tcPr>
            <w:tcW w:w="610" w:type="pct"/>
            <w:vAlign w:val="center"/>
          </w:tcPr>
          <w:p>
            <w:pPr>
              <w:pStyle w:val="73"/>
              <w:snapToGrid w:val="0"/>
              <w:spacing w:after="0" w:line="240" w:lineRule="auto"/>
              <w:rPr>
                <w:rFonts w:eastAsia="仿宋"/>
                <w:bCs/>
                <w:szCs w:val="21"/>
              </w:rPr>
            </w:pPr>
            <w:r>
              <w:rPr>
                <w:rFonts w:eastAsia="仿宋"/>
                <w:bCs/>
                <w:szCs w:val="21"/>
              </w:rPr>
              <w:t>水泥稳定土搅拌机粉尘</w:t>
            </w:r>
          </w:p>
        </w:tc>
        <w:tc>
          <w:tcPr>
            <w:tcW w:w="5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482"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616"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565" w:type="pct"/>
            <w:vAlign w:val="center"/>
          </w:tcPr>
          <w:p>
            <w:pPr>
              <w:jc w:val="center"/>
              <w:rPr>
                <w:rFonts w:eastAsia="仿宋"/>
                <w:bCs/>
                <w:snapToGrid w:val="0"/>
                <w:kern w:val="21"/>
                <w:szCs w:val="21"/>
              </w:rPr>
            </w:pPr>
            <w:r>
              <w:rPr>
                <w:rFonts w:eastAsia="仿宋"/>
                <w:bCs/>
                <w:szCs w:val="21"/>
              </w:rPr>
              <w:t>16.38</w:t>
            </w:r>
          </w:p>
        </w:tc>
        <w:tc>
          <w:tcPr>
            <w:tcW w:w="6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710" w:type="pct"/>
            <w:vAlign w:val="center"/>
          </w:tcPr>
          <w:p>
            <w:pPr>
              <w:jc w:val="center"/>
              <w:rPr>
                <w:rFonts w:eastAsia="仿宋"/>
                <w:bCs/>
                <w:szCs w:val="21"/>
              </w:rPr>
            </w:pPr>
            <w:r>
              <w:rPr>
                <w:rFonts w:eastAsia="仿宋"/>
                <w:bCs/>
                <w:szCs w:val="21"/>
              </w:rPr>
              <w:t>16.38</w:t>
            </w:r>
          </w:p>
        </w:tc>
        <w:tc>
          <w:tcPr>
            <w:tcW w:w="299"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37" w:type="pct"/>
            <w:vMerge w:val="continue"/>
            <w:vAlign w:val="center"/>
          </w:tcPr>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p>
        </w:tc>
        <w:tc>
          <w:tcPr>
            <w:tcW w:w="610" w:type="pct"/>
            <w:vAlign w:val="center"/>
          </w:tcPr>
          <w:p>
            <w:pPr>
              <w:pStyle w:val="73"/>
              <w:snapToGrid w:val="0"/>
              <w:spacing w:after="0" w:line="240" w:lineRule="auto"/>
              <w:rPr>
                <w:rFonts w:eastAsia="仿宋"/>
                <w:bCs/>
                <w:szCs w:val="21"/>
              </w:rPr>
            </w:pPr>
            <w:r>
              <w:rPr>
                <w:rFonts w:eastAsia="仿宋"/>
                <w:bCs/>
                <w:szCs w:val="21"/>
              </w:rPr>
              <w:t>原料库</w:t>
            </w:r>
          </w:p>
        </w:tc>
        <w:tc>
          <w:tcPr>
            <w:tcW w:w="5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482"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616"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565" w:type="pct"/>
            <w:vAlign w:val="center"/>
          </w:tcPr>
          <w:p>
            <w:pPr>
              <w:jc w:val="center"/>
              <w:rPr>
                <w:rFonts w:eastAsia="仿宋"/>
                <w:bCs/>
                <w:szCs w:val="21"/>
              </w:rPr>
            </w:pPr>
            <w:r>
              <w:rPr>
                <w:rFonts w:eastAsia="仿宋"/>
                <w:bCs/>
                <w:szCs w:val="21"/>
              </w:rPr>
              <w:t>极少</w:t>
            </w:r>
          </w:p>
        </w:tc>
        <w:tc>
          <w:tcPr>
            <w:tcW w:w="6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710" w:type="pct"/>
            <w:vAlign w:val="center"/>
          </w:tcPr>
          <w:p>
            <w:pPr>
              <w:jc w:val="center"/>
              <w:rPr>
                <w:rFonts w:eastAsia="仿宋"/>
                <w:bCs/>
                <w:szCs w:val="21"/>
              </w:rPr>
            </w:pPr>
            <w:r>
              <w:rPr>
                <w:rFonts w:eastAsia="仿宋"/>
                <w:bCs/>
                <w:szCs w:val="21"/>
              </w:rPr>
              <w:t>极少</w:t>
            </w:r>
          </w:p>
        </w:tc>
        <w:tc>
          <w:tcPr>
            <w:tcW w:w="299"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37" w:type="pct"/>
            <w:vMerge w:val="continue"/>
            <w:vAlign w:val="center"/>
          </w:tcPr>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p>
        </w:tc>
        <w:tc>
          <w:tcPr>
            <w:tcW w:w="610" w:type="pct"/>
            <w:vAlign w:val="center"/>
          </w:tcPr>
          <w:p>
            <w:pPr>
              <w:pStyle w:val="73"/>
              <w:snapToGrid w:val="0"/>
              <w:spacing w:after="0" w:line="240" w:lineRule="auto"/>
              <w:rPr>
                <w:rFonts w:eastAsia="仿宋"/>
                <w:bCs/>
                <w:snapToGrid w:val="0"/>
                <w:kern w:val="21"/>
                <w:szCs w:val="21"/>
              </w:rPr>
            </w:pPr>
            <w:r>
              <w:rPr>
                <w:rFonts w:eastAsia="仿宋"/>
                <w:bCs/>
                <w:szCs w:val="21"/>
              </w:rPr>
              <w:t>进料斗卸料</w:t>
            </w:r>
          </w:p>
        </w:tc>
        <w:tc>
          <w:tcPr>
            <w:tcW w:w="5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482"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616"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565" w:type="pct"/>
            <w:vAlign w:val="center"/>
          </w:tcPr>
          <w:p>
            <w:pPr>
              <w:jc w:val="center"/>
              <w:rPr>
                <w:rFonts w:eastAsia="仿宋"/>
                <w:bCs/>
                <w:snapToGrid w:val="0"/>
                <w:color w:val="FF0000"/>
                <w:kern w:val="21"/>
                <w:szCs w:val="21"/>
              </w:rPr>
            </w:pPr>
            <w:r>
              <w:rPr>
                <w:rFonts w:eastAsia="仿宋"/>
                <w:bCs/>
                <w:szCs w:val="21"/>
              </w:rPr>
              <w:t>1.852</w:t>
            </w:r>
          </w:p>
        </w:tc>
        <w:tc>
          <w:tcPr>
            <w:tcW w:w="638" w:type="pct"/>
            <w:vAlign w:val="center"/>
          </w:tcPr>
          <w:p>
            <w:pPr>
              <w:pStyle w:val="35"/>
              <w:spacing w:beforeLines="0" w:afterLines="0" w:line="240" w:lineRule="auto"/>
              <w:ind w:left="0" w:firstLine="0" w:firstLineChars="0"/>
              <w:rPr>
                <w:rFonts w:ascii="Times New Roman" w:hAnsi="Times New Roman" w:eastAsia="仿宋" w:cs="Times New Roman"/>
                <w:bCs/>
                <w:snapToGrid w:val="0"/>
                <w:color w:val="FF0000"/>
                <w:kern w:val="21"/>
                <w:szCs w:val="21"/>
              </w:rPr>
            </w:pPr>
            <w:r>
              <w:rPr>
                <w:rFonts w:ascii="Times New Roman" w:hAnsi="Times New Roman" w:eastAsia="仿宋" w:cs="Times New Roman"/>
                <w:bCs/>
                <w:snapToGrid w:val="0"/>
                <w:kern w:val="21"/>
                <w:szCs w:val="21"/>
              </w:rPr>
              <w:t>/</w:t>
            </w:r>
          </w:p>
        </w:tc>
        <w:tc>
          <w:tcPr>
            <w:tcW w:w="710" w:type="pct"/>
            <w:vAlign w:val="center"/>
          </w:tcPr>
          <w:p>
            <w:pPr>
              <w:jc w:val="center"/>
              <w:rPr>
                <w:rFonts w:eastAsia="仿宋"/>
                <w:bCs/>
                <w:snapToGrid w:val="0"/>
                <w:color w:val="FF0000"/>
                <w:kern w:val="21"/>
                <w:szCs w:val="21"/>
              </w:rPr>
            </w:pPr>
            <w:r>
              <w:rPr>
                <w:rFonts w:eastAsia="仿宋"/>
                <w:bCs/>
                <w:szCs w:val="21"/>
              </w:rPr>
              <w:t>1.852</w:t>
            </w:r>
          </w:p>
        </w:tc>
        <w:tc>
          <w:tcPr>
            <w:tcW w:w="299"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37" w:type="pct"/>
            <w:vMerge w:val="continue"/>
            <w:vAlign w:val="center"/>
          </w:tcPr>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p>
        </w:tc>
        <w:tc>
          <w:tcPr>
            <w:tcW w:w="610" w:type="pct"/>
            <w:vAlign w:val="center"/>
          </w:tcPr>
          <w:p>
            <w:pPr>
              <w:jc w:val="center"/>
              <w:rPr>
                <w:rFonts w:eastAsia="仿宋"/>
                <w:bCs/>
                <w:snapToGrid w:val="0"/>
                <w:kern w:val="21"/>
                <w:szCs w:val="21"/>
              </w:rPr>
            </w:pPr>
            <w:r>
              <w:rPr>
                <w:rFonts w:eastAsia="仿宋"/>
                <w:bCs/>
                <w:szCs w:val="21"/>
              </w:rPr>
              <w:t>场内运输粉尘</w:t>
            </w:r>
          </w:p>
        </w:tc>
        <w:tc>
          <w:tcPr>
            <w:tcW w:w="5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482"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616"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565" w:type="pct"/>
            <w:vAlign w:val="center"/>
          </w:tcPr>
          <w:p>
            <w:pPr>
              <w:jc w:val="center"/>
              <w:rPr>
                <w:rFonts w:eastAsia="仿宋"/>
                <w:bCs/>
                <w:snapToGrid w:val="0"/>
                <w:kern w:val="21"/>
                <w:szCs w:val="21"/>
              </w:rPr>
            </w:pPr>
            <w:r>
              <w:rPr>
                <w:rFonts w:eastAsia="仿宋"/>
                <w:bCs/>
                <w:szCs w:val="21"/>
              </w:rPr>
              <w:t>0.23</w:t>
            </w:r>
          </w:p>
        </w:tc>
        <w:tc>
          <w:tcPr>
            <w:tcW w:w="6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710" w:type="pct"/>
            <w:vAlign w:val="center"/>
          </w:tcPr>
          <w:p>
            <w:pPr>
              <w:jc w:val="center"/>
              <w:rPr>
                <w:rFonts w:eastAsia="仿宋"/>
                <w:bCs/>
                <w:snapToGrid w:val="0"/>
                <w:kern w:val="21"/>
                <w:szCs w:val="21"/>
              </w:rPr>
            </w:pPr>
            <w:r>
              <w:rPr>
                <w:rFonts w:eastAsia="仿宋"/>
                <w:bCs/>
                <w:szCs w:val="21"/>
              </w:rPr>
              <w:t>0.23</w:t>
            </w:r>
          </w:p>
        </w:tc>
        <w:tc>
          <w:tcPr>
            <w:tcW w:w="299"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37" w:type="pct"/>
            <w:vMerge w:val="continue"/>
            <w:vAlign w:val="center"/>
          </w:tcPr>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p>
        </w:tc>
        <w:tc>
          <w:tcPr>
            <w:tcW w:w="610" w:type="pct"/>
            <w:vAlign w:val="center"/>
          </w:tcPr>
          <w:p>
            <w:pPr>
              <w:jc w:val="center"/>
              <w:rPr>
                <w:rFonts w:eastAsia="仿宋"/>
                <w:bCs/>
                <w:szCs w:val="21"/>
              </w:rPr>
            </w:pPr>
            <w:r>
              <w:rPr>
                <w:rFonts w:eastAsia="仿宋"/>
                <w:bCs/>
                <w:szCs w:val="21"/>
              </w:rPr>
              <w:t>输送、计量、投送粉尘</w:t>
            </w:r>
          </w:p>
        </w:tc>
        <w:tc>
          <w:tcPr>
            <w:tcW w:w="5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482"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616"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565" w:type="pct"/>
            <w:vAlign w:val="center"/>
          </w:tcPr>
          <w:p>
            <w:pPr>
              <w:jc w:val="center"/>
              <w:rPr>
                <w:rFonts w:eastAsia="仿宋"/>
                <w:bCs/>
                <w:szCs w:val="21"/>
              </w:rPr>
            </w:pPr>
            <w:r>
              <w:rPr>
                <w:rFonts w:eastAsia="仿宋"/>
                <w:bCs/>
                <w:szCs w:val="21"/>
              </w:rPr>
              <w:t>极少</w:t>
            </w:r>
          </w:p>
        </w:tc>
        <w:tc>
          <w:tcPr>
            <w:tcW w:w="6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710" w:type="pct"/>
            <w:vAlign w:val="center"/>
          </w:tcPr>
          <w:p>
            <w:pPr>
              <w:jc w:val="center"/>
              <w:rPr>
                <w:rFonts w:eastAsia="仿宋"/>
                <w:bCs/>
                <w:szCs w:val="21"/>
              </w:rPr>
            </w:pPr>
            <w:r>
              <w:rPr>
                <w:rFonts w:eastAsia="仿宋"/>
                <w:bCs/>
                <w:szCs w:val="21"/>
              </w:rPr>
              <w:t>极少</w:t>
            </w:r>
          </w:p>
        </w:tc>
        <w:tc>
          <w:tcPr>
            <w:tcW w:w="299"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37" w:type="pct"/>
            <w:vMerge w:val="continue"/>
            <w:vAlign w:val="center"/>
          </w:tcPr>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p>
        </w:tc>
        <w:tc>
          <w:tcPr>
            <w:tcW w:w="610" w:type="pct"/>
            <w:vAlign w:val="center"/>
          </w:tcPr>
          <w:p>
            <w:pPr>
              <w:jc w:val="center"/>
              <w:rPr>
                <w:rFonts w:eastAsia="仿宋"/>
                <w:bCs/>
                <w:szCs w:val="21"/>
              </w:rPr>
            </w:pPr>
            <w:r>
              <w:rPr>
                <w:rFonts w:eastAsia="仿宋"/>
                <w:bCs/>
                <w:szCs w:val="21"/>
              </w:rPr>
              <w:t>烹饪</w:t>
            </w:r>
          </w:p>
        </w:tc>
        <w:tc>
          <w:tcPr>
            <w:tcW w:w="5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482"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616"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565" w:type="pct"/>
            <w:vAlign w:val="center"/>
          </w:tcPr>
          <w:p>
            <w:pPr>
              <w:jc w:val="center"/>
              <w:rPr>
                <w:rFonts w:eastAsia="仿宋"/>
                <w:bCs/>
                <w:szCs w:val="21"/>
              </w:rPr>
            </w:pPr>
            <w:r>
              <w:rPr>
                <w:rFonts w:eastAsia="仿宋"/>
                <w:bCs/>
                <w:szCs w:val="21"/>
              </w:rPr>
              <w:t>0.08</w:t>
            </w:r>
          </w:p>
        </w:tc>
        <w:tc>
          <w:tcPr>
            <w:tcW w:w="6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710" w:type="pct"/>
            <w:vAlign w:val="center"/>
          </w:tcPr>
          <w:p>
            <w:pPr>
              <w:jc w:val="center"/>
              <w:rPr>
                <w:rFonts w:eastAsia="仿宋"/>
                <w:bCs/>
                <w:szCs w:val="21"/>
              </w:rPr>
            </w:pPr>
            <w:r>
              <w:rPr>
                <w:rFonts w:eastAsia="仿宋"/>
                <w:bCs/>
                <w:szCs w:val="21"/>
              </w:rPr>
              <w:t>0.08</w:t>
            </w:r>
          </w:p>
        </w:tc>
        <w:tc>
          <w:tcPr>
            <w:tcW w:w="299"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37" w:type="pct"/>
            <w:vMerge w:val="restart"/>
            <w:vAlign w:val="center"/>
          </w:tcPr>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r>
              <w:rPr>
                <w:rFonts w:ascii="Times New Roman" w:hAnsi="Times New Roman" w:eastAsia="仿宋" w:cs="Times New Roman"/>
                <w:b w:val="0"/>
                <w:snapToGrid w:val="0"/>
                <w:kern w:val="21"/>
                <w:szCs w:val="21"/>
              </w:rPr>
              <w:t>废水</w:t>
            </w:r>
          </w:p>
        </w:tc>
        <w:tc>
          <w:tcPr>
            <w:tcW w:w="610" w:type="pct"/>
            <w:vAlign w:val="center"/>
          </w:tcPr>
          <w:p>
            <w:pPr>
              <w:jc w:val="center"/>
              <w:rPr>
                <w:rFonts w:eastAsia="仿宋"/>
                <w:bCs/>
                <w:snapToGrid w:val="0"/>
                <w:kern w:val="21"/>
                <w:szCs w:val="21"/>
              </w:rPr>
            </w:pPr>
            <w:r>
              <w:rPr>
                <w:rFonts w:eastAsia="仿宋"/>
                <w:bCs/>
                <w:szCs w:val="21"/>
              </w:rPr>
              <w:t>生产废水</w:t>
            </w:r>
          </w:p>
        </w:tc>
        <w:tc>
          <w:tcPr>
            <w:tcW w:w="5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482"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616"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565" w:type="pct"/>
            <w:vAlign w:val="center"/>
          </w:tcPr>
          <w:p>
            <w:pPr>
              <w:pStyle w:val="35"/>
              <w:spacing w:beforeLines="0" w:afterLines="0" w:line="240" w:lineRule="auto"/>
              <w:ind w:left="0" w:firstLine="0" w:firstLineChars="0"/>
              <w:rPr>
                <w:rFonts w:ascii="Times New Roman" w:hAnsi="Times New Roman" w:eastAsia="仿宋" w:cs="Times New Roman"/>
                <w:b w:val="0"/>
                <w:snapToGrid w:val="0"/>
                <w:kern w:val="21"/>
                <w:szCs w:val="21"/>
              </w:rPr>
            </w:pPr>
            <w:r>
              <w:rPr>
                <w:rFonts w:ascii="Times New Roman" w:hAnsi="Times New Roman" w:eastAsia="仿宋" w:cs="Times New Roman"/>
                <w:b w:val="0"/>
                <w:snapToGrid w:val="0"/>
                <w:kern w:val="21"/>
                <w:szCs w:val="21"/>
              </w:rPr>
              <w:t>0</w:t>
            </w:r>
          </w:p>
        </w:tc>
        <w:tc>
          <w:tcPr>
            <w:tcW w:w="638" w:type="pct"/>
            <w:vAlign w:val="center"/>
          </w:tcPr>
          <w:p>
            <w:pPr>
              <w:pStyle w:val="35"/>
              <w:spacing w:beforeLines="0" w:afterLines="0" w:line="240" w:lineRule="auto"/>
              <w:ind w:left="0" w:firstLine="0" w:firstLineChars="0"/>
              <w:rPr>
                <w:rFonts w:ascii="Times New Roman" w:hAnsi="Times New Roman" w:eastAsia="仿宋" w:cs="Times New Roman"/>
                <w:b w:val="0"/>
                <w:snapToGrid w:val="0"/>
                <w:kern w:val="21"/>
                <w:szCs w:val="21"/>
              </w:rPr>
            </w:pPr>
            <w:r>
              <w:rPr>
                <w:rFonts w:ascii="Times New Roman" w:hAnsi="Times New Roman" w:eastAsia="仿宋" w:cs="Times New Roman"/>
                <w:b w:val="0"/>
                <w:snapToGrid w:val="0"/>
                <w:kern w:val="21"/>
                <w:szCs w:val="21"/>
              </w:rPr>
              <w:t>/</w:t>
            </w:r>
          </w:p>
        </w:tc>
        <w:tc>
          <w:tcPr>
            <w:tcW w:w="710" w:type="pct"/>
            <w:vAlign w:val="center"/>
          </w:tcPr>
          <w:p>
            <w:pPr>
              <w:pStyle w:val="35"/>
              <w:spacing w:beforeLines="0" w:afterLines="0" w:line="240" w:lineRule="auto"/>
              <w:ind w:left="0" w:firstLine="0" w:firstLineChars="0"/>
              <w:rPr>
                <w:rFonts w:ascii="Times New Roman" w:hAnsi="Times New Roman" w:eastAsia="仿宋" w:cs="Times New Roman"/>
                <w:b w:val="0"/>
                <w:snapToGrid w:val="0"/>
                <w:kern w:val="21"/>
                <w:szCs w:val="21"/>
              </w:rPr>
            </w:pPr>
            <w:r>
              <w:rPr>
                <w:rFonts w:ascii="Times New Roman" w:hAnsi="Times New Roman" w:eastAsia="仿宋" w:cs="Times New Roman"/>
                <w:b w:val="0"/>
                <w:snapToGrid w:val="0"/>
                <w:kern w:val="21"/>
                <w:szCs w:val="21"/>
              </w:rPr>
              <w:t>0</w:t>
            </w:r>
          </w:p>
        </w:tc>
        <w:tc>
          <w:tcPr>
            <w:tcW w:w="299"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37" w:type="pct"/>
            <w:vMerge w:val="continue"/>
            <w:vAlign w:val="center"/>
          </w:tcPr>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p>
        </w:tc>
        <w:tc>
          <w:tcPr>
            <w:tcW w:w="610" w:type="pct"/>
            <w:vAlign w:val="center"/>
          </w:tcPr>
          <w:p>
            <w:pPr>
              <w:jc w:val="center"/>
              <w:rPr>
                <w:rFonts w:eastAsia="仿宋"/>
                <w:bCs/>
                <w:snapToGrid w:val="0"/>
                <w:kern w:val="21"/>
                <w:szCs w:val="21"/>
              </w:rPr>
            </w:pPr>
            <w:r>
              <w:rPr>
                <w:rFonts w:eastAsia="仿宋"/>
                <w:bCs/>
                <w:szCs w:val="21"/>
              </w:rPr>
              <w:t>生活污水</w:t>
            </w:r>
          </w:p>
        </w:tc>
        <w:tc>
          <w:tcPr>
            <w:tcW w:w="5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482"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616"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565" w:type="pct"/>
            <w:vAlign w:val="center"/>
          </w:tcPr>
          <w:p>
            <w:pPr>
              <w:pStyle w:val="35"/>
              <w:spacing w:beforeLines="0" w:afterLines="0" w:line="240" w:lineRule="auto"/>
              <w:ind w:left="0" w:firstLine="0" w:firstLineChars="0"/>
              <w:rPr>
                <w:rFonts w:ascii="Times New Roman" w:hAnsi="Times New Roman" w:eastAsia="仿宋" w:cs="Times New Roman"/>
                <w:b w:val="0"/>
                <w:snapToGrid w:val="0"/>
                <w:kern w:val="21"/>
                <w:szCs w:val="21"/>
              </w:rPr>
            </w:pPr>
            <w:r>
              <w:rPr>
                <w:rFonts w:ascii="Times New Roman" w:hAnsi="Times New Roman" w:eastAsia="仿宋" w:cs="Times New Roman"/>
                <w:b w:val="0"/>
                <w:snapToGrid w:val="0"/>
                <w:kern w:val="21"/>
                <w:szCs w:val="21"/>
              </w:rPr>
              <w:t>192m³/a</w:t>
            </w:r>
          </w:p>
        </w:tc>
        <w:tc>
          <w:tcPr>
            <w:tcW w:w="638" w:type="pct"/>
            <w:vAlign w:val="center"/>
          </w:tcPr>
          <w:p>
            <w:pPr>
              <w:pStyle w:val="35"/>
              <w:spacing w:beforeLines="0" w:afterLines="0" w:line="240" w:lineRule="auto"/>
              <w:ind w:left="0" w:firstLine="0" w:firstLineChars="0"/>
              <w:rPr>
                <w:rFonts w:ascii="Times New Roman" w:hAnsi="Times New Roman" w:eastAsia="仿宋" w:cs="Times New Roman"/>
                <w:b w:val="0"/>
                <w:snapToGrid w:val="0"/>
                <w:kern w:val="21"/>
                <w:szCs w:val="21"/>
              </w:rPr>
            </w:pPr>
            <w:r>
              <w:rPr>
                <w:rFonts w:ascii="Times New Roman" w:hAnsi="Times New Roman" w:eastAsia="仿宋" w:cs="Times New Roman"/>
                <w:b w:val="0"/>
                <w:snapToGrid w:val="0"/>
                <w:kern w:val="21"/>
                <w:szCs w:val="21"/>
              </w:rPr>
              <w:t>/</w:t>
            </w:r>
          </w:p>
        </w:tc>
        <w:tc>
          <w:tcPr>
            <w:tcW w:w="710" w:type="pct"/>
            <w:vAlign w:val="center"/>
          </w:tcPr>
          <w:p>
            <w:pPr>
              <w:pStyle w:val="35"/>
              <w:spacing w:beforeLines="0" w:afterLines="0" w:line="240" w:lineRule="auto"/>
              <w:ind w:left="0" w:firstLine="0" w:firstLineChars="0"/>
              <w:rPr>
                <w:rFonts w:ascii="Times New Roman" w:hAnsi="Times New Roman" w:eastAsia="仿宋" w:cs="Times New Roman"/>
                <w:b w:val="0"/>
                <w:snapToGrid w:val="0"/>
                <w:kern w:val="21"/>
                <w:szCs w:val="21"/>
              </w:rPr>
            </w:pPr>
            <w:r>
              <w:rPr>
                <w:rFonts w:ascii="Times New Roman" w:hAnsi="Times New Roman" w:eastAsia="仿宋" w:cs="Times New Roman"/>
                <w:b w:val="0"/>
                <w:snapToGrid w:val="0"/>
                <w:kern w:val="21"/>
                <w:szCs w:val="21"/>
              </w:rPr>
              <w:t>0</w:t>
            </w:r>
          </w:p>
        </w:tc>
        <w:tc>
          <w:tcPr>
            <w:tcW w:w="299"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37" w:type="pct"/>
            <w:vMerge w:val="restart"/>
            <w:vAlign w:val="center"/>
          </w:tcPr>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r>
              <w:rPr>
                <w:rFonts w:ascii="Times New Roman" w:hAnsi="Times New Roman" w:eastAsia="仿宋" w:cs="Times New Roman"/>
                <w:b w:val="0"/>
                <w:snapToGrid w:val="0"/>
                <w:kern w:val="21"/>
                <w:szCs w:val="21"/>
              </w:rPr>
              <w:t>一般工业</w:t>
            </w:r>
          </w:p>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r>
              <w:rPr>
                <w:rFonts w:ascii="Times New Roman" w:hAnsi="Times New Roman" w:eastAsia="仿宋" w:cs="Times New Roman"/>
                <w:b w:val="0"/>
                <w:snapToGrid w:val="0"/>
                <w:kern w:val="21"/>
                <w:szCs w:val="21"/>
              </w:rPr>
              <w:t>固体废物</w:t>
            </w:r>
          </w:p>
        </w:tc>
        <w:tc>
          <w:tcPr>
            <w:tcW w:w="610" w:type="pct"/>
            <w:vAlign w:val="center"/>
          </w:tcPr>
          <w:p>
            <w:pPr>
              <w:widowControl/>
              <w:jc w:val="center"/>
              <w:rPr>
                <w:rFonts w:eastAsia="仿宋"/>
                <w:bCs/>
                <w:snapToGrid w:val="0"/>
                <w:kern w:val="21"/>
                <w:szCs w:val="21"/>
              </w:rPr>
            </w:pPr>
            <w:r>
              <w:rPr>
                <w:rFonts w:eastAsia="仿宋"/>
                <w:bCs/>
                <w:color w:val="000000"/>
                <w:kern w:val="0"/>
                <w:szCs w:val="21"/>
                <w:lang w:bidi="ar"/>
              </w:rPr>
              <w:t>生产废料</w:t>
            </w:r>
          </w:p>
        </w:tc>
        <w:tc>
          <w:tcPr>
            <w:tcW w:w="5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482"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616"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565" w:type="pct"/>
            <w:vAlign w:val="center"/>
          </w:tcPr>
          <w:p>
            <w:pPr>
              <w:pStyle w:val="2"/>
              <w:jc w:val="center"/>
              <w:rPr>
                <w:rFonts w:ascii="Times New Roman" w:hAnsi="Times New Roman" w:eastAsia="仿宋"/>
                <w:bCs/>
                <w:snapToGrid w:val="0"/>
                <w:color w:val="auto"/>
                <w:kern w:val="21"/>
                <w:sz w:val="21"/>
                <w:szCs w:val="21"/>
              </w:rPr>
            </w:pPr>
            <w:r>
              <w:rPr>
                <w:rFonts w:ascii="Times New Roman" w:hAnsi="Times New Roman" w:eastAsia="仿宋"/>
                <w:bCs/>
                <w:color w:val="auto"/>
                <w:sz w:val="21"/>
                <w:szCs w:val="21"/>
              </w:rPr>
              <w:t>190</w:t>
            </w:r>
          </w:p>
        </w:tc>
        <w:tc>
          <w:tcPr>
            <w:tcW w:w="6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710" w:type="pct"/>
            <w:vAlign w:val="center"/>
          </w:tcPr>
          <w:p>
            <w:pPr>
              <w:pStyle w:val="2"/>
              <w:jc w:val="center"/>
              <w:rPr>
                <w:rFonts w:ascii="Times New Roman" w:hAnsi="Times New Roman" w:eastAsia="仿宋"/>
                <w:bCs/>
                <w:snapToGrid w:val="0"/>
                <w:color w:val="auto"/>
                <w:kern w:val="21"/>
                <w:sz w:val="21"/>
                <w:szCs w:val="21"/>
              </w:rPr>
            </w:pPr>
            <w:r>
              <w:rPr>
                <w:rFonts w:ascii="Times New Roman" w:hAnsi="Times New Roman" w:eastAsia="仿宋"/>
                <w:bCs/>
                <w:color w:val="auto"/>
                <w:sz w:val="21"/>
                <w:szCs w:val="21"/>
              </w:rPr>
              <w:t>190</w:t>
            </w:r>
          </w:p>
        </w:tc>
        <w:tc>
          <w:tcPr>
            <w:tcW w:w="299"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7" w:type="pct"/>
            <w:vMerge w:val="continue"/>
            <w:vAlign w:val="center"/>
          </w:tcPr>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p>
        </w:tc>
        <w:tc>
          <w:tcPr>
            <w:tcW w:w="610" w:type="pct"/>
            <w:vAlign w:val="center"/>
          </w:tcPr>
          <w:p>
            <w:pPr>
              <w:widowControl/>
              <w:jc w:val="center"/>
              <w:rPr>
                <w:rFonts w:eastAsia="仿宋"/>
                <w:bCs/>
                <w:snapToGrid w:val="0"/>
                <w:kern w:val="21"/>
                <w:szCs w:val="21"/>
              </w:rPr>
            </w:pPr>
            <w:r>
              <w:rPr>
                <w:rFonts w:eastAsia="仿宋"/>
                <w:bCs/>
                <w:color w:val="000000"/>
                <w:kern w:val="0"/>
                <w:szCs w:val="21"/>
                <w:lang w:bidi="ar"/>
              </w:rPr>
              <w:t>除尘器收集粉尘</w:t>
            </w:r>
          </w:p>
        </w:tc>
        <w:tc>
          <w:tcPr>
            <w:tcW w:w="5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482"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616"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565" w:type="pct"/>
            <w:vAlign w:val="center"/>
          </w:tcPr>
          <w:p>
            <w:pPr>
              <w:pStyle w:val="2"/>
              <w:jc w:val="center"/>
              <w:rPr>
                <w:rFonts w:ascii="Times New Roman" w:hAnsi="Times New Roman" w:eastAsia="仿宋"/>
                <w:bCs/>
                <w:snapToGrid w:val="0"/>
                <w:color w:val="auto"/>
                <w:kern w:val="21"/>
                <w:sz w:val="21"/>
                <w:szCs w:val="21"/>
              </w:rPr>
            </w:pPr>
            <w:r>
              <w:rPr>
                <w:rFonts w:ascii="Times New Roman" w:hAnsi="Times New Roman" w:eastAsia="仿宋"/>
                <w:bCs/>
                <w:color w:val="auto"/>
                <w:sz w:val="21"/>
                <w:szCs w:val="21"/>
              </w:rPr>
              <w:t>16.724</w:t>
            </w:r>
          </w:p>
        </w:tc>
        <w:tc>
          <w:tcPr>
            <w:tcW w:w="6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710" w:type="pct"/>
            <w:vAlign w:val="center"/>
          </w:tcPr>
          <w:p>
            <w:pPr>
              <w:pStyle w:val="2"/>
              <w:jc w:val="center"/>
              <w:rPr>
                <w:rFonts w:ascii="Times New Roman" w:hAnsi="Times New Roman" w:eastAsia="仿宋"/>
                <w:bCs/>
                <w:snapToGrid w:val="0"/>
                <w:color w:val="auto"/>
                <w:kern w:val="21"/>
                <w:sz w:val="21"/>
                <w:szCs w:val="21"/>
              </w:rPr>
            </w:pPr>
            <w:r>
              <w:rPr>
                <w:rFonts w:ascii="Times New Roman" w:hAnsi="Times New Roman" w:eastAsia="仿宋"/>
                <w:bCs/>
                <w:color w:val="auto"/>
                <w:sz w:val="21"/>
                <w:szCs w:val="21"/>
              </w:rPr>
              <w:t>16.724</w:t>
            </w:r>
          </w:p>
        </w:tc>
        <w:tc>
          <w:tcPr>
            <w:tcW w:w="299"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37" w:type="pct"/>
            <w:vMerge w:val="continue"/>
            <w:vAlign w:val="center"/>
          </w:tcPr>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p>
        </w:tc>
        <w:tc>
          <w:tcPr>
            <w:tcW w:w="610" w:type="pct"/>
            <w:vAlign w:val="center"/>
          </w:tcPr>
          <w:p>
            <w:pPr>
              <w:widowControl/>
              <w:jc w:val="center"/>
              <w:rPr>
                <w:rFonts w:eastAsia="仿宋"/>
                <w:bCs/>
                <w:snapToGrid w:val="0"/>
                <w:kern w:val="21"/>
                <w:szCs w:val="21"/>
              </w:rPr>
            </w:pPr>
            <w:r>
              <w:rPr>
                <w:rFonts w:eastAsia="仿宋"/>
                <w:bCs/>
                <w:color w:val="000000"/>
                <w:kern w:val="0"/>
                <w:szCs w:val="21"/>
                <w:lang w:bidi="ar"/>
              </w:rPr>
              <w:t>沉淀池泥渣</w:t>
            </w:r>
          </w:p>
        </w:tc>
        <w:tc>
          <w:tcPr>
            <w:tcW w:w="5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482"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616"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565" w:type="pct"/>
            <w:vAlign w:val="center"/>
          </w:tcPr>
          <w:p>
            <w:pPr>
              <w:pStyle w:val="2"/>
              <w:jc w:val="center"/>
              <w:rPr>
                <w:rFonts w:ascii="Times New Roman" w:hAnsi="Times New Roman" w:eastAsia="仿宋"/>
                <w:bCs/>
                <w:snapToGrid w:val="0"/>
                <w:color w:val="auto"/>
                <w:kern w:val="21"/>
                <w:sz w:val="21"/>
                <w:szCs w:val="21"/>
              </w:rPr>
            </w:pPr>
            <w:r>
              <w:rPr>
                <w:rFonts w:ascii="Times New Roman" w:hAnsi="Times New Roman" w:eastAsia="仿宋"/>
                <w:bCs/>
                <w:color w:val="auto"/>
                <w:sz w:val="21"/>
                <w:szCs w:val="21"/>
              </w:rPr>
              <w:t>3.78</w:t>
            </w:r>
          </w:p>
        </w:tc>
        <w:tc>
          <w:tcPr>
            <w:tcW w:w="6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710" w:type="pct"/>
            <w:vAlign w:val="center"/>
          </w:tcPr>
          <w:p>
            <w:pPr>
              <w:pStyle w:val="2"/>
              <w:jc w:val="center"/>
              <w:rPr>
                <w:rFonts w:ascii="Times New Roman" w:hAnsi="Times New Roman" w:eastAsia="仿宋"/>
                <w:bCs/>
                <w:snapToGrid w:val="0"/>
                <w:color w:val="auto"/>
                <w:kern w:val="21"/>
                <w:sz w:val="21"/>
                <w:szCs w:val="21"/>
              </w:rPr>
            </w:pPr>
            <w:r>
              <w:rPr>
                <w:rFonts w:ascii="Times New Roman" w:hAnsi="Times New Roman" w:eastAsia="仿宋"/>
                <w:bCs/>
                <w:color w:val="auto"/>
                <w:sz w:val="21"/>
                <w:szCs w:val="21"/>
              </w:rPr>
              <w:t>3.78</w:t>
            </w:r>
          </w:p>
        </w:tc>
        <w:tc>
          <w:tcPr>
            <w:tcW w:w="299"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37" w:type="pct"/>
            <w:vMerge w:val="continue"/>
            <w:vAlign w:val="center"/>
          </w:tcPr>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p>
        </w:tc>
        <w:tc>
          <w:tcPr>
            <w:tcW w:w="610" w:type="pct"/>
            <w:vAlign w:val="center"/>
          </w:tcPr>
          <w:p>
            <w:pPr>
              <w:widowControl/>
              <w:jc w:val="center"/>
              <w:rPr>
                <w:rFonts w:eastAsia="仿宋"/>
                <w:bCs/>
                <w:snapToGrid w:val="0"/>
                <w:kern w:val="21"/>
                <w:szCs w:val="21"/>
              </w:rPr>
            </w:pPr>
            <w:r>
              <w:rPr>
                <w:rFonts w:eastAsia="仿宋"/>
                <w:bCs/>
                <w:color w:val="000000"/>
                <w:kern w:val="0"/>
                <w:szCs w:val="21"/>
                <w:lang w:bidi="ar"/>
              </w:rPr>
              <w:t>生活垃圾</w:t>
            </w:r>
          </w:p>
        </w:tc>
        <w:tc>
          <w:tcPr>
            <w:tcW w:w="5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482"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616"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565" w:type="pct"/>
            <w:vAlign w:val="center"/>
          </w:tcPr>
          <w:p>
            <w:pPr>
              <w:pStyle w:val="2"/>
              <w:jc w:val="center"/>
              <w:rPr>
                <w:rFonts w:ascii="Times New Roman" w:hAnsi="Times New Roman" w:eastAsia="仿宋"/>
                <w:bCs/>
                <w:color w:val="auto"/>
                <w:sz w:val="21"/>
                <w:szCs w:val="21"/>
              </w:rPr>
            </w:pPr>
            <w:r>
              <w:rPr>
                <w:rFonts w:ascii="Times New Roman" w:hAnsi="Times New Roman" w:eastAsia="仿宋"/>
                <w:bCs/>
                <w:color w:val="auto"/>
                <w:sz w:val="21"/>
                <w:szCs w:val="21"/>
              </w:rPr>
              <w:t>10</w:t>
            </w:r>
          </w:p>
        </w:tc>
        <w:tc>
          <w:tcPr>
            <w:tcW w:w="6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710" w:type="pct"/>
            <w:vAlign w:val="center"/>
          </w:tcPr>
          <w:p>
            <w:pPr>
              <w:pStyle w:val="2"/>
              <w:jc w:val="center"/>
              <w:rPr>
                <w:rFonts w:ascii="Times New Roman" w:hAnsi="Times New Roman" w:eastAsia="仿宋"/>
                <w:bCs/>
                <w:color w:val="auto"/>
                <w:sz w:val="21"/>
                <w:szCs w:val="21"/>
              </w:rPr>
            </w:pPr>
            <w:r>
              <w:rPr>
                <w:rFonts w:ascii="Times New Roman" w:hAnsi="Times New Roman" w:eastAsia="仿宋"/>
                <w:bCs/>
                <w:color w:val="auto"/>
                <w:sz w:val="21"/>
                <w:szCs w:val="21"/>
              </w:rPr>
              <w:t>10</w:t>
            </w:r>
          </w:p>
        </w:tc>
        <w:tc>
          <w:tcPr>
            <w:tcW w:w="299"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37" w:type="pct"/>
            <w:vAlign w:val="center"/>
          </w:tcPr>
          <w:p>
            <w:pPr>
              <w:pStyle w:val="35"/>
              <w:spacing w:beforeLines="0" w:afterLines="0" w:line="360" w:lineRule="auto"/>
              <w:ind w:left="0" w:firstLine="0" w:firstLineChars="0"/>
              <w:rPr>
                <w:rFonts w:ascii="Times New Roman" w:hAnsi="Times New Roman" w:eastAsia="仿宋" w:cs="Times New Roman"/>
                <w:b w:val="0"/>
                <w:snapToGrid w:val="0"/>
                <w:kern w:val="21"/>
                <w:szCs w:val="21"/>
              </w:rPr>
            </w:pPr>
            <w:r>
              <w:rPr>
                <w:rFonts w:ascii="Times New Roman" w:hAnsi="Times New Roman" w:eastAsia="仿宋" w:cs="Times New Roman"/>
                <w:b w:val="0"/>
                <w:snapToGrid w:val="0"/>
                <w:kern w:val="21"/>
                <w:szCs w:val="21"/>
              </w:rPr>
              <w:t>危险废物</w:t>
            </w:r>
          </w:p>
        </w:tc>
        <w:tc>
          <w:tcPr>
            <w:tcW w:w="610" w:type="pct"/>
            <w:vAlign w:val="center"/>
          </w:tcPr>
          <w:p>
            <w:pPr>
              <w:jc w:val="center"/>
              <w:rPr>
                <w:rFonts w:eastAsia="仿宋"/>
                <w:bCs/>
                <w:snapToGrid w:val="0"/>
                <w:kern w:val="21"/>
                <w:szCs w:val="21"/>
              </w:rPr>
            </w:pPr>
            <w:r>
              <w:rPr>
                <w:rFonts w:eastAsia="仿宋"/>
                <w:bCs/>
                <w:snapToGrid w:val="0"/>
                <w:kern w:val="21"/>
                <w:szCs w:val="21"/>
              </w:rPr>
              <w:t>废油</w:t>
            </w:r>
          </w:p>
        </w:tc>
        <w:tc>
          <w:tcPr>
            <w:tcW w:w="5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482"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616"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565" w:type="pct"/>
            <w:vAlign w:val="center"/>
          </w:tcPr>
          <w:p>
            <w:pPr>
              <w:pStyle w:val="2"/>
              <w:jc w:val="center"/>
              <w:rPr>
                <w:rFonts w:ascii="Times New Roman" w:hAnsi="Times New Roman" w:eastAsia="仿宋"/>
                <w:bCs/>
                <w:snapToGrid w:val="0"/>
                <w:color w:val="auto"/>
                <w:kern w:val="21"/>
                <w:sz w:val="21"/>
                <w:szCs w:val="21"/>
              </w:rPr>
            </w:pPr>
            <w:r>
              <w:rPr>
                <w:rFonts w:ascii="Times New Roman" w:hAnsi="Times New Roman" w:eastAsia="仿宋"/>
                <w:bCs/>
                <w:color w:val="auto"/>
                <w:sz w:val="21"/>
                <w:szCs w:val="21"/>
              </w:rPr>
              <w:t>0.05</w:t>
            </w:r>
          </w:p>
        </w:tc>
        <w:tc>
          <w:tcPr>
            <w:tcW w:w="638"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r>
              <w:rPr>
                <w:rFonts w:ascii="Times New Roman" w:hAnsi="Times New Roman" w:eastAsia="仿宋" w:cs="Times New Roman"/>
                <w:bCs/>
                <w:snapToGrid w:val="0"/>
                <w:kern w:val="21"/>
                <w:szCs w:val="21"/>
              </w:rPr>
              <w:t>/</w:t>
            </w:r>
          </w:p>
        </w:tc>
        <w:tc>
          <w:tcPr>
            <w:tcW w:w="710" w:type="pct"/>
            <w:vAlign w:val="center"/>
          </w:tcPr>
          <w:p>
            <w:pPr>
              <w:pStyle w:val="2"/>
              <w:jc w:val="center"/>
              <w:rPr>
                <w:rFonts w:ascii="Times New Roman" w:hAnsi="Times New Roman" w:eastAsia="仿宋"/>
                <w:bCs/>
                <w:snapToGrid w:val="0"/>
                <w:color w:val="auto"/>
                <w:kern w:val="21"/>
                <w:sz w:val="21"/>
                <w:szCs w:val="21"/>
              </w:rPr>
            </w:pPr>
            <w:r>
              <w:rPr>
                <w:rFonts w:ascii="Times New Roman" w:hAnsi="Times New Roman" w:eastAsia="仿宋"/>
                <w:bCs/>
                <w:color w:val="auto"/>
                <w:sz w:val="21"/>
                <w:szCs w:val="21"/>
              </w:rPr>
              <w:t>0.05</w:t>
            </w:r>
          </w:p>
        </w:tc>
        <w:tc>
          <w:tcPr>
            <w:tcW w:w="299" w:type="pct"/>
            <w:vAlign w:val="center"/>
          </w:tcPr>
          <w:p>
            <w:pPr>
              <w:pStyle w:val="35"/>
              <w:spacing w:beforeLines="0" w:afterLines="0" w:line="240" w:lineRule="auto"/>
              <w:ind w:left="0" w:firstLine="0" w:firstLineChars="0"/>
              <w:rPr>
                <w:rFonts w:ascii="Times New Roman" w:hAnsi="Times New Roman" w:eastAsia="仿宋" w:cs="Times New Roman"/>
                <w:bCs/>
                <w:snapToGrid w:val="0"/>
                <w:kern w:val="21"/>
                <w:szCs w:val="21"/>
              </w:rPr>
            </w:pPr>
          </w:p>
        </w:tc>
      </w:tr>
    </w:tbl>
    <w:p>
      <w:pPr>
        <w:pStyle w:val="35"/>
        <w:spacing w:before="192" w:beforeLines="80" w:after="24"/>
        <w:ind w:left="422" w:hanging="422"/>
        <w:jc w:val="left"/>
        <w:rPr>
          <w:rFonts w:ascii="Times New Roman" w:hAnsi="Times New Roman" w:eastAsia="仿宋" w:cs="Times New Roman"/>
          <w:snapToGrid w:val="0"/>
          <w:spacing w:val="-6"/>
          <w:kern w:val="21"/>
          <w:szCs w:val="21"/>
        </w:rPr>
      </w:pPr>
      <w:r>
        <w:rPr>
          <w:rFonts w:ascii="Times New Roman" w:hAnsi="Times New Roman" w:eastAsia="仿宋" w:cs="Times New Roman"/>
          <w:snapToGrid w:val="0"/>
          <w:kern w:val="21"/>
          <w:szCs w:val="21"/>
        </w:rPr>
        <w:t>注：</w:t>
      </w:r>
      <w:r>
        <w:rPr>
          <w:rFonts w:ascii="Times New Roman" w:hAnsi="Times New Roman" w:eastAsia="仿宋" w:cs="Times New Roman"/>
          <w:snapToGrid w:val="0"/>
          <w:spacing w:val="-16"/>
          <w:kern w:val="21"/>
          <w:szCs w:val="21"/>
        </w:rPr>
        <w:fldChar w:fldCharType="begin"/>
      </w:r>
      <w:r>
        <w:rPr>
          <w:rFonts w:ascii="Times New Roman" w:hAnsi="Times New Roman" w:eastAsia="仿宋" w:cs="Times New Roman"/>
          <w:snapToGrid w:val="0"/>
          <w:spacing w:val="-16"/>
          <w:kern w:val="21"/>
          <w:szCs w:val="21"/>
        </w:rPr>
        <w:instrText xml:space="preserve"> = 6 \* GB3 \* MERGEFORMAT </w:instrText>
      </w:r>
      <w:r>
        <w:rPr>
          <w:rFonts w:ascii="Times New Roman" w:hAnsi="Times New Roman" w:eastAsia="仿宋" w:cs="Times New Roman"/>
          <w:snapToGrid w:val="0"/>
          <w:spacing w:val="-16"/>
          <w:kern w:val="21"/>
          <w:szCs w:val="21"/>
        </w:rPr>
        <w:fldChar w:fldCharType="separate"/>
      </w:r>
      <w:r>
        <w:rPr>
          <w:rFonts w:ascii="Times New Roman" w:hAnsi="Times New Roman" w:eastAsia="仿宋" w:cs="Times New Roman"/>
          <w:szCs w:val="21"/>
        </w:rPr>
        <w:t>⑥</w:t>
      </w:r>
      <w:r>
        <w:rPr>
          <w:rFonts w:ascii="Times New Roman" w:hAnsi="Times New Roman" w:eastAsia="仿宋" w:cs="Times New Roman"/>
          <w:snapToGrid w:val="0"/>
          <w:spacing w:val="-16"/>
          <w:kern w:val="21"/>
          <w:szCs w:val="21"/>
        </w:rPr>
        <w:fldChar w:fldCharType="end"/>
      </w:r>
      <w:r>
        <w:rPr>
          <w:rFonts w:ascii="Times New Roman" w:hAnsi="Times New Roman" w:eastAsia="仿宋" w:cs="Times New Roman"/>
          <w:snapToGrid w:val="0"/>
          <w:spacing w:val="-16"/>
          <w:kern w:val="21"/>
          <w:szCs w:val="21"/>
        </w:rPr>
        <w:t>=</w:t>
      </w:r>
      <w:r>
        <w:rPr>
          <w:rFonts w:ascii="Times New Roman" w:hAnsi="Times New Roman" w:eastAsia="仿宋" w:cs="Times New Roman"/>
          <w:snapToGrid w:val="0"/>
          <w:spacing w:val="-6"/>
          <w:kern w:val="21"/>
          <w:szCs w:val="21"/>
        </w:rPr>
        <w:fldChar w:fldCharType="begin"/>
      </w:r>
      <w:r>
        <w:rPr>
          <w:rFonts w:ascii="Times New Roman" w:hAnsi="Times New Roman" w:eastAsia="仿宋" w:cs="Times New Roman"/>
          <w:snapToGrid w:val="0"/>
          <w:spacing w:val="-6"/>
          <w:kern w:val="21"/>
          <w:szCs w:val="21"/>
        </w:rPr>
        <w:instrText xml:space="preserve"> = 1 \* GB3 \* MERGEFORMAT </w:instrText>
      </w:r>
      <w:r>
        <w:rPr>
          <w:rFonts w:ascii="Times New Roman" w:hAnsi="Times New Roman" w:eastAsia="仿宋" w:cs="Times New Roman"/>
          <w:snapToGrid w:val="0"/>
          <w:spacing w:val="-6"/>
          <w:kern w:val="21"/>
          <w:szCs w:val="21"/>
        </w:rPr>
        <w:fldChar w:fldCharType="separate"/>
      </w:r>
      <w:r>
        <w:rPr>
          <w:rFonts w:ascii="Times New Roman" w:hAnsi="Times New Roman" w:eastAsia="仿宋" w:cs="Times New Roman"/>
          <w:szCs w:val="21"/>
        </w:rPr>
        <w:t>①</w:t>
      </w:r>
      <w:r>
        <w:rPr>
          <w:rFonts w:ascii="Times New Roman" w:hAnsi="Times New Roman" w:eastAsia="仿宋" w:cs="Times New Roman"/>
          <w:snapToGrid w:val="0"/>
          <w:spacing w:val="-6"/>
          <w:kern w:val="21"/>
          <w:szCs w:val="21"/>
        </w:rPr>
        <w:fldChar w:fldCharType="end"/>
      </w:r>
      <w:r>
        <w:rPr>
          <w:rFonts w:ascii="Times New Roman" w:hAnsi="Times New Roman" w:eastAsia="仿宋" w:cs="Times New Roman"/>
          <w:snapToGrid w:val="0"/>
          <w:spacing w:val="-6"/>
          <w:kern w:val="21"/>
          <w:szCs w:val="21"/>
        </w:rPr>
        <w:t>+</w:t>
      </w:r>
      <w:r>
        <w:rPr>
          <w:rFonts w:ascii="Times New Roman" w:hAnsi="Times New Roman" w:eastAsia="仿宋" w:cs="Times New Roman"/>
          <w:snapToGrid w:val="0"/>
          <w:spacing w:val="-6"/>
          <w:kern w:val="21"/>
          <w:szCs w:val="21"/>
        </w:rPr>
        <w:fldChar w:fldCharType="begin"/>
      </w:r>
      <w:r>
        <w:rPr>
          <w:rFonts w:ascii="Times New Roman" w:hAnsi="Times New Roman" w:eastAsia="仿宋" w:cs="Times New Roman"/>
          <w:snapToGrid w:val="0"/>
          <w:spacing w:val="-6"/>
          <w:kern w:val="21"/>
          <w:szCs w:val="21"/>
        </w:rPr>
        <w:instrText xml:space="preserve"> = 3 \* GB3 \* MERGEFORMAT </w:instrText>
      </w:r>
      <w:r>
        <w:rPr>
          <w:rFonts w:ascii="Times New Roman" w:hAnsi="Times New Roman" w:eastAsia="仿宋" w:cs="Times New Roman"/>
          <w:snapToGrid w:val="0"/>
          <w:spacing w:val="-6"/>
          <w:kern w:val="21"/>
          <w:szCs w:val="21"/>
        </w:rPr>
        <w:fldChar w:fldCharType="separate"/>
      </w:r>
      <w:r>
        <w:rPr>
          <w:rFonts w:ascii="Times New Roman" w:hAnsi="Times New Roman" w:eastAsia="仿宋" w:cs="Times New Roman"/>
          <w:szCs w:val="21"/>
        </w:rPr>
        <w:t>③</w:t>
      </w:r>
      <w:r>
        <w:rPr>
          <w:rFonts w:ascii="Times New Roman" w:hAnsi="Times New Roman" w:eastAsia="仿宋" w:cs="Times New Roman"/>
          <w:snapToGrid w:val="0"/>
          <w:spacing w:val="-6"/>
          <w:kern w:val="21"/>
          <w:szCs w:val="21"/>
        </w:rPr>
        <w:fldChar w:fldCharType="end"/>
      </w:r>
      <w:r>
        <w:rPr>
          <w:rFonts w:ascii="Times New Roman" w:hAnsi="Times New Roman" w:eastAsia="仿宋" w:cs="Times New Roman"/>
          <w:snapToGrid w:val="0"/>
          <w:spacing w:val="-6"/>
          <w:kern w:val="21"/>
          <w:szCs w:val="21"/>
        </w:rPr>
        <w:t>+</w:t>
      </w:r>
      <w:r>
        <w:rPr>
          <w:rFonts w:ascii="Times New Roman" w:hAnsi="Times New Roman" w:eastAsia="仿宋" w:cs="Times New Roman"/>
          <w:snapToGrid w:val="0"/>
          <w:spacing w:val="-6"/>
          <w:kern w:val="21"/>
          <w:szCs w:val="21"/>
        </w:rPr>
        <w:fldChar w:fldCharType="begin"/>
      </w:r>
      <w:r>
        <w:rPr>
          <w:rFonts w:ascii="Times New Roman" w:hAnsi="Times New Roman" w:eastAsia="仿宋" w:cs="Times New Roman"/>
          <w:snapToGrid w:val="0"/>
          <w:spacing w:val="-6"/>
          <w:kern w:val="21"/>
          <w:szCs w:val="21"/>
        </w:rPr>
        <w:instrText xml:space="preserve"> = 4 \* GB3 \* MERGEFORMAT </w:instrText>
      </w:r>
      <w:r>
        <w:rPr>
          <w:rFonts w:ascii="Times New Roman" w:hAnsi="Times New Roman" w:eastAsia="仿宋" w:cs="Times New Roman"/>
          <w:snapToGrid w:val="0"/>
          <w:spacing w:val="-6"/>
          <w:kern w:val="21"/>
          <w:szCs w:val="21"/>
        </w:rPr>
        <w:fldChar w:fldCharType="separate"/>
      </w:r>
      <w:r>
        <w:rPr>
          <w:rFonts w:ascii="Times New Roman" w:hAnsi="Times New Roman" w:eastAsia="仿宋" w:cs="Times New Roman"/>
          <w:szCs w:val="21"/>
        </w:rPr>
        <w:t>④</w:t>
      </w:r>
      <w:r>
        <w:rPr>
          <w:rFonts w:ascii="Times New Roman" w:hAnsi="Times New Roman" w:eastAsia="仿宋" w:cs="Times New Roman"/>
          <w:snapToGrid w:val="0"/>
          <w:spacing w:val="-6"/>
          <w:kern w:val="21"/>
          <w:szCs w:val="21"/>
        </w:rPr>
        <w:fldChar w:fldCharType="end"/>
      </w:r>
      <w:r>
        <w:rPr>
          <w:rFonts w:ascii="Times New Roman" w:hAnsi="Times New Roman" w:eastAsia="仿宋" w:cs="Times New Roman"/>
          <w:snapToGrid w:val="0"/>
          <w:spacing w:val="-6"/>
          <w:kern w:val="21"/>
          <w:szCs w:val="21"/>
        </w:rPr>
        <w:t>-</w:t>
      </w:r>
      <w:r>
        <w:rPr>
          <w:rFonts w:ascii="Times New Roman" w:hAnsi="Times New Roman" w:eastAsia="仿宋" w:cs="Times New Roman"/>
          <w:snapToGrid w:val="0"/>
          <w:spacing w:val="-16"/>
          <w:kern w:val="21"/>
          <w:szCs w:val="21"/>
        </w:rPr>
        <w:fldChar w:fldCharType="begin"/>
      </w:r>
      <w:r>
        <w:rPr>
          <w:rFonts w:ascii="Times New Roman" w:hAnsi="Times New Roman" w:eastAsia="仿宋" w:cs="Times New Roman"/>
          <w:snapToGrid w:val="0"/>
          <w:spacing w:val="-16"/>
          <w:kern w:val="21"/>
          <w:szCs w:val="21"/>
        </w:rPr>
        <w:instrText xml:space="preserve"> = 5 \* GB3 \* MERGEFORMAT </w:instrText>
      </w:r>
      <w:r>
        <w:rPr>
          <w:rFonts w:ascii="Times New Roman" w:hAnsi="Times New Roman" w:eastAsia="仿宋" w:cs="Times New Roman"/>
          <w:snapToGrid w:val="0"/>
          <w:spacing w:val="-16"/>
          <w:kern w:val="21"/>
          <w:szCs w:val="21"/>
        </w:rPr>
        <w:fldChar w:fldCharType="separate"/>
      </w:r>
      <w:r>
        <w:rPr>
          <w:rFonts w:ascii="Times New Roman" w:hAnsi="Times New Roman" w:eastAsia="仿宋" w:cs="Times New Roman"/>
          <w:szCs w:val="21"/>
        </w:rPr>
        <w:t>⑤</w:t>
      </w:r>
      <w:r>
        <w:rPr>
          <w:rFonts w:ascii="Times New Roman" w:hAnsi="Times New Roman" w:eastAsia="仿宋" w:cs="Times New Roman"/>
          <w:snapToGrid w:val="0"/>
          <w:spacing w:val="-16"/>
          <w:kern w:val="21"/>
          <w:szCs w:val="21"/>
        </w:rPr>
        <w:fldChar w:fldCharType="end"/>
      </w:r>
      <w:r>
        <w:rPr>
          <w:rFonts w:ascii="Times New Roman" w:hAnsi="Times New Roman" w:eastAsia="仿宋" w:cs="Times New Roman"/>
          <w:snapToGrid w:val="0"/>
          <w:spacing w:val="-16"/>
          <w:kern w:val="21"/>
          <w:szCs w:val="21"/>
        </w:rPr>
        <w:t>；</w:t>
      </w:r>
      <w:r>
        <w:rPr>
          <w:rFonts w:ascii="Times New Roman" w:hAnsi="Times New Roman" w:eastAsia="仿宋" w:cs="Times New Roman"/>
          <w:snapToGrid w:val="0"/>
          <w:spacing w:val="-6"/>
          <w:kern w:val="21"/>
          <w:szCs w:val="21"/>
        </w:rPr>
        <w:fldChar w:fldCharType="begin"/>
      </w:r>
      <w:r>
        <w:rPr>
          <w:rFonts w:ascii="Times New Roman" w:hAnsi="Times New Roman" w:eastAsia="仿宋" w:cs="Times New Roman"/>
          <w:snapToGrid w:val="0"/>
          <w:spacing w:val="-6"/>
          <w:kern w:val="21"/>
          <w:szCs w:val="21"/>
        </w:rPr>
        <w:instrText xml:space="preserve"> = 7 \* GB3 \* MERGEFORMAT </w:instrText>
      </w:r>
      <w:r>
        <w:rPr>
          <w:rFonts w:ascii="Times New Roman" w:hAnsi="Times New Roman" w:eastAsia="仿宋" w:cs="Times New Roman"/>
          <w:snapToGrid w:val="0"/>
          <w:spacing w:val="-6"/>
          <w:kern w:val="21"/>
          <w:szCs w:val="21"/>
        </w:rPr>
        <w:fldChar w:fldCharType="separate"/>
      </w:r>
      <w:r>
        <w:rPr>
          <w:rFonts w:ascii="Times New Roman" w:hAnsi="Times New Roman" w:eastAsia="仿宋" w:cs="Times New Roman"/>
          <w:szCs w:val="21"/>
        </w:rPr>
        <w:t>⑦</w:t>
      </w:r>
      <w:r>
        <w:rPr>
          <w:rFonts w:ascii="Times New Roman" w:hAnsi="Times New Roman" w:eastAsia="仿宋" w:cs="Times New Roman"/>
          <w:snapToGrid w:val="0"/>
          <w:spacing w:val="-6"/>
          <w:kern w:val="21"/>
          <w:szCs w:val="21"/>
        </w:rPr>
        <w:fldChar w:fldCharType="end"/>
      </w:r>
      <w:r>
        <w:rPr>
          <w:rFonts w:ascii="Times New Roman" w:hAnsi="Times New Roman" w:eastAsia="仿宋" w:cs="Times New Roman"/>
          <w:snapToGrid w:val="0"/>
          <w:spacing w:val="-6"/>
          <w:kern w:val="21"/>
          <w:szCs w:val="21"/>
        </w:rPr>
        <w:t>=</w:t>
      </w:r>
      <w:r>
        <w:rPr>
          <w:rFonts w:ascii="Times New Roman" w:hAnsi="Times New Roman" w:eastAsia="仿宋" w:cs="Times New Roman"/>
          <w:snapToGrid w:val="0"/>
          <w:spacing w:val="-16"/>
          <w:kern w:val="21"/>
          <w:szCs w:val="21"/>
        </w:rPr>
        <w:fldChar w:fldCharType="begin"/>
      </w:r>
      <w:r>
        <w:rPr>
          <w:rFonts w:ascii="Times New Roman" w:hAnsi="Times New Roman" w:eastAsia="仿宋" w:cs="Times New Roman"/>
          <w:snapToGrid w:val="0"/>
          <w:spacing w:val="-16"/>
          <w:kern w:val="21"/>
          <w:szCs w:val="21"/>
        </w:rPr>
        <w:instrText xml:space="preserve"> = 6 \* GB3 \* MERGEFORMAT </w:instrText>
      </w:r>
      <w:r>
        <w:rPr>
          <w:rFonts w:ascii="Times New Roman" w:hAnsi="Times New Roman" w:eastAsia="仿宋" w:cs="Times New Roman"/>
          <w:snapToGrid w:val="0"/>
          <w:spacing w:val="-16"/>
          <w:kern w:val="21"/>
          <w:szCs w:val="21"/>
        </w:rPr>
        <w:fldChar w:fldCharType="separate"/>
      </w:r>
      <w:r>
        <w:rPr>
          <w:rFonts w:ascii="Times New Roman" w:hAnsi="Times New Roman" w:eastAsia="仿宋" w:cs="Times New Roman"/>
          <w:szCs w:val="21"/>
        </w:rPr>
        <w:t>⑥</w:t>
      </w:r>
      <w:r>
        <w:rPr>
          <w:rFonts w:ascii="Times New Roman" w:hAnsi="Times New Roman" w:eastAsia="仿宋" w:cs="Times New Roman"/>
          <w:snapToGrid w:val="0"/>
          <w:spacing w:val="-16"/>
          <w:kern w:val="21"/>
          <w:szCs w:val="21"/>
        </w:rPr>
        <w:fldChar w:fldCharType="end"/>
      </w:r>
      <w:r>
        <w:rPr>
          <w:rFonts w:ascii="Times New Roman" w:hAnsi="Times New Roman" w:eastAsia="仿宋" w:cs="Times New Roman"/>
          <w:snapToGrid w:val="0"/>
          <w:spacing w:val="-16"/>
          <w:kern w:val="21"/>
          <w:szCs w:val="21"/>
        </w:rPr>
        <w:t>-</w:t>
      </w:r>
      <w:r>
        <w:rPr>
          <w:rFonts w:ascii="Times New Roman" w:hAnsi="Times New Roman" w:eastAsia="仿宋" w:cs="Times New Roman"/>
          <w:snapToGrid w:val="0"/>
          <w:spacing w:val="-6"/>
          <w:kern w:val="21"/>
          <w:szCs w:val="21"/>
        </w:rPr>
        <w:fldChar w:fldCharType="begin"/>
      </w:r>
      <w:r>
        <w:rPr>
          <w:rFonts w:ascii="Times New Roman" w:hAnsi="Times New Roman" w:eastAsia="仿宋" w:cs="Times New Roman"/>
          <w:snapToGrid w:val="0"/>
          <w:spacing w:val="-6"/>
          <w:kern w:val="21"/>
          <w:szCs w:val="21"/>
        </w:rPr>
        <w:instrText xml:space="preserve"> = 1 \* GB3 \* MERGEFORMAT </w:instrText>
      </w:r>
      <w:r>
        <w:rPr>
          <w:rFonts w:ascii="Times New Roman" w:hAnsi="Times New Roman" w:eastAsia="仿宋" w:cs="Times New Roman"/>
          <w:snapToGrid w:val="0"/>
          <w:spacing w:val="-6"/>
          <w:kern w:val="21"/>
          <w:szCs w:val="21"/>
        </w:rPr>
        <w:fldChar w:fldCharType="separate"/>
      </w:r>
      <w:r>
        <w:rPr>
          <w:rFonts w:ascii="Times New Roman" w:hAnsi="Times New Roman" w:eastAsia="仿宋" w:cs="Times New Roman"/>
          <w:szCs w:val="21"/>
        </w:rPr>
        <w:t>①</w:t>
      </w:r>
      <w:r>
        <w:rPr>
          <w:rFonts w:ascii="Times New Roman" w:hAnsi="Times New Roman" w:eastAsia="仿宋" w:cs="Times New Roman"/>
          <w:snapToGrid w:val="0"/>
          <w:spacing w:val="-6"/>
          <w:kern w:val="21"/>
          <w:szCs w:val="21"/>
        </w:rPr>
        <w:fldChar w:fldCharType="end"/>
      </w:r>
    </w:p>
    <w:p>
      <w:pPr>
        <w:spacing w:line="360" w:lineRule="auto"/>
        <w:jc w:val="center"/>
        <w:rPr>
          <w:rFonts w:eastAsia="仿宋"/>
          <w:b/>
          <w:szCs w:val="21"/>
        </w:rPr>
      </w:pPr>
      <w:r>
        <w:rPr>
          <w:rFonts w:eastAsia="仿宋"/>
          <w:b/>
          <w:szCs w:val="21"/>
        </w:rPr>
        <w:t>有组织废气污染物排放统计表</w:t>
      </w:r>
      <w:r>
        <w:rPr>
          <w:rFonts w:hint="eastAsia" w:eastAsia="仿宋"/>
          <w:b/>
          <w:szCs w:val="21"/>
        </w:rPr>
        <w:t>1</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1013"/>
        <w:gridCol w:w="1068"/>
        <w:gridCol w:w="1073"/>
        <w:gridCol w:w="1464"/>
        <w:gridCol w:w="961"/>
        <w:gridCol w:w="800"/>
        <w:gridCol w:w="1136"/>
        <w:gridCol w:w="950"/>
        <w:gridCol w:w="1377"/>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10" w:type="pct"/>
            <w:vMerge w:val="restart"/>
            <w:vAlign w:val="center"/>
          </w:tcPr>
          <w:p>
            <w:pPr>
              <w:widowControl/>
              <w:jc w:val="center"/>
              <w:rPr>
                <w:rFonts w:eastAsia="仿宋"/>
                <w:b/>
                <w:color w:val="000000"/>
                <w:kern w:val="0"/>
                <w:szCs w:val="21"/>
                <w:lang w:bidi="ar"/>
              </w:rPr>
            </w:pPr>
            <w:r>
              <w:rPr>
                <w:rFonts w:eastAsia="仿宋"/>
                <w:b/>
                <w:color w:val="000000"/>
                <w:kern w:val="0"/>
                <w:szCs w:val="21"/>
                <w:lang w:bidi="ar"/>
              </w:rPr>
              <w:t>产污环节</w:t>
            </w:r>
          </w:p>
        </w:tc>
        <w:tc>
          <w:tcPr>
            <w:tcW w:w="371" w:type="pct"/>
            <w:vMerge w:val="restart"/>
            <w:vAlign w:val="center"/>
          </w:tcPr>
          <w:p>
            <w:pPr>
              <w:widowControl/>
              <w:jc w:val="center"/>
              <w:rPr>
                <w:rFonts w:eastAsia="仿宋"/>
                <w:b/>
                <w:color w:val="000000"/>
                <w:kern w:val="0"/>
                <w:szCs w:val="21"/>
                <w:lang w:bidi="ar"/>
              </w:rPr>
            </w:pPr>
            <w:r>
              <w:rPr>
                <w:rFonts w:eastAsia="仿宋"/>
                <w:b/>
                <w:color w:val="000000"/>
                <w:kern w:val="0"/>
                <w:szCs w:val="21"/>
                <w:lang w:bidi="ar"/>
              </w:rPr>
              <w:t>污染物种类</w:t>
            </w:r>
          </w:p>
        </w:tc>
        <w:tc>
          <w:tcPr>
            <w:tcW w:w="784" w:type="pct"/>
            <w:gridSpan w:val="2"/>
            <w:vAlign w:val="center"/>
          </w:tcPr>
          <w:p>
            <w:pPr>
              <w:widowControl/>
              <w:jc w:val="center"/>
              <w:rPr>
                <w:rFonts w:eastAsia="仿宋"/>
                <w:b/>
                <w:color w:val="000000"/>
                <w:kern w:val="0"/>
                <w:szCs w:val="21"/>
                <w:lang w:bidi="ar"/>
              </w:rPr>
            </w:pPr>
            <w:r>
              <w:rPr>
                <w:rFonts w:eastAsia="仿宋"/>
                <w:b/>
                <w:color w:val="000000"/>
                <w:kern w:val="0"/>
                <w:szCs w:val="21"/>
                <w:lang w:bidi="ar"/>
              </w:rPr>
              <w:t>产生情况</w:t>
            </w:r>
          </w:p>
        </w:tc>
        <w:tc>
          <w:tcPr>
            <w:tcW w:w="1181" w:type="pct"/>
            <w:gridSpan w:val="3"/>
            <w:vAlign w:val="center"/>
          </w:tcPr>
          <w:p>
            <w:pPr>
              <w:widowControl/>
              <w:jc w:val="center"/>
              <w:rPr>
                <w:rFonts w:eastAsia="仿宋"/>
                <w:b/>
                <w:color w:val="000000"/>
                <w:kern w:val="0"/>
                <w:szCs w:val="21"/>
                <w:lang w:bidi="ar"/>
              </w:rPr>
            </w:pPr>
            <w:r>
              <w:rPr>
                <w:rFonts w:eastAsia="仿宋"/>
                <w:b/>
                <w:color w:val="000000"/>
                <w:kern w:val="0"/>
                <w:szCs w:val="21"/>
                <w:lang w:bidi="ar"/>
              </w:rPr>
              <w:t>治理措施</w:t>
            </w:r>
          </w:p>
        </w:tc>
        <w:tc>
          <w:tcPr>
            <w:tcW w:w="1268" w:type="pct"/>
            <w:gridSpan w:val="3"/>
            <w:vAlign w:val="center"/>
          </w:tcPr>
          <w:p>
            <w:pPr>
              <w:widowControl/>
              <w:jc w:val="center"/>
              <w:rPr>
                <w:rFonts w:eastAsia="仿宋"/>
                <w:b/>
                <w:color w:val="000000"/>
                <w:kern w:val="0"/>
                <w:szCs w:val="21"/>
                <w:lang w:bidi="ar"/>
              </w:rPr>
            </w:pPr>
            <w:r>
              <w:rPr>
                <w:rFonts w:eastAsia="仿宋"/>
                <w:b/>
                <w:color w:val="000000"/>
                <w:kern w:val="0"/>
                <w:szCs w:val="21"/>
                <w:lang w:bidi="ar"/>
              </w:rPr>
              <w:t>排放情况</w:t>
            </w:r>
          </w:p>
        </w:tc>
        <w:tc>
          <w:tcPr>
            <w:tcW w:w="783" w:type="pct"/>
            <w:vMerge w:val="restart"/>
            <w:vAlign w:val="center"/>
          </w:tcPr>
          <w:p>
            <w:pPr>
              <w:jc w:val="center"/>
              <w:rPr>
                <w:rFonts w:eastAsia="仿宋"/>
                <w:kern w:val="0"/>
                <w:szCs w:val="21"/>
              </w:rPr>
            </w:pPr>
            <w:r>
              <w:rPr>
                <w:rFonts w:eastAsia="仿宋"/>
                <w:b/>
                <w:bCs/>
                <w:kern w:val="0"/>
                <w:szCs w:val="21"/>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10" w:type="pct"/>
            <w:vMerge w:val="continue"/>
            <w:vAlign w:val="center"/>
          </w:tcPr>
          <w:p>
            <w:pPr>
              <w:widowControl/>
              <w:jc w:val="center"/>
              <w:rPr>
                <w:rFonts w:eastAsia="仿宋"/>
                <w:b/>
                <w:color w:val="000000"/>
                <w:kern w:val="0"/>
                <w:szCs w:val="21"/>
                <w:lang w:bidi="ar"/>
              </w:rPr>
            </w:pPr>
          </w:p>
        </w:tc>
        <w:tc>
          <w:tcPr>
            <w:tcW w:w="371" w:type="pct"/>
            <w:vMerge w:val="continue"/>
            <w:vAlign w:val="center"/>
          </w:tcPr>
          <w:p>
            <w:pPr>
              <w:widowControl/>
              <w:jc w:val="center"/>
              <w:rPr>
                <w:rFonts w:eastAsia="仿宋"/>
                <w:b/>
                <w:color w:val="000000"/>
                <w:kern w:val="0"/>
                <w:szCs w:val="21"/>
                <w:lang w:bidi="ar"/>
              </w:rPr>
            </w:pPr>
          </w:p>
        </w:tc>
        <w:tc>
          <w:tcPr>
            <w:tcW w:w="391" w:type="pct"/>
            <w:vAlign w:val="center"/>
          </w:tcPr>
          <w:p>
            <w:pPr>
              <w:widowControl/>
              <w:jc w:val="center"/>
              <w:rPr>
                <w:rFonts w:eastAsia="仿宋"/>
                <w:b/>
                <w:color w:val="000000"/>
                <w:kern w:val="0"/>
                <w:szCs w:val="21"/>
                <w:lang w:bidi="ar"/>
              </w:rPr>
            </w:pPr>
            <w:r>
              <w:rPr>
                <w:rFonts w:eastAsia="仿宋"/>
                <w:b/>
                <w:color w:val="000000"/>
                <w:kern w:val="0"/>
                <w:szCs w:val="21"/>
                <w:lang w:bidi="ar"/>
              </w:rPr>
              <w:t>浓度(mg/m³)</w:t>
            </w:r>
          </w:p>
        </w:tc>
        <w:tc>
          <w:tcPr>
            <w:tcW w:w="392" w:type="pct"/>
            <w:vAlign w:val="center"/>
          </w:tcPr>
          <w:p>
            <w:pPr>
              <w:widowControl/>
              <w:jc w:val="center"/>
              <w:rPr>
                <w:rFonts w:eastAsia="仿宋"/>
                <w:b/>
                <w:color w:val="000000"/>
                <w:kern w:val="0"/>
                <w:szCs w:val="21"/>
                <w:lang w:bidi="ar"/>
              </w:rPr>
            </w:pPr>
            <w:r>
              <w:rPr>
                <w:rFonts w:eastAsia="仿宋"/>
                <w:b/>
                <w:color w:val="000000"/>
                <w:kern w:val="0"/>
                <w:szCs w:val="21"/>
                <w:lang w:bidi="ar"/>
              </w:rPr>
              <w:t>产生量(t/a）</w:t>
            </w:r>
          </w:p>
        </w:tc>
        <w:tc>
          <w:tcPr>
            <w:tcW w:w="536" w:type="pct"/>
            <w:vAlign w:val="center"/>
          </w:tcPr>
          <w:p>
            <w:pPr>
              <w:widowControl/>
              <w:jc w:val="center"/>
              <w:rPr>
                <w:rFonts w:eastAsia="仿宋"/>
                <w:b/>
                <w:color w:val="000000"/>
                <w:kern w:val="0"/>
                <w:szCs w:val="21"/>
                <w:lang w:bidi="ar"/>
              </w:rPr>
            </w:pPr>
            <w:r>
              <w:rPr>
                <w:rFonts w:eastAsia="仿宋"/>
                <w:b/>
                <w:color w:val="000000"/>
                <w:kern w:val="0"/>
                <w:szCs w:val="21"/>
                <w:lang w:bidi="ar"/>
              </w:rPr>
              <w:t>治理设施名称工艺</w:t>
            </w:r>
          </w:p>
        </w:tc>
        <w:tc>
          <w:tcPr>
            <w:tcW w:w="352" w:type="pct"/>
            <w:vAlign w:val="center"/>
          </w:tcPr>
          <w:p>
            <w:pPr>
              <w:widowControl/>
              <w:jc w:val="center"/>
              <w:rPr>
                <w:rFonts w:eastAsia="仿宋"/>
                <w:b/>
                <w:color w:val="000000"/>
                <w:kern w:val="0"/>
                <w:szCs w:val="21"/>
                <w:lang w:bidi="ar"/>
              </w:rPr>
            </w:pPr>
            <w:r>
              <w:rPr>
                <w:rFonts w:eastAsia="仿宋"/>
                <w:b/>
                <w:color w:val="000000"/>
                <w:kern w:val="0"/>
                <w:szCs w:val="21"/>
                <w:lang w:bidi="ar"/>
              </w:rPr>
              <w:t>收集效率%</w:t>
            </w:r>
          </w:p>
        </w:tc>
        <w:tc>
          <w:tcPr>
            <w:tcW w:w="292" w:type="pct"/>
            <w:vAlign w:val="center"/>
          </w:tcPr>
          <w:p>
            <w:pPr>
              <w:widowControl/>
              <w:jc w:val="center"/>
              <w:rPr>
                <w:rFonts w:eastAsia="仿宋"/>
                <w:b/>
                <w:color w:val="000000"/>
                <w:kern w:val="0"/>
                <w:szCs w:val="21"/>
                <w:lang w:bidi="ar"/>
              </w:rPr>
            </w:pPr>
            <w:r>
              <w:rPr>
                <w:rFonts w:eastAsia="仿宋"/>
                <w:b/>
                <w:color w:val="000000"/>
                <w:kern w:val="0"/>
                <w:szCs w:val="21"/>
                <w:lang w:bidi="ar"/>
              </w:rPr>
              <w:t>是否为可行技术</w:t>
            </w:r>
          </w:p>
        </w:tc>
        <w:tc>
          <w:tcPr>
            <w:tcW w:w="416" w:type="pct"/>
            <w:vAlign w:val="center"/>
          </w:tcPr>
          <w:p>
            <w:pPr>
              <w:widowControl/>
              <w:jc w:val="center"/>
              <w:rPr>
                <w:rFonts w:eastAsia="仿宋"/>
                <w:b/>
                <w:color w:val="000000"/>
                <w:kern w:val="0"/>
                <w:szCs w:val="21"/>
                <w:lang w:bidi="ar"/>
              </w:rPr>
            </w:pPr>
            <w:r>
              <w:rPr>
                <w:rFonts w:eastAsia="仿宋"/>
                <w:b/>
                <w:color w:val="000000"/>
                <w:kern w:val="0"/>
                <w:szCs w:val="21"/>
                <w:lang w:bidi="ar"/>
              </w:rPr>
              <w:t>浓度(mg/m³)</w:t>
            </w:r>
          </w:p>
        </w:tc>
        <w:tc>
          <w:tcPr>
            <w:tcW w:w="348" w:type="pct"/>
            <w:vAlign w:val="center"/>
          </w:tcPr>
          <w:p>
            <w:pPr>
              <w:widowControl/>
              <w:jc w:val="center"/>
              <w:rPr>
                <w:rFonts w:eastAsia="仿宋"/>
                <w:b/>
                <w:color w:val="000000"/>
                <w:kern w:val="0"/>
                <w:szCs w:val="21"/>
                <w:lang w:bidi="ar"/>
              </w:rPr>
            </w:pPr>
            <w:r>
              <w:rPr>
                <w:rFonts w:eastAsia="仿宋"/>
                <w:b/>
                <w:color w:val="000000"/>
                <w:kern w:val="0"/>
                <w:szCs w:val="21"/>
                <w:lang w:bidi="ar"/>
              </w:rPr>
              <w:t>速率(kg/h)</w:t>
            </w:r>
          </w:p>
        </w:tc>
        <w:tc>
          <w:tcPr>
            <w:tcW w:w="504" w:type="pct"/>
            <w:vAlign w:val="center"/>
          </w:tcPr>
          <w:p>
            <w:pPr>
              <w:widowControl/>
              <w:jc w:val="center"/>
              <w:rPr>
                <w:rFonts w:eastAsia="仿宋"/>
                <w:b/>
                <w:color w:val="000000"/>
                <w:kern w:val="0"/>
                <w:szCs w:val="21"/>
                <w:lang w:bidi="ar"/>
              </w:rPr>
            </w:pPr>
            <w:r>
              <w:rPr>
                <w:rFonts w:eastAsia="仿宋"/>
                <w:b/>
                <w:color w:val="000000"/>
                <w:kern w:val="0"/>
                <w:szCs w:val="21"/>
                <w:lang w:bidi="ar"/>
              </w:rPr>
              <w:t>排放量 (t/a)</w:t>
            </w:r>
          </w:p>
        </w:tc>
        <w:tc>
          <w:tcPr>
            <w:tcW w:w="783" w:type="pct"/>
            <w:vMerge w:val="continue"/>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10" w:type="pct"/>
            <w:vAlign w:val="center"/>
          </w:tcPr>
          <w:p>
            <w:pPr>
              <w:widowControl/>
              <w:jc w:val="center"/>
              <w:rPr>
                <w:rFonts w:eastAsia="仿宋"/>
                <w:bCs/>
                <w:color w:val="000000"/>
                <w:kern w:val="0"/>
                <w:szCs w:val="21"/>
                <w:lang w:bidi="ar"/>
              </w:rPr>
            </w:pPr>
            <w:r>
              <w:rPr>
                <w:rFonts w:eastAsia="仿宋"/>
                <w:bCs/>
                <w:color w:val="000000"/>
                <w:kern w:val="0"/>
                <w:szCs w:val="21"/>
                <w:lang w:bidi="ar"/>
              </w:rPr>
              <w:t>混凝土搅拌楼</w:t>
            </w:r>
          </w:p>
        </w:tc>
        <w:tc>
          <w:tcPr>
            <w:tcW w:w="371" w:type="pct"/>
            <w:vAlign w:val="center"/>
          </w:tcPr>
          <w:p>
            <w:pPr>
              <w:widowControl/>
              <w:jc w:val="center"/>
              <w:rPr>
                <w:rFonts w:eastAsia="仿宋"/>
                <w:bCs/>
                <w:color w:val="000000"/>
                <w:kern w:val="0"/>
                <w:szCs w:val="21"/>
                <w:lang w:bidi="ar"/>
              </w:rPr>
            </w:pPr>
            <w:r>
              <w:rPr>
                <w:rFonts w:eastAsia="仿宋"/>
                <w:bCs/>
                <w:color w:val="000000"/>
                <w:kern w:val="0"/>
                <w:szCs w:val="21"/>
                <w:lang w:bidi="ar"/>
              </w:rPr>
              <w:t>颗粒物</w:t>
            </w:r>
          </w:p>
        </w:tc>
        <w:tc>
          <w:tcPr>
            <w:tcW w:w="391" w:type="pct"/>
            <w:vAlign w:val="center"/>
          </w:tcPr>
          <w:p>
            <w:pPr>
              <w:widowControl/>
              <w:jc w:val="center"/>
              <w:rPr>
                <w:rFonts w:eastAsia="仿宋"/>
                <w:bCs/>
                <w:color w:val="000000"/>
                <w:kern w:val="0"/>
                <w:szCs w:val="21"/>
                <w:lang w:bidi="ar"/>
              </w:rPr>
            </w:pPr>
            <w:r>
              <w:rPr>
                <w:rFonts w:eastAsia="仿宋"/>
                <w:bCs/>
                <w:color w:val="000000"/>
                <w:kern w:val="0"/>
                <w:szCs w:val="21"/>
                <w:lang w:bidi="ar"/>
              </w:rPr>
              <w:t>5200</w:t>
            </w:r>
          </w:p>
        </w:tc>
        <w:tc>
          <w:tcPr>
            <w:tcW w:w="392" w:type="pct"/>
            <w:vAlign w:val="center"/>
          </w:tcPr>
          <w:p>
            <w:pPr>
              <w:widowControl/>
              <w:jc w:val="center"/>
              <w:rPr>
                <w:rFonts w:eastAsia="仿宋"/>
                <w:bCs/>
                <w:color w:val="000000"/>
                <w:kern w:val="0"/>
                <w:szCs w:val="21"/>
                <w:lang w:bidi="ar"/>
              </w:rPr>
            </w:pPr>
            <w:r>
              <w:rPr>
                <w:rFonts w:eastAsia="仿宋"/>
                <w:bCs/>
                <w:color w:val="000000"/>
                <w:kern w:val="0"/>
                <w:szCs w:val="21"/>
                <w:lang w:bidi="ar"/>
              </w:rPr>
              <w:t>12.48</w:t>
            </w:r>
          </w:p>
        </w:tc>
        <w:tc>
          <w:tcPr>
            <w:tcW w:w="536" w:type="pct"/>
            <w:vAlign w:val="center"/>
          </w:tcPr>
          <w:p>
            <w:pPr>
              <w:widowControl/>
              <w:jc w:val="center"/>
              <w:rPr>
                <w:rFonts w:eastAsia="仿宋"/>
                <w:bCs/>
                <w:color w:val="000000"/>
                <w:kern w:val="0"/>
                <w:szCs w:val="21"/>
                <w:lang w:bidi="ar"/>
              </w:rPr>
            </w:pPr>
            <w:r>
              <w:rPr>
                <w:rFonts w:eastAsia="仿宋"/>
                <w:bCs/>
                <w:color w:val="000000"/>
                <w:kern w:val="0"/>
                <w:szCs w:val="21"/>
                <w:lang w:bidi="ar"/>
              </w:rPr>
              <w:t>布袋除尘器+20m排气筒</w:t>
            </w:r>
          </w:p>
        </w:tc>
        <w:tc>
          <w:tcPr>
            <w:tcW w:w="352" w:type="pct"/>
            <w:vAlign w:val="center"/>
          </w:tcPr>
          <w:p>
            <w:pPr>
              <w:widowControl/>
              <w:jc w:val="center"/>
              <w:rPr>
                <w:rFonts w:eastAsia="仿宋"/>
                <w:bCs/>
                <w:color w:val="000000"/>
                <w:kern w:val="0"/>
                <w:szCs w:val="21"/>
                <w:lang w:bidi="ar"/>
              </w:rPr>
            </w:pPr>
            <w:r>
              <w:rPr>
                <w:rFonts w:eastAsia="仿宋"/>
                <w:bCs/>
                <w:color w:val="000000"/>
                <w:kern w:val="0"/>
                <w:szCs w:val="21"/>
                <w:lang w:bidi="ar"/>
              </w:rPr>
              <w:t>&gt;99.7%</w:t>
            </w:r>
          </w:p>
          <w:p>
            <w:pPr>
              <w:widowControl/>
              <w:jc w:val="center"/>
              <w:rPr>
                <w:rFonts w:eastAsia="仿宋"/>
                <w:bCs/>
                <w:color w:val="000000"/>
                <w:kern w:val="0"/>
                <w:szCs w:val="21"/>
                <w:lang w:bidi="ar"/>
              </w:rPr>
            </w:pPr>
          </w:p>
        </w:tc>
        <w:tc>
          <w:tcPr>
            <w:tcW w:w="292" w:type="pct"/>
            <w:vAlign w:val="center"/>
          </w:tcPr>
          <w:p>
            <w:pPr>
              <w:widowControl/>
              <w:jc w:val="center"/>
              <w:rPr>
                <w:rFonts w:eastAsia="仿宋"/>
                <w:bCs/>
                <w:color w:val="000000"/>
                <w:kern w:val="0"/>
                <w:szCs w:val="21"/>
                <w:lang w:bidi="ar"/>
              </w:rPr>
            </w:pPr>
            <w:r>
              <w:rPr>
                <w:rFonts w:eastAsia="仿宋"/>
                <w:bCs/>
                <w:color w:val="000000"/>
                <w:kern w:val="0"/>
                <w:szCs w:val="21"/>
                <w:lang w:bidi="ar"/>
              </w:rPr>
              <w:t>是</w:t>
            </w:r>
          </w:p>
        </w:tc>
        <w:tc>
          <w:tcPr>
            <w:tcW w:w="416" w:type="pct"/>
            <w:vAlign w:val="center"/>
          </w:tcPr>
          <w:p>
            <w:pPr>
              <w:widowControl/>
              <w:jc w:val="center"/>
              <w:rPr>
                <w:rFonts w:eastAsia="仿宋"/>
                <w:bCs/>
                <w:color w:val="000000"/>
                <w:kern w:val="0"/>
                <w:szCs w:val="21"/>
                <w:lang w:bidi="ar"/>
              </w:rPr>
            </w:pPr>
            <w:r>
              <w:rPr>
                <w:rFonts w:eastAsia="仿宋"/>
                <w:bCs/>
                <w:color w:val="000000"/>
                <w:kern w:val="0"/>
                <w:szCs w:val="21"/>
                <w:lang w:bidi="ar"/>
              </w:rPr>
              <w:t>15.4</w:t>
            </w:r>
          </w:p>
        </w:tc>
        <w:tc>
          <w:tcPr>
            <w:tcW w:w="348" w:type="pct"/>
            <w:vAlign w:val="center"/>
          </w:tcPr>
          <w:p>
            <w:pPr>
              <w:widowControl/>
              <w:jc w:val="center"/>
              <w:rPr>
                <w:rFonts w:eastAsia="仿宋"/>
                <w:bCs/>
                <w:color w:val="000000"/>
                <w:kern w:val="0"/>
                <w:szCs w:val="21"/>
                <w:lang w:bidi="ar"/>
              </w:rPr>
            </w:pPr>
            <w:r>
              <w:rPr>
                <w:rFonts w:eastAsia="仿宋"/>
                <w:bCs/>
                <w:color w:val="000000"/>
                <w:kern w:val="0"/>
                <w:szCs w:val="21"/>
                <w:lang w:bidi="ar"/>
              </w:rPr>
              <w:t>0.012</w:t>
            </w:r>
          </w:p>
        </w:tc>
        <w:tc>
          <w:tcPr>
            <w:tcW w:w="504" w:type="pct"/>
            <w:vAlign w:val="center"/>
          </w:tcPr>
          <w:p>
            <w:pPr>
              <w:widowControl/>
              <w:jc w:val="center"/>
              <w:rPr>
                <w:rFonts w:eastAsia="仿宋"/>
                <w:bCs/>
                <w:color w:val="000000"/>
                <w:kern w:val="0"/>
                <w:szCs w:val="21"/>
                <w:lang w:bidi="ar"/>
              </w:rPr>
            </w:pPr>
            <w:r>
              <w:rPr>
                <w:rFonts w:eastAsia="仿宋"/>
                <w:bCs/>
                <w:color w:val="000000"/>
                <w:kern w:val="0"/>
                <w:szCs w:val="21"/>
                <w:lang w:bidi="ar"/>
              </w:rPr>
              <w:t>0.037</w:t>
            </w:r>
          </w:p>
        </w:tc>
        <w:tc>
          <w:tcPr>
            <w:tcW w:w="783" w:type="pct"/>
            <w:vMerge w:val="restart"/>
            <w:vAlign w:val="center"/>
          </w:tcPr>
          <w:p>
            <w:pPr>
              <w:widowControl/>
              <w:jc w:val="center"/>
              <w:rPr>
                <w:rFonts w:eastAsia="仿宋"/>
                <w:szCs w:val="21"/>
              </w:rPr>
            </w:pPr>
            <w:r>
              <w:rPr>
                <w:rFonts w:eastAsia="仿宋"/>
                <w:color w:val="000000"/>
                <w:kern w:val="0"/>
                <w:szCs w:val="21"/>
                <w:lang w:bidi="ar"/>
              </w:rPr>
              <w:t>《水泥工业大气污染物排放标准》（GB4915-2013）（表1新建企业大气污染物排放限值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10" w:type="pct"/>
            <w:vAlign w:val="center"/>
          </w:tcPr>
          <w:p>
            <w:pPr>
              <w:widowControl/>
              <w:jc w:val="center"/>
              <w:rPr>
                <w:rFonts w:eastAsia="仿宋"/>
                <w:bCs/>
                <w:color w:val="000000"/>
                <w:kern w:val="0"/>
                <w:szCs w:val="21"/>
                <w:lang w:bidi="ar"/>
              </w:rPr>
            </w:pPr>
            <w:r>
              <w:rPr>
                <w:rFonts w:eastAsia="仿宋"/>
                <w:bCs/>
                <w:color w:val="000000"/>
                <w:kern w:val="0"/>
                <w:szCs w:val="21"/>
                <w:lang w:bidi="ar"/>
              </w:rPr>
              <w:t>水泥稳定土搅拌楼</w:t>
            </w:r>
          </w:p>
        </w:tc>
        <w:tc>
          <w:tcPr>
            <w:tcW w:w="371" w:type="pct"/>
            <w:vAlign w:val="center"/>
          </w:tcPr>
          <w:p>
            <w:pPr>
              <w:widowControl/>
              <w:jc w:val="center"/>
              <w:rPr>
                <w:rFonts w:eastAsia="仿宋"/>
                <w:bCs/>
                <w:color w:val="000000"/>
                <w:kern w:val="0"/>
                <w:szCs w:val="21"/>
                <w:lang w:bidi="ar"/>
              </w:rPr>
            </w:pPr>
            <w:r>
              <w:rPr>
                <w:rFonts w:eastAsia="仿宋"/>
                <w:bCs/>
                <w:color w:val="000000"/>
                <w:kern w:val="0"/>
                <w:szCs w:val="21"/>
                <w:lang w:bidi="ar"/>
              </w:rPr>
              <w:t>颗粒物</w:t>
            </w:r>
          </w:p>
        </w:tc>
        <w:tc>
          <w:tcPr>
            <w:tcW w:w="391" w:type="pct"/>
            <w:vAlign w:val="center"/>
          </w:tcPr>
          <w:p>
            <w:pPr>
              <w:widowControl/>
              <w:jc w:val="center"/>
              <w:rPr>
                <w:rFonts w:eastAsia="仿宋"/>
                <w:bCs/>
                <w:color w:val="000000"/>
                <w:kern w:val="0"/>
                <w:szCs w:val="21"/>
                <w:lang w:bidi="ar"/>
              </w:rPr>
            </w:pPr>
            <w:r>
              <w:rPr>
                <w:rFonts w:eastAsia="仿宋"/>
                <w:bCs/>
                <w:color w:val="000000"/>
                <w:kern w:val="0"/>
                <w:szCs w:val="21"/>
                <w:lang w:bidi="ar"/>
              </w:rPr>
              <w:t>5200</w:t>
            </w:r>
          </w:p>
        </w:tc>
        <w:tc>
          <w:tcPr>
            <w:tcW w:w="392" w:type="pct"/>
            <w:vAlign w:val="center"/>
          </w:tcPr>
          <w:p>
            <w:pPr>
              <w:widowControl/>
              <w:jc w:val="center"/>
              <w:rPr>
                <w:rFonts w:eastAsia="仿宋"/>
                <w:bCs/>
                <w:color w:val="000000"/>
                <w:kern w:val="0"/>
                <w:szCs w:val="21"/>
                <w:lang w:bidi="ar"/>
              </w:rPr>
            </w:pPr>
            <w:r>
              <w:rPr>
                <w:rFonts w:eastAsia="仿宋"/>
                <w:bCs/>
                <w:color w:val="000000"/>
                <w:kern w:val="0"/>
                <w:szCs w:val="21"/>
                <w:lang w:bidi="ar"/>
              </w:rPr>
              <w:t>16.38</w:t>
            </w:r>
          </w:p>
        </w:tc>
        <w:tc>
          <w:tcPr>
            <w:tcW w:w="536" w:type="pct"/>
            <w:vAlign w:val="center"/>
          </w:tcPr>
          <w:p>
            <w:pPr>
              <w:widowControl/>
              <w:jc w:val="center"/>
              <w:rPr>
                <w:rFonts w:eastAsia="仿宋"/>
                <w:bCs/>
                <w:color w:val="000000"/>
                <w:kern w:val="0"/>
                <w:szCs w:val="21"/>
                <w:lang w:bidi="ar"/>
              </w:rPr>
            </w:pPr>
            <w:r>
              <w:rPr>
                <w:rFonts w:eastAsia="仿宋"/>
                <w:bCs/>
                <w:color w:val="000000"/>
                <w:kern w:val="0"/>
                <w:szCs w:val="21"/>
                <w:lang w:bidi="ar"/>
              </w:rPr>
              <w:t>布袋除尘器+20m排气筒</w:t>
            </w:r>
          </w:p>
        </w:tc>
        <w:tc>
          <w:tcPr>
            <w:tcW w:w="352" w:type="pct"/>
            <w:vAlign w:val="center"/>
          </w:tcPr>
          <w:p>
            <w:pPr>
              <w:widowControl/>
              <w:jc w:val="center"/>
              <w:rPr>
                <w:rFonts w:eastAsia="仿宋"/>
                <w:bCs/>
                <w:color w:val="000000"/>
                <w:kern w:val="0"/>
                <w:szCs w:val="21"/>
                <w:lang w:bidi="ar"/>
              </w:rPr>
            </w:pPr>
            <w:r>
              <w:rPr>
                <w:rFonts w:eastAsia="仿宋"/>
                <w:bCs/>
                <w:color w:val="000000"/>
                <w:kern w:val="0"/>
                <w:szCs w:val="21"/>
                <w:lang w:bidi="ar"/>
              </w:rPr>
              <w:t>&gt;99.7%</w:t>
            </w:r>
          </w:p>
        </w:tc>
        <w:tc>
          <w:tcPr>
            <w:tcW w:w="292" w:type="pct"/>
            <w:vAlign w:val="center"/>
          </w:tcPr>
          <w:p>
            <w:pPr>
              <w:widowControl/>
              <w:jc w:val="center"/>
              <w:rPr>
                <w:rFonts w:eastAsia="仿宋"/>
                <w:bCs/>
                <w:color w:val="000000"/>
                <w:kern w:val="0"/>
                <w:szCs w:val="21"/>
                <w:lang w:bidi="ar"/>
              </w:rPr>
            </w:pPr>
            <w:r>
              <w:rPr>
                <w:rFonts w:eastAsia="仿宋"/>
                <w:bCs/>
                <w:color w:val="000000"/>
                <w:kern w:val="0"/>
                <w:szCs w:val="21"/>
                <w:lang w:bidi="ar"/>
              </w:rPr>
              <w:t>是</w:t>
            </w:r>
          </w:p>
        </w:tc>
        <w:tc>
          <w:tcPr>
            <w:tcW w:w="416" w:type="pct"/>
            <w:vAlign w:val="center"/>
          </w:tcPr>
          <w:p>
            <w:pPr>
              <w:widowControl/>
              <w:jc w:val="center"/>
              <w:rPr>
                <w:rFonts w:eastAsia="仿宋"/>
                <w:bCs/>
                <w:color w:val="000000"/>
                <w:kern w:val="0"/>
                <w:szCs w:val="21"/>
                <w:lang w:bidi="ar"/>
              </w:rPr>
            </w:pPr>
            <w:r>
              <w:rPr>
                <w:rFonts w:eastAsia="仿宋"/>
                <w:bCs/>
                <w:color w:val="000000"/>
                <w:kern w:val="0"/>
                <w:szCs w:val="21"/>
                <w:lang w:bidi="ar"/>
              </w:rPr>
              <w:t>15.6</w:t>
            </w:r>
          </w:p>
        </w:tc>
        <w:tc>
          <w:tcPr>
            <w:tcW w:w="348" w:type="pct"/>
            <w:vAlign w:val="center"/>
          </w:tcPr>
          <w:p>
            <w:pPr>
              <w:widowControl/>
              <w:jc w:val="center"/>
              <w:rPr>
                <w:rFonts w:eastAsia="仿宋"/>
                <w:bCs/>
                <w:color w:val="000000"/>
                <w:kern w:val="0"/>
                <w:szCs w:val="21"/>
                <w:lang w:bidi="ar"/>
              </w:rPr>
            </w:pPr>
            <w:r>
              <w:rPr>
                <w:rFonts w:eastAsia="仿宋"/>
                <w:bCs/>
                <w:color w:val="000000"/>
                <w:kern w:val="0"/>
                <w:szCs w:val="21"/>
                <w:lang w:bidi="ar"/>
              </w:rPr>
              <w:t>0.016</w:t>
            </w:r>
          </w:p>
        </w:tc>
        <w:tc>
          <w:tcPr>
            <w:tcW w:w="504" w:type="pct"/>
            <w:vAlign w:val="center"/>
          </w:tcPr>
          <w:p>
            <w:pPr>
              <w:widowControl/>
              <w:jc w:val="center"/>
              <w:rPr>
                <w:rFonts w:eastAsia="仿宋"/>
                <w:bCs/>
                <w:color w:val="000000"/>
                <w:kern w:val="0"/>
                <w:szCs w:val="21"/>
                <w:lang w:bidi="ar"/>
              </w:rPr>
            </w:pPr>
            <w:r>
              <w:rPr>
                <w:rFonts w:eastAsia="仿宋"/>
                <w:bCs/>
                <w:color w:val="000000"/>
                <w:kern w:val="0"/>
                <w:szCs w:val="21"/>
                <w:lang w:bidi="ar"/>
              </w:rPr>
              <w:t>0.049</w:t>
            </w:r>
          </w:p>
        </w:tc>
        <w:tc>
          <w:tcPr>
            <w:tcW w:w="783" w:type="pct"/>
            <w:vMerge w:val="continue"/>
            <w:vAlign w:val="center"/>
          </w:tcPr>
          <w:p>
            <w:pPr>
              <w:spacing w:line="360" w:lineRule="auto"/>
              <w:jc w:val="center"/>
              <w:rPr>
                <w:rFonts w:eastAsia="仿宋"/>
                <w:szCs w:val="21"/>
              </w:rPr>
            </w:pPr>
          </w:p>
        </w:tc>
      </w:tr>
    </w:tbl>
    <w:p>
      <w:pPr>
        <w:spacing w:line="360" w:lineRule="auto"/>
        <w:jc w:val="center"/>
        <w:rPr>
          <w:rFonts w:eastAsia="仿宋"/>
          <w:b/>
          <w:szCs w:val="21"/>
        </w:rPr>
      </w:pPr>
      <w:r>
        <w:rPr>
          <w:rFonts w:hint="eastAsia" w:eastAsia="仿宋"/>
          <w:b/>
          <w:szCs w:val="21"/>
        </w:rPr>
        <w:t>有</w:t>
      </w:r>
      <w:r>
        <w:rPr>
          <w:rFonts w:eastAsia="仿宋"/>
          <w:b/>
          <w:szCs w:val="21"/>
        </w:rPr>
        <w:t>组织废气污染物排放统计表</w:t>
      </w:r>
      <w:r>
        <w:rPr>
          <w:rFonts w:hint="eastAsia" w:eastAsia="仿宋"/>
          <w:b/>
          <w:szCs w:val="21"/>
        </w:rPr>
        <w:t>2</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131"/>
        <w:gridCol w:w="978"/>
        <w:gridCol w:w="2046"/>
        <w:gridCol w:w="1284"/>
        <w:gridCol w:w="1131"/>
        <w:gridCol w:w="1284"/>
        <w:gridCol w:w="1131"/>
        <w:gridCol w:w="1295"/>
        <w:gridCol w:w="1137"/>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15" w:type="pct"/>
            <w:vMerge w:val="restart"/>
            <w:vAlign w:val="center"/>
          </w:tcPr>
          <w:p>
            <w:pPr>
              <w:jc w:val="center"/>
              <w:rPr>
                <w:rFonts w:eastAsia="仿宋"/>
                <w:b/>
                <w:bCs/>
                <w:szCs w:val="21"/>
              </w:rPr>
            </w:pPr>
            <w:r>
              <w:rPr>
                <w:rFonts w:eastAsia="仿宋"/>
                <w:b/>
                <w:bCs/>
                <w:kern w:val="0"/>
                <w:szCs w:val="21"/>
              </w:rPr>
              <w:t>产污环节</w:t>
            </w:r>
          </w:p>
        </w:tc>
        <w:tc>
          <w:tcPr>
            <w:tcW w:w="414" w:type="pct"/>
            <w:vMerge w:val="restart"/>
            <w:vAlign w:val="center"/>
          </w:tcPr>
          <w:p>
            <w:pPr>
              <w:jc w:val="center"/>
              <w:rPr>
                <w:rFonts w:eastAsia="仿宋"/>
                <w:b/>
                <w:bCs/>
                <w:szCs w:val="21"/>
              </w:rPr>
            </w:pPr>
            <w:r>
              <w:rPr>
                <w:rFonts w:eastAsia="仿宋"/>
                <w:b/>
                <w:bCs/>
                <w:kern w:val="0"/>
                <w:szCs w:val="21"/>
              </w:rPr>
              <w:t>污染物种类</w:t>
            </w:r>
          </w:p>
        </w:tc>
        <w:tc>
          <w:tcPr>
            <w:tcW w:w="358" w:type="pct"/>
            <w:vMerge w:val="restart"/>
            <w:vAlign w:val="center"/>
          </w:tcPr>
          <w:p>
            <w:pPr>
              <w:autoSpaceDE w:val="0"/>
              <w:autoSpaceDN w:val="0"/>
              <w:jc w:val="center"/>
              <w:rPr>
                <w:rFonts w:eastAsia="仿宋"/>
                <w:b/>
                <w:bCs/>
                <w:kern w:val="0"/>
                <w:szCs w:val="21"/>
                <w:lang w:val="zh-CN" w:bidi="zh-CN"/>
              </w:rPr>
            </w:pPr>
            <w:r>
              <w:rPr>
                <w:rFonts w:eastAsia="仿宋"/>
                <w:b/>
                <w:bCs/>
                <w:kern w:val="0"/>
                <w:szCs w:val="21"/>
                <w:lang w:val="zh-CN" w:bidi="zh-CN"/>
              </w:rPr>
              <w:t>产生量 t/a</w:t>
            </w:r>
          </w:p>
        </w:tc>
        <w:tc>
          <w:tcPr>
            <w:tcW w:w="749" w:type="pct"/>
            <w:vMerge w:val="restart"/>
            <w:vAlign w:val="center"/>
          </w:tcPr>
          <w:p>
            <w:pPr>
              <w:autoSpaceDE w:val="0"/>
              <w:autoSpaceDN w:val="0"/>
              <w:jc w:val="center"/>
              <w:rPr>
                <w:rFonts w:eastAsia="仿宋"/>
                <w:b/>
                <w:bCs/>
                <w:kern w:val="0"/>
                <w:szCs w:val="21"/>
                <w:lang w:val="zh-CN" w:bidi="zh-CN"/>
              </w:rPr>
            </w:pPr>
            <w:r>
              <w:rPr>
                <w:rFonts w:eastAsia="仿宋"/>
                <w:b/>
                <w:bCs/>
                <w:kern w:val="0"/>
                <w:szCs w:val="21"/>
              </w:rPr>
              <w:t>治理设施名称工艺</w:t>
            </w:r>
          </w:p>
        </w:tc>
        <w:tc>
          <w:tcPr>
            <w:tcW w:w="470" w:type="pct"/>
            <w:vMerge w:val="restart"/>
            <w:vAlign w:val="center"/>
          </w:tcPr>
          <w:p>
            <w:pPr>
              <w:autoSpaceDE w:val="0"/>
              <w:autoSpaceDN w:val="0"/>
              <w:jc w:val="center"/>
              <w:rPr>
                <w:rFonts w:eastAsia="仿宋"/>
                <w:b/>
                <w:bCs/>
                <w:kern w:val="0"/>
                <w:szCs w:val="21"/>
                <w:lang w:val="zh-CN" w:bidi="zh-CN"/>
              </w:rPr>
            </w:pPr>
            <w:r>
              <w:rPr>
                <w:rFonts w:eastAsia="仿宋"/>
                <w:b/>
                <w:bCs/>
                <w:kern w:val="0"/>
                <w:szCs w:val="21"/>
                <w:lang w:val="zh-CN" w:bidi="zh-CN"/>
              </w:rPr>
              <w:t>处理效率</w:t>
            </w:r>
          </w:p>
          <w:p>
            <w:pPr>
              <w:autoSpaceDE w:val="0"/>
              <w:autoSpaceDN w:val="0"/>
              <w:jc w:val="center"/>
              <w:rPr>
                <w:rFonts w:eastAsia="仿宋"/>
                <w:b/>
                <w:bCs/>
                <w:kern w:val="0"/>
                <w:szCs w:val="21"/>
                <w:lang w:val="zh-CN" w:bidi="zh-CN"/>
              </w:rPr>
            </w:pPr>
            <w:r>
              <w:rPr>
                <w:rFonts w:eastAsia="仿宋"/>
                <w:b/>
                <w:bCs/>
                <w:kern w:val="0"/>
                <w:szCs w:val="21"/>
                <w:lang w:val="zh-CN" w:bidi="zh-CN"/>
              </w:rPr>
              <w:t>%</w:t>
            </w:r>
          </w:p>
        </w:tc>
        <w:tc>
          <w:tcPr>
            <w:tcW w:w="414" w:type="pct"/>
            <w:vMerge w:val="restart"/>
            <w:vAlign w:val="center"/>
          </w:tcPr>
          <w:p>
            <w:pPr>
              <w:autoSpaceDE w:val="0"/>
              <w:autoSpaceDN w:val="0"/>
              <w:jc w:val="center"/>
              <w:rPr>
                <w:rFonts w:eastAsia="仿宋"/>
                <w:b/>
                <w:bCs/>
                <w:kern w:val="0"/>
                <w:szCs w:val="21"/>
                <w:lang w:val="zh-CN" w:bidi="zh-CN"/>
              </w:rPr>
            </w:pPr>
            <w:r>
              <w:rPr>
                <w:rFonts w:eastAsia="仿宋"/>
                <w:b/>
                <w:bCs/>
                <w:kern w:val="0"/>
                <w:szCs w:val="21"/>
                <w:lang w:val="zh-CN" w:bidi="zh-CN"/>
              </w:rPr>
              <w:t>排放量</w:t>
            </w:r>
          </w:p>
          <w:p>
            <w:pPr>
              <w:autoSpaceDE w:val="0"/>
              <w:autoSpaceDN w:val="0"/>
              <w:jc w:val="center"/>
              <w:rPr>
                <w:rFonts w:eastAsia="仿宋"/>
                <w:b/>
                <w:bCs/>
                <w:kern w:val="0"/>
                <w:szCs w:val="21"/>
                <w:lang w:val="zh-CN" w:bidi="zh-CN"/>
              </w:rPr>
            </w:pPr>
            <w:r>
              <w:rPr>
                <w:rFonts w:eastAsia="仿宋"/>
                <w:b/>
                <w:bCs/>
                <w:kern w:val="0"/>
                <w:szCs w:val="21"/>
                <w:lang w:val="zh-CN" w:bidi="zh-CN"/>
              </w:rPr>
              <w:t>t/a</w:t>
            </w:r>
          </w:p>
        </w:tc>
        <w:tc>
          <w:tcPr>
            <w:tcW w:w="1358" w:type="pct"/>
            <w:gridSpan w:val="3"/>
            <w:vAlign w:val="center"/>
          </w:tcPr>
          <w:p>
            <w:pPr>
              <w:jc w:val="center"/>
              <w:rPr>
                <w:rFonts w:eastAsia="仿宋"/>
                <w:b/>
                <w:bCs/>
                <w:szCs w:val="21"/>
              </w:rPr>
            </w:pPr>
            <w:r>
              <w:rPr>
                <w:rFonts w:eastAsia="仿宋"/>
                <w:b/>
                <w:bCs/>
                <w:kern w:val="0"/>
                <w:szCs w:val="21"/>
                <w:lang w:val="zh-CN" w:bidi="zh-CN"/>
              </w:rPr>
              <w:t>面源参数</w:t>
            </w:r>
          </w:p>
        </w:tc>
        <w:tc>
          <w:tcPr>
            <w:tcW w:w="416" w:type="pct"/>
            <w:vMerge w:val="restart"/>
            <w:tcBorders>
              <w:right w:val="single" w:color="auto" w:sz="8" w:space="0"/>
            </w:tcBorders>
            <w:vAlign w:val="center"/>
          </w:tcPr>
          <w:p>
            <w:pPr>
              <w:jc w:val="center"/>
              <w:rPr>
                <w:rFonts w:eastAsia="仿宋"/>
                <w:b/>
                <w:bCs/>
                <w:szCs w:val="21"/>
              </w:rPr>
            </w:pPr>
            <w:r>
              <w:rPr>
                <w:rFonts w:eastAsia="仿宋"/>
                <w:b/>
                <w:bCs/>
                <w:kern w:val="0"/>
                <w:szCs w:val="21"/>
                <w:lang w:val="zh-CN" w:bidi="zh-CN"/>
              </w:rPr>
              <w:t>排放时间h</w:t>
            </w:r>
          </w:p>
        </w:tc>
        <w:tc>
          <w:tcPr>
            <w:tcW w:w="401" w:type="pct"/>
            <w:vMerge w:val="restart"/>
            <w:tcBorders>
              <w:left w:val="single" w:color="auto" w:sz="8" w:space="0"/>
            </w:tcBorders>
            <w:vAlign w:val="center"/>
          </w:tcPr>
          <w:p>
            <w:pPr>
              <w:jc w:val="center"/>
              <w:rPr>
                <w:rFonts w:eastAsia="仿宋"/>
                <w:b/>
                <w:bCs/>
                <w:szCs w:val="21"/>
              </w:rPr>
            </w:pPr>
            <w:r>
              <w:rPr>
                <w:rFonts w:eastAsia="仿宋"/>
                <w:b/>
                <w:bCs/>
                <w:kern w:val="0"/>
                <w:szCs w:val="21"/>
                <w:lang w:val="zh-CN" w:bidi="zh-CN"/>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 w:type="pct"/>
            <w:vMerge w:val="continue"/>
            <w:vAlign w:val="center"/>
          </w:tcPr>
          <w:p>
            <w:pPr>
              <w:jc w:val="center"/>
              <w:rPr>
                <w:rFonts w:eastAsia="仿宋"/>
                <w:szCs w:val="21"/>
              </w:rPr>
            </w:pPr>
          </w:p>
        </w:tc>
        <w:tc>
          <w:tcPr>
            <w:tcW w:w="414" w:type="pct"/>
            <w:vMerge w:val="continue"/>
            <w:vAlign w:val="center"/>
          </w:tcPr>
          <w:p>
            <w:pPr>
              <w:jc w:val="center"/>
              <w:rPr>
                <w:rFonts w:eastAsia="仿宋"/>
                <w:szCs w:val="21"/>
              </w:rPr>
            </w:pPr>
          </w:p>
        </w:tc>
        <w:tc>
          <w:tcPr>
            <w:tcW w:w="358" w:type="pct"/>
            <w:vMerge w:val="continue"/>
            <w:vAlign w:val="center"/>
          </w:tcPr>
          <w:p>
            <w:pPr>
              <w:jc w:val="center"/>
              <w:rPr>
                <w:rFonts w:eastAsia="仿宋"/>
                <w:szCs w:val="21"/>
              </w:rPr>
            </w:pPr>
          </w:p>
        </w:tc>
        <w:tc>
          <w:tcPr>
            <w:tcW w:w="749" w:type="pct"/>
            <w:vMerge w:val="continue"/>
            <w:vAlign w:val="center"/>
          </w:tcPr>
          <w:p>
            <w:pPr>
              <w:jc w:val="center"/>
              <w:rPr>
                <w:rFonts w:eastAsia="仿宋"/>
                <w:szCs w:val="21"/>
              </w:rPr>
            </w:pPr>
          </w:p>
        </w:tc>
        <w:tc>
          <w:tcPr>
            <w:tcW w:w="470" w:type="pct"/>
            <w:vMerge w:val="continue"/>
            <w:vAlign w:val="center"/>
          </w:tcPr>
          <w:p>
            <w:pPr>
              <w:jc w:val="center"/>
              <w:rPr>
                <w:rFonts w:eastAsia="仿宋"/>
                <w:szCs w:val="21"/>
              </w:rPr>
            </w:pPr>
          </w:p>
        </w:tc>
        <w:tc>
          <w:tcPr>
            <w:tcW w:w="414" w:type="pct"/>
            <w:vMerge w:val="continue"/>
            <w:vAlign w:val="center"/>
          </w:tcPr>
          <w:p>
            <w:pPr>
              <w:jc w:val="center"/>
              <w:rPr>
                <w:rFonts w:eastAsia="仿宋"/>
                <w:b/>
                <w:bCs/>
                <w:szCs w:val="21"/>
              </w:rPr>
            </w:pPr>
          </w:p>
        </w:tc>
        <w:tc>
          <w:tcPr>
            <w:tcW w:w="470" w:type="pct"/>
            <w:vAlign w:val="center"/>
          </w:tcPr>
          <w:p>
            <w:pPr>
              <w:jc w:val="center"/>
              <w:rPr>
                <w:rFonts w:eastAsia="仿宋"/>
                <w:b/>
                <w:bCs/>
                <w:spacing w:val="-24"/>
                <w:kern w:val="0"/>
                <w:szCs w:val="21"/>
                <w:lang w:val="zh-CN" w:bidi="zh-CN"/>
              </w:rPr>
            </w:pPr>
            <w:r>
              <w:rPr>
                <w:rFonts w:eastAsia="仿宋"/>
                <w:b/>
                <w:bCs/>
                <w:kern w:val="0"/>
                <w:szCs w:val="21"/>
                <w:lang w:val="zh-CN" w:bidi="zh-CN"/>
              </w:rPr>
              <w:t>面源长</w:t>
            </w:r>
            <w:r>
              <w:rPr>
                <w:rFonts w:eastAsia="仿宋"/>
                <w:b/>
                <w:bCs/>
                <w:spacing w:val="-24"/>
                <w:kern w:val="0"/>
                <w:szCs w:val="21"/>
                <w:lang w:val="zh-CN" w:bidi="zh-CN"/>
              </w:rPr>
              <w:t>度</w:t>
            </w:r>
          </w:p>
          <w:p>
            <w:pPr>
              <w:jc w:val="center"/>
              <w:rPr>
                <w:rFonts w:eastAsia="仿宋"/>
                <w:b/>
                <w:bCs/>
                <w:kern w:val="0"/>
                <w:szCs w:val="21"/>
                <w:lang w:val="zh-CN" w:bidi="zh-CN"/>
              </w:rPr>
            </w:pPr>
            <w:r>
              <w:rPr>
                <w:rFonts w:eastAsia="仿宋"/>
                <w:b/>
                <w:bCs/>
                <w:kern w:val="0"/>
                <w:szCs w:val="21"/>
                <w:lang w:val="zh-CN" w:bidi="zh-CN"/>
              </w:rPr>
              <w:t>m</w:t>
            </w:r>
          </w:p>
        </w:tc>
        <w:tc>
          <w:tcPr>
            <w:tcW w:w="414" w:type="pct"/>
            <w:vAlign w:val="center"/>
          </w:tcPr>
          <w:p>
            <w:pPr>
              <w:jc w:val="center"/>
              <w:rPr>
                <w:rFonts w:eastAsia="仿宋"/>
                <w:b/>
                <w:bCs/>
                <w:kern w:val="0"/>
                <w:szCs w:val="21"/>
                <w:lang w:val="zh-CN" w:bidi="zh-CN"/>
              </w:rPr>
            </w:pPr>
            <w:r>
              <w:rPr>
                <w:rFonts w:eastAsia="仿宋"/>
                <w:b/>
                <w:bCs/>
                <w:kern w:val="0"/>
                <w:szCs w:val="21"/>
                <w:lang w:val="zh-CN" w:bidi="zh-CN"/>
              </w:rPr>
              <w:t>面源宽度</w:t>
            </w:r>
          </w:p>
          <w:p>
            <w:pPr>
              <w:jc w:val="center"/>
              <w:rPr>
                <w:rFonts w:eastAsia="仿宋"/>
                <w:b/>
                <w:bCs/>
                <w:kern w:val="0"/>
                <w:szCs w:val="21"/>
                <w:lang w:val="zh-CN" w:bidi="zh-CN"/>
              </w:rPr>
            </w:pPr>
            <w:r>
              <w:rPr>
                <w:rFonts w:eastAsia="仿宋"/>
                <w:b/>
                <w:bCs/>
                <w:kern w:val="0"/>
                <w:szCs w:val="21"/>
                <w:lang w:val="zh-CN" w:bidi="zh-CN"/>
              </w:rPr>
              <w:t>m</w:t>
            </w:r>
          </w:p>
        </w:tc>
        <w:tc>
          <w:tcPr>
            <w:tcW w:w="474" w:type="pct"/>
            <w:vAlign w:val="center"/>
          </w:tcPr>
          <w:p>
            <w:pPr>
              <w:jc w:val="center"/>
              <w:rPr>
                <w:rFonts w:eastAsia="仿宋"/>
                <w:b/>
                <w:bCs/>
                <w:spacing w:val="-24"/>
                <w:kern w:val="0"/>
                <w:szCs w:val="21"/>
                <w:lang w:val="zh-CN" w:bidi="zh-CN"/>
              </w:rPr>
            </w:pPr>
            <w:r>
              <w:rPr>
                <w:rFonts w:eastAsia="仿宋"/>
                <w:b/>
                <w:bCs/>
                <w:kern w:val="0"/>
                <w:szCs w:val="21"/>
                <w:lang w:val="zh-CN" w:bidi="zh-CN"/>
              </w:rPr>
              <w:t>面源高</w:t>
            </w:r>
            <w:r>
              <w:rPr>
                <w:rFonts w:eastAsia="仿宋"/>
                <w:b/>
                <w:bCs/>
                <w:spacing w:val="-24"/>
                <w:kern w:val="0"/>
                <w:szCs w:val="21"/>
                <w:lang w:val="zh-CN" w:bidi="zh-CN"/>
              </w:rPr>
              <w:t>度</w:t>
            </w:r>
          </w:p>
          <w:p>
            <w:pPr>
              <w:jc w:val="center"/>
              <w:rPr>
                <w:rFonts w:eastAsia="仿宋"/>
                <w:b/>
                <w:bCs/>
                <w:kern w:val="0"/>
                <w:szCs w:val="21"/>
                <w:lang w:val="zh-CN" w:bidi="zh-CN"/>
              </w:rPr>
            </w:pPr>
            <w:r>
              <w:rPr>
                <w:rFonts w:eastAsia="仿宋"/>
                <w:b/>
                <w:bCs/>
                <w:kern w:val="0"/>
                <w:szCs w:val="21"/>
                <w:lang w:val="zh-CN" w:bidi="zh-CN"/>
              </w:rPr>
              <w:t>m</w:t>
            </w:r>
          </w:p>
        </w:tc>
        <w:tc>
          <w:tcPr>
            <w:tcW w:w="416" w:type="pct"/>
            <w:vMerge w:val="continue"/>
            <w:tcBorders>
              <w:right w:val="single" w:color="auto" w:sz="8" w:space="0"/>
            </w:tcBorders>
            <w:vAlign w:val="center"/>
          </w:tcPr>
          <w:p>
            <w:pPr>
              <w:jc w:val="center"/>
              <w:rPr>
                <w:rFonts w:eastAsia="仿宋"/>
                <w:szCs w:val="21"/>
              </w:rPr>
            </w:pPr>
          </w:p>
        </w:tc>
        <w:tc>
          <w:tcPr>
            <w:tcW w:w="401" w:type="pct"/>
            <w:vMerge w:val="continue"/>
            <w:tcBorders>
              <w:left w:val="single" w:color="auto" w:sz="8" w:space="0"/>
            </w:tcBorders>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15" w:type="pct"/>
            <w:vAlign w:val="center"/>
          </w:tcPr>
          <w:p>
            <w:pPr>
              <w:pStyle w:val="73"/>
              <w:spacing w:after="0" w:line="240" w:lineRule="auto"/>
              <w:rPr>
                <w:rFonts w:eastAsia="仿宋"/>
                <w:kern w:val="0"/>
                <w:szCs w:val="21"/>
              </w:rPr>
            </w:pPr>
            <w:r>
              <w:rPr>
                <w:rFonts w:eastAsia="仿宋"/>
                <w:bCs/>
                <w:szCs w:val="21"/>
              </w:rPr>
              <w:t>混凝土筒仓</w:t>
            </w:r>
          </w:p>
        </w:tc>
        <w:tc>
          <w:tcPr>
            <w:tcW w:w="414" w:type="pct"/>
            <w:vAlign w:val="center"/>
          </w:tcPr>
          <w:p>
            <w:pPr>
              <w:jc w:val="center"/>
              <w:rPr>
                <w:rFonts w:eastAsia="仿宋"/>
                <w:szCs w:val="21"/>
              </w:rPr>
            </w:pPr>
            <w:r>
              <w:rPr>
                <w:rFonts w:eastAsia="仿宋"/>
                <w:kern w:val="0"/>
                <w:szCs w:val="21"/>
              </w:rPr>
              <w:t>颗粒物</w:t>
            </w:r>
          </w:p>
        </w:tc>
        <w:tc>
          <w:tcPr>
            <w:tcW w:w="358" w:type="pct"/>
            <w:vAlign w:val="center"/>
          </w:tcPr>
          <w:p>
            <w:pPr>
              <w:jc w:val="center"/>
              <w:rPr>
                <w:rFonts w:eastAsia="仿宋"/>
                <w:szCs w:val="21"/>
              </w:rPr>
            </w:pPr>
            <w:r>
              <w:rPr>
                <w:rFonts w:eastAsia="仿宋"/>
                <w:szCs w:val="21"/>
              </w:rPr>
              <w:t>11.52</w:t>
            </w:r>
          </w:p>
        </w:tc>
        <w:tc>
          <w:tcPr>
            <w:tcW w:w="749" w:type="pct"/>
            <w:vAlign w:val="center"/>
          </w:tcPr>
          <w:p>
            <w:pPr>
              <w:widowControl/>
              <w:jc w:val="center"/>
              <w:rPr>
                <w:rFonts w:eastAsia="仿宋"/>
                <w:szCs w:val="21"/>
              </w:rPr>
            </w:pPr>
            <w:r>
              <w:rPr>
                <w:rFonts w:eastAsia="仿宋"/>
                <w:color w:val="000000"/>
                <w:kern w:val="0"/>
                <w:szCs w:val="21"/>
                <w:lang w:bidi="ar"/>
              </w:rPr>
              <w:t>滤芯除尘器</w:t>
            </w:r>
          </w:p>
        </w:tc>
        <w:tc>
          <w:tcPr>
            <w:tcW w:w="470" w:type="pct"/>
            <w:vAlign w:val="center"/>
          </w:tcPr>
          <w:p>
            <w:pPr>
              <w:jc w:val="center"/>
              <w:rPr>
                <w:rFonts w:eastAsia="仿宋"/>
                <w:szCs w:val="21"/>
              </w:rPr>
            </w:pPr>
            <w:r>
              <w:rPr>
                <w:rFonts w:eastAsia="仿宋"/>
                <w:szCs w:val="21"/>
              </w:rPr>
              <w:t>99.7</w:t>
            </w:r>
          </w:p>
        </w:tc>
        <w:tc>
          <w:tcPr>
            <w:tcW w:w="414" w:type="pct"/>
            <w:vAlign w:val="center"/>
          </w:tcPr>
          <w:p>
            <w:pPr>
              <w:jc w:val="center"/>
              <w:rPr>
                <w:rFonts w:eastAsia="仿宋"/>
                <w:szCs w:val="21"/>
              </w:rPr>
            </w:pPr>
            <w:r>
              <w:rPr>
                <w:rFonts w:eastAsia="仿宋"/>
                <w:szCs w:val="21"/>
              </w:rPr>
              <w:t>0.35</w:t>
            </w:r>
          </w:p>
        </w:tc>
        <w:tc>
          <w:tcPr>
            <w:tcW w:w="470" w:type="pct"/>
            <w:vMerge w:val="restart"/>
            <w:vAlign w:val="center"/>
          </w:tcPr>
          <w:p>
            <w:pPr>
              <w:jc w:val="center"/>
              <w:rPr>
                <w:rFonts w:eastAsia="仿宋"/>
                <w:szCs w:val="21"/>
              </w:rPr>
            </w:pPr>
            <w:r>
              <w:rPr>
                <w:rFonts w:eastAsia="仿宋"/>
                <w:kern w:val="0"/>
                <w:szCs w:val="21"/>
              </w:rPr>
              <w:t>200</w:t>
            </w:r>
          </w:p>
        </w:tc>
        <w:tc>
          <w:tcPr>
            <w:tcW w:w="414" w:type="pct"/>
            <w:vMerge w:val="restart"/>
            <w:vAlign w:val="center"/>
          </w:tcPr>
          <w:p>
            <w:pPr>
              <w:jc w:val="center"/>
              <w:rPr>
                <w:rFonts w:eastAsia="仿宋"/>
                <w:szCs w:val="21"/>
              </w:rPr>
            </w:pPr>
            <w:r>
              <w:rPr>
                <w:rFonts w:eastAsia="仿宋"/>
                <w:kern w:val="0"/>
                <w:szCs w:val="21"/>
              </w:rPr>
              <w:t>60</w:t>
            </w:r>
          </w:p>
        </w:tc>
        <w:tc>
          <w:tcPr>
            <w:tcW w:w="474" w:type="pct"/>
            <w:vMerge w:val="restart"/>
            <w:vAlign w:val="center"/>
          </w:tcPr>
          <w:p>
            <w:pPr>
              <w:jc w:val="center"/>
              <w:rPr>
                <w:rFonts w:eastAsia="仿宋"/>
                <w:szCs w:val="21"/>
              </w:rPr>
            </w:pPr>
            <w:r>
              <w:rPr>
                <w:rFonts w:eastAsia="仿宋"/>
                <w:kern w:val="0"/>
                <w:szCs w:val="21"/>
              </w:rPr>
              <w:t>5</w:t>
            </w:r>
          </w:p>
        </w:tc>
        <w:tc>
          <w:tcPr>
            <w:tcW w:w="416" w:type="pct"/>
            <w:vAlign w:val="center"/>
          </w:tcPr>
          <w:p>
            <w:pPr>
              <w:jc w:val="center"/>
              <w:rPr>
                <w:rFonts w:eastAsia="仿宋"/>
                <w:szCs w:val="21"/>
              </w:rPr>
            </w:pPr>
            <w:r>
              <w:rPr>
                <w:rFonts w:eastAsia="仿宋"/>
                <w:kern w:val="0"/>
                <w:szCs w:val="21"/>
              </w:rPr>
              <w:t>1600</w:t>
            </w:r>
          </w:p>
        </w:tc>
        <w:tc>
          <w:tcPr>
            <w:tcW w:w="401" w:type="pct"/>
            <w:vMerge w:val="restart"/>
            <w:vAlign w:val="center"/>
          </w:tcPr>
          <w:p>
            <w:pPr>
              <w:jc w:val="center"/>
              <w:rPr>
                <w:rFonts w:eastAsia="仿宋"/>
                <w:szCs w:val="21"/>
              </w:rPr>
            </w:pPr>
            <w:r>
              <w:rPr>
                <w:rFonts w:eastAsia="仿宋"/>
                <w:kern w:val="0"/>
                <w:szCs w:val="21"/>
              </w:rPr>
              <w:t>经处理后无组织排放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415" w:type="pct"/>
            <w:vAlign w:val="center"/>
          </w:tcPr>
          <w:p>
            <w:pPr>
              <w:pStyle w:val="73"/>
              <w:spacing w:after="0" w:line="240" w:lineRule="auto"/>
              <w:rPr>
                <w:rFonts w:eastAsia="仿宋"/>
                <w:kern w:val="0"/>
                <w:szCs w:val="21"/>
              </w:rPr>
            </w:pPr>
            <w:r>
              <w:rPr>
                <w:rFonts w:eastAsia="仿宋"/>
                <w:bCs/>
                <w:szCs w:val="21"/>
              </w:rPr>
              <w:t>水泥稳定土筒仓</w:t>
            </w:r>
          </w:p>
        </w:tc>
        <w:tc>
          <w:tcPr>
            <w:tcW w:w="414" w:type="pct"/>
            <w:vAlign w:val="center"/>
          </w:tcPr>
          <w:p>
            <w:pPr>
              <w:jc w:val="center"/>
              <w:rPr>
                <w:rFonts w:eastAsia="仿宋"/>
                <w:szCs w:val="21"/>
              </w:rPr>
            </w:pPr>
            <w:r>
              <w:rPr>
                <w:rFonts w:eastAsia="仿宋"/>
                <w:kern w:val="0"/>
                <w:szCs w:val="21"/>
              </w:rPr>
              <w:t>颗粒物</w:t>
            </w:r>
          </w:p>
        </w:tc>
        <w:tc>
          <w:tcPr>
            <w:tcW w:w="358" w:type="pct"/>
            <w:vAlign w:val="center"/>
          </w:tcPr>
          <w:p>
            <w:pPr>
              <w:jc w:val="center"/>
              <w:rPr>
                <w:rFonts w:eastAsia="仿宋"/>
                <w:szCs w:val="21"/>
              </w:rPr>
            </w:pPr>
            <w:r>
              <w:rPr>
                <w:rFonts w:eastAsia="仿宋"/>
                <w:kern w:val="0"/>
                <w:szCs w:val="21"/>
              </w:rPr>
              <w:t>15.12</w:t>
            </w:r>
          </w:p>
        </w:tc>
        <w:tc>
          <w:tcPr>
            <w:tcW w:w="749" w:type="pct"/>
            <w:vAlign w:val="center"/>
          </w:tcPr>
          <w:p>
            <w:pPr>
              <w:widowControl/>
              <w:jc w:val="center"/>
              <w:rPr>
                <w:rFonts w:eastAsia="仿宋"/>
                <w:szCs w:val="21"/>
              </w:rPr>
            </w:pPr>
            <w:r>
              <w:rPr>
                <w:rFonts w:eastAsia="仿宋"/>
                <w:color w:val="000000"/>
                <w:kern w:val="0"/>
                <w:szCs w:val="21"/>
                <w:lang w:bidi="ar"/>
              </w:rPr>
              <w:t>滤芯除尘器</w:t>
            </w:r>
          </w:p>
        </w:tc>
        <w:tc>
          <w:tcPr>
            <w:tcW w:w="470" w:type="pct"/>
            <w:vAlign w:val="center"/>
          </w:tcPr>
          <w:p>
            <w:pPr>
              <w:jc w:val="center"/>
              <w:rPr>
                <w:rFonts w:eastAsia="仿宋"/>
                <w:szCs w:val="21"/>
              </w:rPr>
            </w:pPr>
            <w:r>
              <w:rPr>
                <w:rFonts w:eastAsia="仿宋"/>
                <w:szCs w:val="21"/>
              </w:rPr>
              <w:t>99.7</w:t>
            </w:r>
          </w:p>
        </w:tc>
        <w:tc>
          <w:tcPr>
            <w:tcW w:w="414" w:type="pct"/>
            <w:vAlign w:val="center"/>
          </w:tcPr>
          <w:p>
            <w:pPr>
              <w:jc w:val="center"/>
              <w:rPr>
                <w:rFonts w:eastAsia="仿宋"/>
                <w:szCs w:val="21"/>
              </w:rPr>
            </w:pPr>
            <w:r>
              <w:rPr>
                <w:rFonts w:eastAsia="仿宋"/>
                <w:kern w:val="0"/>
                <w:szCs w:val="21"/>
              </w:rPr>
              <w:t>0.45</w:t>
            </w:r>
          </w:p>
        </w:tc>
        <w:tc>
          <w:tcPr>
            <w:tcW w:w="470" w:type="pct"/>
            <w:vMerge w:val="continue"/>
            <w:vAlign w:val="center"/>
          </w:tcPr>
          <w:p>
            <w:pPr>
              <w:jc w:val="center"/>
              <w:rPr>
                <w:rFonts w:eastAsia="仿宋"/>
                <w:szCs w:val="21"/>
              </w:rPr>
            </w:pPr>
          </w:p>
        </w:tc>
        <w:tc>
          <w:tcPr>
            <w:tcW w:w="414" w:type="pct"/>
            <w:vMerge w:val="continue"/>
            <w:vAlign w:val="center"/>
          </w:tcPr>
          <w:p>
            <w:pPr>
              <w:jc w:val="center"/>
              <w:rPr>
                <w:rFonts w:eastAsia="仿宋"/>
                <w:szCs w:val="21"/>
              </w:rPr>
            </w:pPr>
          </w:p>
        </w:tc>
        <w:tc>
          <w:tcPr>
            <w:tcW w:w="474" w:type="pct"/>
            <w:vMerge w:val="continue"/>
            <w:vAlign w:val="center"/>
          </w:tcPr>
          <w:p>
            <w:pPr>
              <w:jc w:val="center"/>
              <w:rPr>
                <w:rFonts w:eastAsia="仿宋"/>
                <w:szCs w:val="21"/>
              </w:rPr>
            </w:pPr>
          </w:p>
        </w:tc>
        <w:tc>
          <w:tcPr>
            <w:tcW w:w="416" w:type="pct"/>
            <w:vAlign w:val="center"/>
          </w:tcPr>
          <w:p>
            <w:pPr>
              <w:jc w:val="center"/>
              <w:rPr>
                <w:rFonts w:eastAsia="仿宋"/>
                <w:szCs w:val="21"/>
              </w:rPr>
            </w:pPr>
            <w:r>
              <w:rPr>
                <w:rFonts w:eastAsia="仿宋"/>
                <w:kern w:val="0"/>
                <w:szCs w:val="21"/>
              </w:rPr>
              <w:t>1600</w:t>
            </w:r>
          </w:p>
        </w:tc>
        <w:tc>
          <w:tcPr>
            <w:tcW w:w="401" w:type="pct"/>
            <w:vMerge w:val="continue"/>
            <w:vAlign w:val="center"/>
          </w:tcPr>
          <w:p>
            <w:pPr>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15" w:type="pct"/>
            <w:vAlign w:val="center"/>
          </w:tcPr>
          <w:p>
            <w:pPr>
              <w:pStyle w:val="73"/>
              <w:snapToGrid w:val="0"/>
              <w:spacing w:after="0" w:line="240" w:lineRule="auto"/>
              <w:rPr>
                <w:rFonts w:eastAsia="仿宋"/>
                <w:kern w:val="0"/>
                <w:szCs w:val="21"/>
              </w:rPr>
            </w:pPr>
            <w:r>
              <w:rPr>
                <w:rFonts w:eastAsia="仿宋"/>
                <w:bCs/>
                <w:szCs w:val="21"/>
              </w:rPr>
              <w:t>原料库</w:t>
            </w:r>
          </w:p>
        </w:tc>
        <w:tc>
          <w:tcPr>
            <w:tcW w:w="414" w:type="pct"/>
            <w:vAlign w:val="center"/>
          </w:tcPr>
          <w:p>
            <w:pPr>
              <w:jc w:val="center"/>
              <w:rPr>
                <w:rFonts w:eastAsia="仿宋"/>
                <w:szCs w:val="21"/>
              </w:rPr>
            </w:pPr>
            <w:r>
              <w:rPr>
                <w:rFonts w:eastAsia="仿宋"/>
                <w:kern w:val="0"/>
                <w:szCs w:val="21"/>
              </w:rPr>
              <w:t>颗粒物</w:t>
            </w:r>
          </w:p>
        </w:tc>
        <w:tc>
          <w:tcPr>
            <w:tcW w:w="358" w:type="pct"/>
            <w:vAlign w:val="center"/>
          </w:tcPr>
          <w:p>
            <w:pPr>
              <w:jc w:val="center"/>
              <w:rPr>
                <w:rFonts w:eastAsia="仿宋"/>
                <w:szCs w:val="21"/>
              </w:rPr>
            </w:pPr>
            <w:r>
              <w:rPr>
                <w:rFonts w:eastAsia="仿宋"/>
                <w:kern w:val="0"/>
                <w:szCs w:val="21"/>
              </w:rPr>
              <w:t>11.112</w:t>
            </w:r>
          </w:p>
        </w:tc>
        <w:tc>
          <w:tcPr>
            <w:tcW w:w="749" w:type="pct"/>
            <w:vAlign w:val="center"/>
          </w:tcPr>
          <w:p>
            <w:pPr>
              <w:widowControl/>
              <w:jc w:val="center"/>
              <w:rPr>
                <w:rFonts w:eastAsia="仿宋"/>
                <w:szCs w:val="21"/>
              </w:rPr>
            </w:pPr>
            <w:r>
              <w:rPr>
                <w:rFonts w:eastAsia="仿宋"/>
                <w:color w:val="000000"/>
                <w:kern w:val="0"/>
                <w:szCs w:val="21"/>
                <w:lang w:bidi="ar"/>
              </w:rPr>
              <w:t>洒水+密闭运输</w:t>
            </w:r>
          </w:p>
        </w:tc>
        <w:tc>
          <w:tcPr>
            <w:tcW w:w="470" w:type="pct"/>
            <w:vAlign w:val="center"/>
          </w:tcPr>
          <w:p>
            <w:pPr>
              <w:jc w:val="center"/>
              <w:rPr>
                <w:rFonts w:eastAsia="仿宋"/>
                <w:szCs w:val="21"/>
              </w:rPr>
            </w:pPr>
            <w:r>
              <w:rPr>
                <w:rFonts w:eastAsia="仿宋"/>
                <w:kern w:val="0"/>
                <w:szCs w:val="21"/>
              </w:rPr>
              <w:t>/</w:t>
            </w:r>
          </w:p>
        </w:tc>
        <w:tc>
          <w:tcPr>
            <w:tcW w:w="414" w:type="pct"/>
            <w:vAlign w:val="center"/>
          </w:tcPr>
          <w:p>
            <w:pPr>
              <w:jc w:val="center"/>
              <w:rPr>
                <w:rFonts w:eastAsia="仿宋"/>
                <w:szCs w:val="21"/>
              </w:rPr>
            </w:pPr>
            <w:r>
              <w:rPr>
                <w:rFonts w:eastAsia="仿宋"/>
                <w:kern w:val="0"/>
                <w:szCs w:val="21"/>
              </w:rPr>
              <w:t>/</w:t>
            </w:r>
          </w:p>
        </w:tc>
        <w:tc>
          <w:tcPr>
            <w:tcW w:w="470" w:type="pct"/>
            <w:vMerge w:val="continue"/>
            <w:vAlign w:val="center"/>
          </w:tcPr>
          <w:p>
            <w:pPr>
              <w:jc w:val="center"/>
              <w:rPr>
                <w:rFonts w:eastAsia="仿宋"/>
                <w:szCs w:val="21"/>
              </w:rPr>
            </w:pPr>
          </w:p>
        </w:tc>
        <w:tc>
          <w:tcPr>
            <w:tcW w:w="414" w:type="pct"/>
            <w:vMerge w:val="continue"/>
            <w:vAlign w:val="center"/>
          </w:tcPr>
          <w:p>
            <w:pPr>
              <w:jc w:val="center"/>
              <w:rPr>
                <w:rFonts w:eastAsia="仿宋"/>
                <w:szCs w:val="21"/>
              </w:rPr>
            </w:pPr>
          </w:p>
        </w:tc>
        <w:tc>
          <w:tcPr>
            <w:tcW w:w="474" w:type="pct"/>
            <w:vMerge w:val="continue"/>
            <w:vAlign w:val="center"/>
          </w:tcPr>
          <w:p>
            <w:pPr>
              <w:jc w:val="center"/>
              <w:rPr>
                <w:rFonts w:eastAsia="仿宋"/>
                <w:szCs w:val="21"/>
              </w:rPr>
            </w:pPr>
          </w:p>
        </w:tc>
        <w:tc>
          <w:tcPr>
            <w:tcW w:w="416" w:type="pct"/>
            <w:vAlign w:val="center"/>
          </w:tcPr>
          <w:p>
            <w:pPr>
              <w:jc w:val="center"/>
              <w:rPr>
                <w:rFonts w:eastAsia="仿宋"/>
                <w:szCs w:val="21"/>
              </w:rPr>
            </w:pPr>
            <w:r>
              <w:rPr>
                <w:rFonts w:eastAsia="仿宋"/>
                <w:kern w:val="0"/>
                <w:szCs w:val="21"/>
              </w:rPr>
              <w:t>1600</w:t>
            </w:r>
          </w:p>
        </w:tc>
        <w:tc>
          <w:tcPr>
            <w:tcW w:w="401" w:type="pct"/>
            <w:vMerge w:val="continue"/>
            <w:vAlign w:val="center"/>
          </w:tcPr>
          <w:p>
            <w:pPr>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15" w:type="pct"/>
            <w:vAlign w:val="center"/>
          </w:tcPr>
          <w:p>
            <w:pPr>
              <w:pStyle w:val="73"/>
              <w:snapToGrid w:val="0"/>
              <w:spacing w:after="0" w:line="240" w:lineRule="auto"/>
              <w:rPr>
                <w:rFonts w:eastAsia="仿宋"/>
                <w:kern w:val="0"/>
                <w:szCs w:val="21"/>
              </w:rPr>
            </w:pPr>
            <w:r>
              <w:rPr>
                <w:rFonts w:eastAsia="仿宋"/>
                <w:bCs/>
                <w:szCs w:val="21"/>
              </w:rPr>
              <w:t>进料斗卸料</w:t>
            </w:r>
          </w:p>
        </w:tc>
        <w:tc>
          <w:tcPr>
            <w:tcW w:w="414" w:type="pct"/>
            <w:vAlign w:val="center"/>
          </w:tcPr>
          <w:p>
            <w:pPr>
              <w:jc w:val="center"/>
              <w:rPr>
                <w:rFonts w:eastAsia="仿宋"/>
                <w:szCs w:val="21"/>
              </w:rPr>
            </w:pPr>
            <w:r>
              <w:rPr>
                <w:rFonts w:eastAsia="仿宋"/>
                <w:kern w:val="0"/>
                <w:szCs w:val="21"/>
              </w:rPr>
              <w:t>颗粒物</w:t>
            </w:r>
          </w:p>
        </w:tc>
        <w:tc>
          <w:tcPr>
            <w:tcW w:w="358" w:type="pct"/>
            <w:vAlign w:val="center"/>
          </w:tcPr>
          <w:p>
            <w:pPr>
              <w:jc w:val="center"/>
              <w:rPr>
                <w:rFonts w:eastAsia="仿宋"/>
                <w:szCs w:val="21"/>
              </w:rPr>
            </w:pPr>
            <w:r>
              <w:rPr>
                <w:rFonts w:eastAsia="仿宋"/>
                <w:kern w:val="0"/>
                <w:szCs w:val="21"/>
              </w:rPr>
              <w:t>1.852</w:t>
            </w:r>
          </w:p>
        </w:tc>
        <w:tc>
          <w:tcPr>
            <w:tcW w:w="749" w:type="pct"/>
            <w:vAlign w:val="center"/>
          </w:tcPr>
          <w:p>
            <w:pPr>
              <w:jc w:val="center"/>
              <w:rPr>
                <w:rFonts w:eastAsia="仿宋"/>
                <w:szCs w:val="21"/>
              </w:rPr>
            </w:pPr>
            <w:r>
              <w:rPr>
                <w:rFonts w:eastAsia="仿宋"/>
                <w:kern w:val="0"/>
                <w:szCs w:val="21"/>
                <w:lang w:bidi="ar"/>
              </w:rPr>
              <w:t>洒水降尘</w:t>
            </w:r>
          </w:p>
        </w:tc>
        <w:tc>
          <w:tcPr>
            <w:tcW w:w="470" w:type="pct"/>
            <w:vAlign w:val="center"/>
          </w:tcPr>
          <w:p>
            <w:pPr>
              <w:jc w:val="center"/>
              <w:rPr>
                <w:rFonts w:eastAsia="仿宋"/>
                <w:szCs w:val="21"/>
              </w:rPr>
            </w:pPr>
            <w:r>
              <w:rPr>
                <w:rFonts w:eastAsia="仿宋"/>
                <w:kern w:val="0"/>
                <w:szCs w:val="21"/>
              </w:rPr>
              <w:t>80</w:t>
            </w:r>
          </w:p>
        </w:tc>
        <w:tc>
          <w:tcPr>
            <w:tcW w:w="414" w:type="pct"/>
            <w:vAlign w:val="center"/>
          </w:tcPr>
          <w:p>
            <w:pPr>
              <w:jc w:val="center"/>
              <w:rPr>
                <w:rFonts w:eastAsia="仿宋"/>
                <w:szCs w:val="21"/>
              </w:rPr>
            </w:pPr>
            <w:r>
              <w:rPr>
                <w:rFonts w:eastAsia="仿宋"/>
                <w:szCs w:val="21"/>
              </w:rPr>
              <w:t>0.28</w:t>
            </w:r>
          </w:p>
        </w:tc>
        <w:tc>
          <w:tcPr>
            <w:tcW w:w="470" w:type="pct"/>
            <w:vMerge w:val="continue"/>
            <w:vAlign w:val="center"/>
          </w:tcPr>
          <w:p>
            <w:pPr>
              <w:jc w:val="center"/>
              <w:rPr>
                <w:rFonts w:eastAsia="仿宋"/>
                <w:szCs w:val="21"/>
              </w:rPr>
            </w:pPr>
          </w:p>
        </w:tc>
        <w:tc>
          <w:tcPr>
            <w:tcW w:w="414" w:type="pct"/>
            <w:vMerge w:val="continue"/>
            <w:vAlign w:val="center"/>
          </w:tcPr>
          <w:p>
            <w:pPr>
              <w:jc w:val="center"/>
              <w:rPr>
                <w:rFonts w:eastAsia="仿宋"/>
                <w:szCs w:val="21"/>
              </w:rPr>
            </w:pPr>
          </w:p>
        </w:tc>
        <w:tc>
          <w:tcPr>
            <w:tcW w:w="474" w:type="pct"/>
            <w:vMerge w:val="continue"/>
            <w:vAlign w:val="center"/>
          </w:tcPr>
          <w:p>
            <w:pPr>
              <w:jc w:val="center"/>
              <w:rPr>
                <w:rFonts w:eastAsia="仿宋"/>
                <w:szCs w:val="21"/>
              </w:rPr>
            </w:pPr>
          </w:p>
        </w:tc>
        <w:tc>
          <w:tcPr>
            <w:tcW w:w="416" w:type="pct"/>
            <w:vAlign w:val="center"/>
          </w:tcPr>
          <w:p>
            <w:pPr>
              <w:jc w:val="center"/>
              <w:rPr>
                <w:rFonts w:eastAsia="仿宋"/>
                <w:szCs w:val="21"/>
              </w:rPr>
            </w:pPr>
            <w:r>
              <w:rPr>
                <w:rFonts w:eastAsia="仿宋"/>
                <w:szCs w:val="21"/>
              </w:rPr>
              <w:t>/</w:t>
            </w:r>
          </w:p>
        </w:tc>
        <w:tc>
          <w:tcPr>
            <w:tcW w:w="401" w:type="pct"/>
            <w:vMerge w:val="continue"/>
            <w:vAlign w:val="center"/>
          </w:tcPr>
          <w:p>
            <w:pPr>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15" w:type="pct"/>
            <w:vAlign w:val="center"/>
          </w:tcPr>
          <w:p>
            <w:pPr>
              <w:jc w:val="center"/>
              <w:rPr>
                <w:rFonts w:eastAsia="仿宋"/>
                <w:color w:val="000000"/>
                <w:kern w:val="0"/>
                <w:szCs w:val="21"/>
                <w:lang w:bidi="ar"/>
              </w:rPr>
            </w:pPr>
            <w:r>
              <w:rPr>
                <w:rFonts w:eastAsia="仿宋"/>
                <w:bCs/>
                <w:szCs w:val="21"/>
              </w:rPr>
              <w:t>场内运输粉尘</w:t>
            </w:r>
          </w:p>
        </w:tc>
        <w:tc>
          <w:tcPr>
            <w:tcW w:w="414" w:type="pct"/>
            <w:vAlign w:val="center"/>
          </w:tcPr>
          <w:p>
            <w:pPr>
              <w:jc w:val="center"/>
              <w:rPr>
                <w:rFonts w:eastAsia="仿宋"/>
                <w:kern w:val="0"/>
                <w:szCs w:val="21"/>
              </w:rPr>
            </w:pPr>
            <w:r>
              <w:rPr>
                <w:rFonts w:eastAsia="仿宋"/>
                <w:kern w:val="0"/>
                <w:szCs w:val="21"/>
              </w:rPr>
              <w:t>颗粒物</w:t>
            </w:r>
          </w:p>
        </w:tc>
        <w:tc>
          <w:tcPr>
            <w:tcW w:w="358" w:type="pct"/>
            <w:vAlign w:val="center"/>
          </w:tcPr>
          <w:p>
            <w:pPr>
              <w:jc w:val="center"/>
              <w:rPr>
                <w:rFonts w:eastAsia="仿宋"/>
                <w:kern w:val="0"/>
                <w:szCs w:val="21"/>
              </w:rPr>
            </w:pPr>
            <w:r>
              <w:rPr>
                <w:rFonts w:eastAsia="仿宋"/>
                <w:kern w:val="0"/>
                <w:szCs w:val="21"/>
              </w:rPr>
              <w:t>0.23</w:t>
            </w:r>
          </w:p>
        </w:tc>
        <w:tc>
          <w:tcPr>
            <w:tcW w:w="749" w:type="pct"/>
            <w:vAlign w:val="center"/>
          </w:tcPr>
          <w:p>
            <w:pPr>
              <w:jc w:val="center"/>
              <w:rPr>
                <w:rFonts w:eastAsia="仿宋"/>
                <w:szCs w:val="21"/>
              </w:rPr>
            </w:pPr>
            <w:r>
              <w:rPr>
                <w:rFonts w:eastAsia="仿宋"/>
                <w:kern w:val="0"/>
                <w:szCs w:val="21"/>
                <w:lang w:bidi="ar"/>
              </w:rPr>
              <w:t>洒水降尘</w:t>
            </w:r>
          </w:p>
        </w:tc>
        <w:tc>
          <w:tcPr>
            <w:tcW w:w="470" w:type="pct"/>
            <w:vAlign w:val="center"/>
          </w:tcPr>
          <w:p>
            <w:pPr>
              <w:jc w:val="center"/>
              <w:rPr>
                <w:rFonts w:eastAsia="仿宋"/>
                <w:kern w:val="0"/>
                <w:szCs w:val="21"/>
              </w:rPr>
            </w:pPr>
            <w:r>
              <w:rPr>
                <w:rFonts w:eastAsia="仿宋"/>
                <w:kern w:val="0"/>
                <w:szCs w:val="21"/>
              </w:rPr>
              <w:t>80</w:t>
            </w:r>
          </w:p>
        </w:tc>
        <w:tc>
          <w:tcPr>
            <w:tcW w:w="414" w:type="pct"/>
            <w:vAlign w:val="center"/>
          </w:tcPr>
          <w:p>
            <w:pPr>
              <w:jc w:val="center"/>
              <w:rPr>
                <w:rFonts w:eastAsia="仿宋"/>
                <w:szCs w:val="21"/>
              </w:rPr>
            </w:pPr>
            <w:r>
              <w:rPr>
                <w:rFonts w:eastAsia="仿宋"/>
                <w:szCs w:val="21"/>
              </w:rPr>
              <w:t>0.046</w:t>
            </w:r>
          </w:p>
        </w:tc>
        <w:tc>
          <w:tcPr>
            <w:tcW w:w="470" w:type="pct"/>
            <w:vMerge w:val="continue"/>
            <w:vAlign w:val="center"/>
          </w:tcPr>
          <w:p>
            <w:pPr>
              <w:jc w:val="center"/>
              <w:rPr>
                <w:rFonts w:eastAsia="仿宋"/>
                <w:szCs w:val="21"/>
              </w:rPr>
            </w:pPr>
          </w:p>
        </w:tc>
        <w:tc>
          <w:tcPr>
            <w:tcW w:w="414" w:type="pct"/>
            <w:vMerge w:val="continue"/>
            <w:vAlign w:val="center"/>
          </w:tcPr>
          <w:p>
            <w:pPr>
              <w:jc w:val="center"/>
              <w:rPr>
                <w:rFonts w:eastAsia="仿宋"/>
                <w:szCs w:val="21"/>
              </w:rPr>
            </w:pPr>
          </w:p>
        </w:tc>
        <w:tc>
          <w:tcPr>
            <w:tcW w:w="474" w:type="pct"/>
            <w:vMerge w:val="continue"/>
            <w:vAlign w:val="center"/>
          </w:tcPr>
          <w:p>
            <w:pPr>
              <w:jc w:val="center"/>
              <w:rPr>
                <w:rFonts w:eastAsia="仿宋"/>
                <w:szCs w:val="21"/>
              </w:rPr>
            </w:pPr>
          </w:p>
        </w:tc>
        <w:tc>
          <w:tcPr>
            <w:tcW w:w="416" w:type="pct"/>
            <w:vAlign w:val="center"/>
          </w:tcPr>
          <w:p>
            <w:pPr>
              <w:jc w:val="center"/>
              <w:rPr>
                <w:rFonts w:eastAsia="仿宋"/>
                <w:szCs w:val="21"/>
              </w:rPr>
            </w:pPr>
            <w:r>
              <w:rPr>
                <w:rFonts w:eastAsia="仿宋"/>
                <w:szCs w:val="21"/>
              </w:rPr>
              <w:t>1600</w:t>
            </w:r>
          </w:p>
        </w:tc>
        <w:tc>
          <w:tcPr>
            <w:tcW w:w="401" w:type="pct"/>
            <w:vMerge w:val="continue"/>
            <w:vAlign w:val="center"/>
          </w:tcPr>
          <w:p>
            <w:pPr>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15" w:type="pct"/>
            <w:vAlign w:val="center"/>
          </w:tcPr>
          <w:p>
            <w:pPr>
              <w:jc w:val="center"/>
              <w:rPr>
                <w:rFonts w:eastAsia="仿宋"/>
                <w:color w:val="000000"/>
                <w:kern w:val="0"/>
                <w:szCs w:val="21"/>
                <w:lang w:bidi="ar"/>
              </w:rPr>
            </w:pPr>
            <w:r>
              <w:rPr>
                <w:rFonts w:eastAsia="仿宋"/>
                <w:bCs/>
                <w:szCs w:val="21"/>
              </w:rPr>
              <w:t>输送、计量、投送粉尘</w:t>
            </w:r>
          </w:p>
        </w:tc>
        <w:tc>
          <w:tcPr>
            <w:tcW w:w="414" w:type="pct"/>
            <w:vAlign w:val="center"/>
          </w:tcPr>
          <w:p>
            <w:pPr>
              <w:jc w:val="center"/>
              <w:rPr>
                <w:rFonts w:eastAsia="仿宋"/>
                <w:kern w:val="0"/>
                <w:szCs w:val="21"/>
              </w:rPr>
            </w:pPr>
            <w:r>
              <w:rPr>
                <w:rFonts w:eastAsia="仿宋"/>
                <w:kern w:val="0"/>
                <w:szCs w:val="21"/>
              </w:rPr>
              <w:t>颗粒物</w:t>
            </w:r>
          </w:p>
        </w:tc>
        <w:tc>
          <w:tcPr>
            <w:tcW w:w="358" w:type="pct"/>
            <w:vAlign w:val="center"/>
          </w:tcPr>
          <w:p>
            <w:pPr>
              <w:jc w:val="center"/>
              <w:rPr>
                <w:rFonts w:eastAsia="仿宋"/>
                <w:kern w:val="0"/>
                <w:szCs w:val="21"/>
              </w:rPr>
            </w:pPr>
            <w:r>
              <w:rPr>
                <w:rFonts w:eastAsia="仿宋"/>
                <w:kern w:val="0"/>
                <w:szCs w:val="21"/>
              </w:rPr>
              <w:t>极少</w:t>
            </w:r>
          </w:p>
        </w:tc>
        <w:tc>
          <w:tcPr>
            <w:tcW w:w="749" w:type="pct"/>
            <w:vAlign w:val="center"/>
          </w:tcPr>
          <w:p>
            <w:pPr>
              <w:jc w:val="center"/>
              <w:rPr>
                <w:rFonts w:eastAsia="仿宋"/>
                <w:szCs w:val="21"/>
              </w:rPr>
            </w:pPr>
            <w:r>
              <w:rPr>
                <w:rFonts w:eastAsia="仿宋"/>
                <w:szCs w:val="21"/>
              </w:rPr>
              <w:t>全封闭</w:t>
            </w:r>
          </w:p>
        </w:tc>
        <w:tc>
          <w:tcPr>
            <w:tcW w:w="470" w:type="pct"/>
            <w:vAlign w:val="center"/>
          </w:tcPr>
          <w:p>
            <w:pPr>
              <w:jc w:val="center"/>
              <w:rPr>
                <w:rFonts w:eastAsia="仿宋"/>
                <w:kern w:val="0"/>
                <w:szCs w:val="21"/>
              </w:rPr>
            </w:pPr>
            <w:r>
              <w:rPr>
                <w:rFonts w:eastAsia="仿宋"/>
                <w:kern w:val="0"/>
                <w:szCs w:val="21"/>
              </w:rPr>
              <w:t>/</w:t>
            </w:r>
          </w:p>
        </w:tc>
        <w:tc>
          <w:tcPr>
            <w:tcW w:w="414" w:type="pct"/>
            <w:vAlign w:val="center"/>
          </w:tcPr>
          <w:p>
            <w:pPr>
              <w:jc w:val="center"/>
              <w:rPr>
                <w:rFonts w:eastAsia="仿宋"/>
                <w:szCs w:val="21"/>
              </w:rPr>
            </w:pPr>
            <w:r>
              <w:rPr>
                <w:rFonts w:eastAsia="仿宋"/>
                <w:szCs w:val="21"/>
              </w:rPr>
              <w:t>/</w:t>
            </w:r>
          </w:p>
        </w:tc>
        <w:tc>
          <w:tcPr>
            <w:tcW w:w="470" w:type="pct"/>
            <w:vMerge w:val="continue"/>
            <w:vAlign w:val="center"/>
          </w:tcPr>
          <w:p>
            <w:pPr>
              <w:jc w:val="center"/>
              <w:rPr>
                <w:rFonts w:eastAsia="仿宋"/>
                <w:szCs w:val="21"/>
              </w:rPr>
            </w:pPr>
          </w:p>
        </w:tc>
        <w:tc>
          <w:tcPr>
            <w:tcW w:w="414" w:type="pct"/>
            <w:vMerge w:val="continue"/>
            <w:vAlign w:val="center"/>
          </w:tcPr>
          <w:p>
            <w:pPr>
              <w:jc w:val="center"/>
              <w:rPr>
                <w:rFonts w:eastAsia="仿宋"/>
                <w:szCs w:val="21"/>
              </w:rPr>
            </w:pPr>
          </w:p>
        </w:tc>
        <w:tc>
          <w:tcPr>
            <w:tcW w:w="474" w:type="pct"/>
            <w:vMerge w:val="continue"/>
            <w:vAlign w:val="center"/>
          </w:tcPr>
          <w:p>
            <w:pPr>
              <w:jc w:val="center"/>
              <w:rPr>
                <w:rFonts w:eastAsia="仿宋"/>
                <w:szCs w:val="21"/>
              </w:rPr>
            </w:pPr>
          </w:p>
        </w:tc>
        <w:tc>
          <w:tcPr>
            <w:tcW w:w="416" w:type="pct"/>
            <w:vAlign w:val="center"/>
          </w:tcPr>
          <w:p>
            <w:pPr>
              <w:jc w:val="center"/>
              <w:rPr>
                <w:rFonts w:eastAsia="仿宋"/>
                <w:szCs w:val="21"/>
              </w:rPr>
            </w:pPr>
            <w:r>
              <w:rPr>
                <w:rFonts w:eastAsia="仿宋"/>
                <w:szCs w:val="21"/>
              </w:rPr>
              <w:t>1600</w:t>
            </w:r>
          </w:p>
        </w:tc>
        <w:tc>
          <w:tcPr>
            <w:tcW w:w="401" w:type="pct"/>
            <w:vMerge w:val="continue"/>
            <w:vAlign w:val="center"/>
          </w:tcPr>
          <w:p>
            <w:pPr>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15" w:type="pct"/>
            <w:vAlign w:val="center"/>
          </w:tcPr>
          <w:p>
            <w:pPr>
              <w:jc w:val="center"/>
              <w:rPr>
                <w:rFonts w:eastAsia="仿宋"/>
                <w:color w:val="000000"/>
                <w:kern w:val="0"/>
                <w:szCs w:val="21"/>
                <w:lang w:bidi="ar"/>
              </w:rPr>
            </w:pPr>
            <w:r>
              <w:rPr>
                <w:rFonts w:eastAsia="仿宋"/>
                <w:bCs/>
                <w:szCs w:val="21"/>
              </w:rPr>
              <w:t>烹饪</w:t>
            </w:r>
          </w:p>
        </w:tc>
        <w:tc>
          <w:tcPr>
            <w:tcW w:w="414" w:type="pct"/>
            <w:vAlign w:val="center"/>
          </w:tcPr>
          <w:p>
            <w:pPr>
              <w:jc w:val="center"/>
              <w:rPr>
                <w:rFonts w:eastAsia="仿宋"/>
                <w:kern w:val="0"/>
                <w:szCs w:val="21"/>
              </w:rPr>
            </w:pPr>
            <w:r>
              <w:rPr>
                <w:rFonts w:eastAsia="仿宋"/>
                <w:kern w:val="0"/>
                <w:szCs w:val="21"/>
              </w:rPr>
              <w:t>油烟</w:t>
            </w:r>
          </w:p>
        </w:tc>
        <w:tc>
          <w:tcPr>
            <w:tcW w:w="358" w:type="pct"/>
            <w:vAlign w:val="center"/>
          </w:tcPr>
          <w:p>
            <w:pPr>
              <w:jc w:val="center"/>
              <w:rPr>
                <w:rFonts w:eastAsia="仿宋"/>
                <w:kern w:val="0"/>
                <w:szCs w:val="21"/>
              </w:rPr>
            </w:pPr>
            <w:r>
              <w:rPr>
                <w:rFonts w:eastAsia="仿宋"/>
                <w:kern w:val="0"/>
                <w:szCs w:val="21"/>
              </w:rPr>
              <w:t>0.06</w:t>
            </w:r>
          </w:p>
        </w:tc>
        <w:tc>
          <w:tcPr>
            <w:tcW w:w="749" w:type="pct"/>
            <w:vAlign w:val="center"/>
          </w:tcPr>
          <w:p>
            <w:pPr>
              <w:jc w:val="center"/>
              <w:rPr>
                <w:rFonts w:eastAsia="仿宋"/>
                <w:szCs w:val="21"/>
              </w:rPr>
            </w:pPr>
            <w:r>
              <w:rPr>
                <w:rFonts w:eastAsia="仿宋"/>
                <w:szCs w:val="21"/>
              </w:rPr>
              <w:t>油烟净化器</w:t>
            </w:r>
          </w:p>
        </w:tc>
        <w:tc>
          <w:tcPr>
            <w:tcW w:w="470" w:type="pct"/>
            <w:vAlign w:val="center"/>
          </w:tcPr>
          <w:p>
            <w:pPr>
              <w:jc w:val="center"/>
              <w:rPr>
                <w:rFonts w:eastAsia="仿宋"/>
                <w:kern w:val="0"/>
                <w:szCs w:val="21"/>
              </w:rPr>
            </w:pPr>
            <w:r>
              <w:rPr>
                <w:rFonts w:eastAsia="仿宋"/>
                <w:kern w:val="0"/>
                <w:szCs w:val="21"/>
              </w:rPr>
              <w:t>65</w:t>
            </w:r>
          </w:p>
        </w:tc>
        <w:tc>
          <w:tcPr>
            <w:tcW w:w="414" w:type="pct"/>
            <w:vAlign w:val="center"/>
          </w:tcPr>
          <w:p>
            <w:pPr>
              <w:pStyle w:val="2"/>
              <w:autoSpaceDE/>
              <w:autoSpaceDN/>
              <w:adjustRightInd/>
              <w:rPr>
                <w:rFonts w:ascii="Times New Roman" w:hAnsi="Times New Roman" w:eastAsia="仿宋"/>
                <w:sz w:val="21"/>
                <w:szCs w:val="21"/>
              </w:rPr>
            </w:pPr>
            <w:r>
              <w:rPr>
                <w:rFonts w:ascii="Times New Roman" w:hAnsi="Times New Roman" w:eastAsia="仿宋"/>
                <w:sz w:val="21"/>
                <w:szCs w:val="21"/>
              </w:rPr>
              <w:t>0.00035</w:t>
            </w:r>
          </w:p>
        </w:tc>
        <w:tc>
          <w:tcPr>
            <w:tcW w:w="470" w:type="pct"/>
            <w:vAlign w:val="center"/>
          </w:tcPr>
          <w:p>
            <w:pPr>
              <w:jc w:val="center"/>
              <w:rPr>
                <w:rFonts w:eastAsia="仿宋"/>
                <w:szCs w:val="21"/>
              </w:rPr>
            </w:pPr>
            <w:r>
              <w:rPr>
                <w:rFonts w:eastAsia="仿宋"/>
                <w:szCs w:val="21"/>
              </w:rPr>
              <w:t>/</w:t>
            </w:r>
          </w:p>
        </w:tc>
        <w:tc>
          <w:tcPr>
            <w:tcW w:w="414" w:type="pct"/>
            <w:vAlign w:val="center"/>
          </w:tcPr>
          <w:p>
            <w:pPr>
              <w:jc w:val="center"/>
              <w:rPr>
                <w:rFonts w:eastAsia="仿宋"/>
                <w:szCs w:val="21"/>
              </w:rPr>
            </w:pPr>
            <w:r>
              <w:rPr>
                <w:rFonts w:eastAsia="仿宋"/>
                <w:szCs w:val="21"/>
              </w:rPr>
              <w:t>/</w:t>
            </w:r>
          </w:p>
        </w:tc>
        <w:tc>
          <w:tcPr>
            <w:tcW w:w="474" w:type="pct"/>
            <w:vAlign w:val="center"/>
          </w:tcPr>
          <w:p>
            <w:pPr>
              <w:jc w:val="center"/>
              <w:rPr>
                <w:rFonts w:eastAsia="仿宋"/>
                <w:szCs w:val="21"/>
              </w:rPr>
            </w:pPr>
            <w:r>
              <w:rPr>
                <w:rFonts w:eastAsia="仿宋"/>
                <w:szCs w:val="21"/>
              </w:rPr>
              <w:t>/</w:t>
            </w:r>
          </w:p>
        </w:tc>
        <w:tc>
          <w:tcPr>
            <w:tcW w:w="416" w:type="pct"/>
            <w:vAlign w:val="center"/>
          </w:tcPr>
          <w:p>
            <w:pPr>
              <w:jc w:val="center"/>
              <w:rPr>
                <w:rFonts w:eastAsia="仿宋"/>
                <w:szCs w:val="21"/>
              </w:rPr>
            </w:pPr>
            <w:r>
              <w:rPr>
                <w:rFonts w:eastAsia="仿宋"/>
                <w:szCs w:val="21"/>
              </w:rPr>
              <w:t>1200</w:t>
            </w:r>
          </w:p>
        </w:tc>
        <w:tc>
          <w:tcPr>
            <w:tcW w:w="401" w:type="pct"/>
            <w:vMerge w:val="continue"/>
            <w:vAlign w:val="center"/>
          </w:tcPr>
          <w:p>
            <w:pPr>
              <w:spacing w:line="360" w:lineRule="auto"/>
              <w:jc w:val="center"/>
              <w:rPr>
                <w:rFonts w:eastAsia="仿宋"/>
                <w:szCs w:val="21"/>
              </w:rPr>
            </w:pPr>
          </w:p>
        </w:tc>
      </w:tr>
    </w:tbl>
    <w:p>
      <w:pPr>
        <w:spacing w:line="360" w:lineRule="auto"/>
        <w:jc w:val="center"/>
        <w:rPr>
          <w:rFonts w:eastAsia="仿宋"/>
          <w:b/>
          <w:szCs w:val="21"/>
        </w:rPr>
      </w:pPr>
      <w:r>
        <w:rPr>
          <w:rFonts w:eastAsia="仿宋"/>
          <w:b/>
          <w:szCs w:val="21"/>
        </w:rPr>
        <w:t>非正常情况废气污染物排放情况表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051"/>
        <w:gridCol w:w="985"/>
        <w:gridCol w:w="2323"/>
        <w:gridCol w:w="1914"/>
        <w:gridCol w:w="1761"/>
        <w:gridCol w:w="1366"/>
        <w:gridCol w:w="2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553" w:type="pct"/>
            <w:vAlign w:val="center"/>
          </w:tcPr>
          <w:p>
            <w:pPr>
              <w:pStyle w:val="19"/>
              <w:spacing w:line="20" w:lineRule="atLeast"/>
              <w:ind w:firstLine="422" w:firstLineChars="200"/>
              <w:jc w:val="both"/>
              <w:rPr>
                <w:rFonts w:eastAsia="仿宋"/>
                <w:b/>
                <w:bCs w:val="0"/>
                <w:color w:val="000000"/>
                <w:szCs w:val="21"/>
              </w:rPr>
            </w:pPr>
            <w:r>
              <w:rPr>
                <w:rFonts w:eastAsia="仿宋"/>
                <w:b/>
                <w:bCs w:val="0"/>
                <w:color w:val="000000"/>
                <w:szCs w:val="21"/>
              </w:rPr>
              <w:t>工序</w:t>
            </w:r>
          </w:p>
        </w:tc>
        <w:tc>
          <w:tcPr>
            <w:tcW w:w="376" w:type="pct"/>
            <w:vAlign w:val="center"/>
          </w:tcPr>
          <w:p>
            <w:pPr>
              <w:pStyle w:val="19"/>
              <w:spacing w:line="20" w:lineRule="atLeast"/>
              <w:rPr>
                <w:rFonts w:eastAsia="仿宋"/>
                <w:b/>
                <w:bCs w:val="0"/>
                <w:color w:val="000000"/>
                <w:szCs w:val="21"/>
              </w:rPr>
            </w:pPr>
            <w:r>
              <w:rPr>
                <w:rFonts w:eastAsia="仿宋"/>
                <w:b/>
                <w:bCs w:val="0"/>
                <w:color w:val="000000"/>
                <w:szCs w:val="21"/>
              </w:rPr>
              <w:t>烟气量</w:t>
            </w:r>
          </w:p>
          <w:p>
            <w:pPr>
              <w:pStyle w:val="19"/>
              <w:spacing w:line="20" w:lineRule="atLeast"/>
              <w:rPr>
                <w:rFonts w:eastAsia="仿宋"/>
                <w:b/>
                <w:bCs w:val="0"/>
                <w:color w:val="000000"/>
                <w:szCs w:val="21"/>
              </w:rPr>
            </w:pPr>
            <w:r>
              <w:rPr>
                <w:rFonts w:eastAsia="仿宋"/>
                <w:b/>
                <w:bCs w:val="0"/>
                <w:color w:val="000000"/>
                <w:szCs w:val="21"/>
              </w:rPr>
              <w:t>（m³/h）</w:t>
            </w:r>
          </w:p>
        </w:tc>
        <w:tc>
          <w:tcPr>
            <w:tcW w:w="362" w:type="pct"/>
            <w:vAlign w:val="center"/>
          </w:tcPr>
          <w:p>
            <w:pPr>
              <w:pStyle w:val="19"/>
              <w:spacing w:line="20" w:lineRule="atLeast"/>
              <w:rPr>
                <w:rFonts w:eastAsia="仿宋"/>
                <w:b/>
                <w:bCs w:val="0"/>
                <w:color w:val="000000"/>
                <w:szCs w:val="21"/>
              </w:rPr>
            </w:pPr>
            <w:r>
              <w:rPr>
                <w:rFonts w:eastAsia="仿宋"/>
                <w:b/>
                <w:bCs w:val="0"/>
                <w:color w:val="000000"/>
                <w:szCs w:val="21"/>
              </w:rPr>
              <w:t>污染物</w:t>
            </w:r>
          </w:p>
        </w:tc>
        <w:tc>
          <w:tcPr>
            <w:tcW w:w="852" w:type="pct"/>
            <w:vAlign w:val="center"/>
          </w:tcPr>
          <w:p>
            <w:pPr>
              <w:pStyle w:val="19"/>
              <w:spacing w:line="20" w:lineRule="atLeast"/>
              <w:rPr>
                <w:rFonts w:eastAsia="仿宋"/>
                <w:b/>
                <w:bCs w:val="0"/>
                <w:color w:val="000000"/>
                <w:szCs w:val="21"/>
              </w:rPr>
            </w:pPr>
            <w:r>
              <w:rPr>
                <w:rFonts w:eastAsia="仿宋"/>
                <w:b/>
                <w:bCs w:val="0"/>
                <w:color w:val="000000"/>
                <w:szCs w:val="21"/>
              </w:rPr>
              <w:t>排放浓度（mg/m³）</w:t>
            </w:r>
          </w:p>
        </w:tc>
        <w:tc>
          <w:tcPr>
            <w:tcW w:w="702" w:type="pct"/>
            <w:vAlign w:val="center"/>
          </w:tcPr>
          <w:p>
            <w:pPr>
              <w:pStyle w:val="19"/>
              <w:spacing w:line="20" w:lineRule="atLeast"/>
              <w:rPr>
                <w:rFonts w:eastAsia="仿宋"/>
                <w:b/>
                <w:bCs w:val="0"/>
                <w:color w:val="000000"/>
                <w:szCs w:val="21"/>
              </w:rPr>
            </w:pPr>
            <w:r>
              <w:rPr>
                <w:rFonts w:eastAsia="仿宋"/>
                <w:b/>
                <w:bCs w:val="0"/>
                <w:color w:val="000000"/>
                <w:szCs w:val="21"/>
              </w:rPr>
              <w:t>排放速率（kg/h）</w:t>
            </w:r>
          </w:p>
        </w:tc>
        <w:tc>
          <w:tcPr>
            <w:tcW w:w="646" w:type="pct"/>
            <w:vAlign w:val="center"/>
          </w:tcPr>
          <w:p>
            <w:pPr>
              <w:pStyle w:val="19"/>
              <w:spacing w:line="20" w:lineRule="atLeast"/>
              <w:rPr>
                <w:rFonts w:eastAsia="仿宋"/>
                <w:b/>
                <w:bCs w:val="0"/>
                <w:color w:val="000000"/>
                <w:szCs w:val="21"/>
              </w:rPr>
            </w:pPr>
            <w:r>
              <w:rPr>
                <w:rFonts w:eastAsia="仿宋"/>
                <w:b/>
                <w:bCs w:val="0"/>
                <w:color w:val="000000"/>
                <w:szCs w:val="21"/>
              </w:rPr>
              <w:t>排放量</w:t>
            </w:r>
          </w:p>
          <w:p>
            <w:pPr>
              <w:pStyle w:val="19"/>
              <w:spacing w:line="20" w:lineRule="atLeast"/>
              <w:rPr>
                <w:rFonts w:eastAsia="仿宋"/>
                <w:b/>
                <w:bCs w:val="0"/>
                <w:color w:val="000000"/>
                <w:szCs w:val="21"/>
              </w:rPr>
            </w:pPr>
            <w:r>
              <w:rPr>
                <w:rFonts w:eastAsia="仿宋"/>
                <w:b/>
                <w:bCs w:val="0"/>
                <w:color w:val="000000"/>
                <w:szCs w:val="21"/>
              </w:rPr>
              <w:t>（kg/次）</w:t>
            </w:r>
          </w:p>
        </w:tc>
        <w:tc>
          <w:tcPr>
            <w:tcW w:w="501" w:type="pct"/>
            <w:tcBorders>
              <w:right w:val="single" w:color="auto" w:sz="8" w:space="0"/>
            </w:tcBorders>
            <w:vAlign w:val="center"/>
          </w:tcPr>
          <w:p>
            <w:pPr>
              <w:pStyle w:val="19"/>
              <w:spacing w:line="20" w:lineRule="atLeast"/>
              <w:rPr>
                <w:rFonts w:eastAsia="仿宋"/>
                <w:b/>
                <w:bCs w:val="0"/>
                <w:color w:val="000000"/>
                <w:szCs w:val="21"/>
              </w:rPr>
            </w:pPr>
            <w:r>
              <w:rPr>
                <w:rFonts w:eastAsia="仿宋"/>
                <w:b/>
                <w:bCs w:val="0"/>
                <w:color w:val="000000"/>
                <w:szCs w:val="21"/>
              </w:rPr>
              <w:t>单词持续时间/h</w:t>
            </w:r>
          </w:p>
        </w:tc>
        <w:tc>
          <w:tcPr>
            <w:tcW w:w="1004" w:type="pct"/>
            <w:tcBorders>
              <w:left w:val="single" w:color="auto" w:sz="8" w:space="0"/>
            </w:tcBorders>
            <w:vAlign w:val="center"/>
          </w:tcPr>
          <w:p>
            <w:pPr>
              <w:pStyle w:val="19"/>
              <w:rPr>
                <w:rFonts w:eastAsia="仿宋"/>
                <w:b/>
                <w:bCs w:val="0"/>
                <w:color w:val="000000"/>
                <w:szCs w:val="21"/>
              </w:rPr>
            </w:pPr>
            <w:r>
              <w:rPr>
                <w:rFonts w:eastAsia="仿宋"/>
                <w:b/>
                <w:bCs w:val="0"/>
                <w:color w:val="000000"/>
                <w:szCs w:val="21"/>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553" w:type="pct"/>
            <w:vAlign w:val="center"/>
          </w:tcPr>
          <w:p>
            <w:pPr>
              <w:spacing w:line="20" w:lineRule="atLeast"/>
              <w:jc w:val="center"/>
              <w:rPr>
                <w:rFonts w:eastAsia="仿宋"/>
                <w:color w:val="000000"/>
                <w:szCs w:val="21"/>
              </w:rPr>
            </w:pPr>
            <w:r>
              <w:rPr>
                <w:rFonts w:eastAsia="仿宋"/>
                <w:color w:val="000000"/>
                <w:szCs w:val="21"/>
              </w:rPr>
              <w:t>筒仓除尘器故障</w:t>
            </w:r>
          </w:p>
        </w:tc>
        <w:tc>
          <w:tcPr>
            <w:tcW w:w="376" w:type="pct"/>
            <w:vAlign w:val="center"/>
          </w:tcPr>
          <w:p>
            <w:pPr>
              <w:spacing w:line="20" w:lineRule="atLeast"/>
              <w:jc w:val="center"/>
              <w:rPr>
                <w:rFonts w:eastAsia="仿宋"/>
                <w:color w:val="000000"/>
                <w:szCs w:val="21"/>
              </w:rPr>
            </w:pPr>
            <w:r>
              <w:rPr>
                <w:rFonts w:eastAsia="仿宋"/>
                <w:color w:val="000000"/>
                <w:szCs w:val="21"/>
              </w:rPr>
              <w:t>/</w:t>
            </w:r>
          </w:p>
        </w:tc>
        <w:tc>
          <w:tcPr>
            <w:tcW w:w="362" w:type="pct"/>
            <w:vAlign w:val="center"/>
          </w:tcPr>
          <w:p>
            <w:pPr>
              <w:spacing w:line="20" w:lineRule="atLeast"/>
              <w:jc w:val="center"/>
              <w:rPr>
                <w:rFonts w:eastAsia="仿宋"/>
                <w:color w:val="000000"/>
                <w:szCs w:val="21"/>
              </w:rPr>
            </w:pPr>
            <w:r>
              <w:rPr>
                <w:rFonts w:eastAsia="仿宋"/>
                <w:szCs w:val="21"/>
              </w:rPr>
              <w:t>颗粒物</w:t>
            </w:r>
          </w:p>
        </w:tc>
        <w:tc>
          <w:tcPr>
            <w:tcW w:w="852" w:type="pct"/>
            <w:vAlign w:val="center"/>
          </w:tcPr>
          <w:p>
            <w:pPr>
              <w:spacing w:line="20" w:lineRule="atLeast"/>
              <w:jc w:val="center"/>
              <w:rPr>
                <w:rFonts w:eastAsia="仿宋"/>
                <w:color w:val="000000"/>
                <w:szCs w:val="21"/>
              </w:rPr>
            </w:pPr>
            <w:r>
              <w:rPr>
                <w:rFonts w:eastAsia="仿宋"/>
                <w:color w:val="000000"/>
                <w:szCs w:val="21"/>
              </w:rPr>
              <w:t>/</w:t>
            </w:r>
          </w:p>
        </w:tc>
        <w:tc>
          <w:tcPr>
            <w:tcW w:w="702" w:type="pct"/>
            <w:vAlign w:val="center"/>
          </w:tcPr>
          <w:p>
            <w:pPr>
              <w:spacing w:line="20" w:lineRule="atLeast"/>
              <w:jc w:val="center"/>
              <w:rPr>
                <w:rFonts w:eastAsia="仿宋"/>
                <w:color w:val="000000"/>
                <w:szCs w:val="21"/>
              </w:rPr>
            </w:pPr>
            <w:r>
              <w:rPr>
                <w:rFonts w:eastAsia="仿宋"/>
                <w:color w:val="000000"/>
                <w:szCs w:val="21"/>
              </w:rPr>
              <w:t>8.325</w:t>
            </w:r>
          </w:p>
        </w:tc>
        <w:tc>
          <w:tcPr>
            <w:tcW w:w="646" w:type="pct"/>
            <w:vAlign w:val="center"/>
          </w:tcPr>
          <w:p>
            <w:pPr>
              <w:spacing w:line="20" w:lineRule="atLeast"/>
              <w:jc w:val="center"/>
              <w:rPr>
                <w:rFonts w:eastAsia="仿宋"/>
                <w:color w:val="000000"/>
                <w:szCs w:val="21"/>
              </w:rPr>
            </w:pPr>
            <w:r>
              <w:rPr>
                <w:rFonts w:eastAsia="仿宋"/>
                <w:color w:val="000000"/>
                <w:szCs w:val="21"/>
              </w:rPr>
              <w:t>13.32</w:t>
            </w:r>
          </w:p>
        </w:tc>
        <w:tc>
          <w:tcPr>
            <w:tcW w:w="501" w:type="pct"/>
            <w:tcBorders>
              <w:right w:val="single" w:color="auto" w:sz="8" w:space="0"/>
            </w:tcBorders>
            <w:vAlign w:val="center"/>
          </w:tcPr>
          <w:p>
            <w:pPr>
              <w:spacing w:line="20" w:lineRule="atLeast"/>
              <w:jc w:val="center"/>
              <w:rPr>
                <w:rFonts w:eastAsia="仿宋"/>
                <w:color w:val="000000"/>
                <w:szCs w:val="21"/>
              </w:rPr>
            </w:pPr>
            <w:r>
              <w:rPr>
                <w:rFonts w:eastAsia="仿宋"/>
                <w:color w:val="000000"/>
                <w:szCs w:val="21"/>
              </w:rPr>
              <w:t>1</w:t>
            </w:r>
          </w:p>
        </w:tc>
        <w:tc>
          <w:tcPr>
            <w:tcW w:w="1004" w:type="pct"/>
            <w:vMerge w:val="restart"/>
            <w:tcBorders>
              <w:left w:val="single" w:color="auto" w:sz="8" w:space="0"/>
            </w:tcBorders>
            <w:vAlign w:val="center"/>
          </w:tcPr>
          <w:p>
            <w:pPr>
              <w:spacing w:line="360" w:lineRule="auto"/>
              <w:jc w:val="center"/>
              <w:rPr>
                <w:rFonts w:eastAsia="仿宋"/>
                <w:color w:val="000000"/>
                <w:szCs w:val="21"/>
              </w:rPr>
            </w:pPr>
            <w:r>
              <w:rPr>
                <w:rFonts w:eastAsia="仿宋"/>
                <w:color w:val="000000"/>
                <w:szCs w:val="21"/>
              </w:rPr>
              <w:t>立即停止相关作业，杜绝废气继续产生，并</w:t>
            </w:r>
            <w:r>
              <w:rPr>
                <w:rFonts w:hint="eastAsia" w:eastAsia="仿宋"/>
                <w:color w:val="000000"/>
                <w:szCs w:val="21"/>
              </w:rPr>
              <w:t>立刻</w:t>
            </w:r>
            <w:r>
              <w:rPr>
                <w:rFonts w:eastAsia="仿宋"/>
                <w:color w:val="000000"/>
                <w:szCs w:val="21"/>
              </w:rPr>
              <w:t>对废气处理设施进行维修，直至废气处理系统能有效运行时，才恢复相关生产作业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553" w:type="pct"/>
            <w:vAlign w:val="center"/>
          </w:tcPr>
          <w:p>
            <w:pPr>
              <w:spacing w:line="20" w:lineRule="atLeast"/>
              <w:jc w:val="center"/>
              <w:rPr>
                <w:rFonts w:eastAsia="仿宋"/>
                <w:color w:val="000000"/>
                <w:szCs w:val="21"/>
              </w:rPr>
            </w:pPr>
            <w:r>
              <w:rPr>
                <w:rFonts w:eastAsia="仿宋"/>
                <w:color w:val="000000"/>
                <w:szCs w:val="21"/>
              </w:rPr>
              <w:t>搅拌楼除尘器故障</w:t>
            </w:r>
          </w:p>
        </w:tc>
        <w:tc>
          <w:tcPr>
            <w:tcW w:w="376" w:type="pct"/>
            <w:vAlign w:val="center"/>
          </w:tcPr>
          <w:p>
            <w:pPr>
              <w:spacing w:line="20" w:lineRule="atLeast"/>
              <w:jc w:val="center"/>
              <w:rPr>
                <w:rFonts w:eastAsia="仿宋"/>
                <w:color w:val="000000"/>
                <w:szCs w:val="21"/>
              </w:rPr>
            </w:pPr>
            <w:r>
              <w:rPr>
                <w:rFonts w:hint="eastAsia" w:eastAsia="仿宋"/>
                <w:color w:val="000000"/>
                <w:szCs w:val="21"/>
              </w:rPr>
              <w:t>/</w:t>
            </w:r>
          </w:p>
        </w:tc>
        <w:tc>
          <w:tcPr>
            <w:tcW w:w="362" w:type="pct"/>
            <w:vAlign w:val="center"/>
          </w:tcPr>
          <w:p>
            <w:pPr>
              <w:spacing w:line="20" w:lineRule="atLeast"/>
              <w:jc w:val="center"/>
              <w:rPr>
                <w:rFonts w:eastAsia="仿宋"/>
                <w:szCs w:val="21"/>
              </w:rPr>
            </w:pPr>
            <w:r>
              <w:rPr>
                <w:rFonts w:eastAsia="仿宋"/>
                <w:szCs w:val="21"/>
              </w:rPr>
              <w:t>颗粒物</w:t>
            </w:r>
          </w:p>
        </w:tc>
        <w:tc>
          <w:tcPr>
            <w:tcW w:w="852" w:type="pct"/>
            <w:vAlign w:val="center"/>
          </w:tcPr>
          <w:p>
            <w:pPr>
              <w:spacing w:line="20" w:lineRule="atLeast"/>
              <w:jc w:val="center"/>
              <w:rPr>
                <w:rFonts w:eastAsia="仿宋"/>
                <w:color w:val="000000"/>
                <w:szCs w:val="21"/>
              </w:rPr>
            </w:pPr>
            <w:r>
              <w:rPr>
                <w:rFonts w:eastAsia="仿宋"/>
                <w:color w:val="000000"/>
                <w:szCs w:val="21"/>
              </w:rPr>
              <w:t>/</w:t>
            </w:r>
          </w:p>
        </w:tc>
        <w:tc>
          <w:tcPr>
            <w:tcW w:w="702" w:type="pct"/>
            <w:vAlign w:val="center"/>
          </w:tcPr>
          <w:p>
            <w:pPr>
              <w:spacing w:line="20" w:lineRule="atLeast"/>
              <w:jc w:val="center"/>
              <w:rPr>
                <w:rFonts w:eastAsia="仿宋"/>
                <w:color w:val="000000"/>
                <w:szCs w:val="21"/>
              </w:rPr>
            </w:pPr>
            <w:r>
              <w:rPr>
                <w:rFonts w:eastAsia="仿宋"/>
                <w:color w:val="000000"/>
                <w:szCs w:val="21"/>
              </w:rPr>
              <w:t>9.02</w:t>
            </w:r>
          </w:p>
        </w:tc>
        <w:tc>
          <w:tcPr>
            <w:tcW w:w="646" w:type="pct"/>
            <w:vAlign w:val="center"/>
          </w:tcPr>
          <w:p>
            <w:pPr>
              <w:spacing w:line="20" w:lineRule="atLeast"/>
              <w:jc w:val="center"/>
              <w:rPr>
                <w:rFonts w:eastAsia="仿宋"/>
                <w:color w:val="000000"/>
                <w:szCs w:val="21"/>
              </w:rPr>
            </w:pPr>
            <w:r>
              <w:rPr>
                <w:rFonts w:eastAsia="仿宋"/>
                <w:color w:val="000000"/>
                <w:szCs w:val="21"/>
              </w:rPr>
              <w:t>14.43</w:t>
            </w:r>
          </w:p>
        </w:tc>
        <w:tc>
          <w:tcPr>
            <w:tcW w:w="501" w:type="pct"/>
            <w:tcBorders>
              <w:right w:val="single" w:color="auto" w:sz="8" w:space="0"/>
            </w:tcBorders>
            <w:vAlign w:val="center"/>
          </w:tcPr>
          <w:p>
            <w:pPr>
              <w:spacing w:line="20" w:lineRule="atLeast"/>
              <w:jc w:val="center"/>
              <w:rPr>
                <w:rFonts w:eastAsia="仿宋"/>
                <w:color w:val="000000"/>
                <w:szCs w:val="21"/>
              </w:rPr>
            </w:pPr>
            <w:r>
              <w:rPr>
                <w:rFonts w:eastAsia="仿宋"/>
                <w:color w:val="000000"/>
                <w:szCs w:val="21"/>
              </w:rPr>
              <w:t>1</w:t>
            </w:r>
          </w:p>
        </w:tc>
        <w:tc>
          <w:tcPr>
            <w:tcW w:w="1004" w:type="pct"/>
            <w:vMerge w:val="continue"/>
            <w:tcBorders>
              <w:left w:val="single" w:color="auto" w:sz="8" w:space="0"/>
            </w:tcBorders>
            <w:vAlign w:val="center"/>
          </w:tcPr>
          <w:p>
            <w:pPr>
              <w:spacing w:line="360" w:lineRule="auto"/>
              <w:jc w:val="center"/>
              <w:rPr>
                <w:rFonts w:eastAsia="仿宋"/>
                <w:color w:val="000000"/>
                <w:szCs w:val="21"/>
              </w:rPr>
            </w:pPr>
          </w:p>
        </w:tc>
      </w:tr>
    </w:tbl>
    <w:p>
      <w:pPr>
        <w:spacing w:line="360" w:lineRule="auto"/>
        <w:jc w:val="center"/>
        <w:rPr>
          <w:rFonts w:eastAsia="仿宋"/>
          <w:b/>
          <w:szCs w:val="21"/>
        </w:rPr>
      </w:pPr>
      <w:r>
        <w:rPr>
          <w:rFonts w:eastAsia="仿宋"/>
          <w:b/>
          <w:szCs w:val="21"/>
        </w:rPr>
        <w:t>废水污染物排放统计表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073"/>
        <w:gridCol w:w="1262"/>
        <w:gridCol w:w="1032"/>
        <w:gridCol w:w="1054"/>
        <w:gridCol w:w="2177"/>
        <w:gridCol w:w="1092"/>
        <w:gridCol w:w="1106"/>
        <w:gridCol w:w="1196"/>
        <w:gridCol w:w="1344"/>
        <w:gridCol w:w="776"/>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34" w:type="pct"/>
            <w:vMerge w:val="restart"/>
            <w:vAlign w:val="center"/>
          </w:tcPr>
          <w:p>
            <w:pPr>
              <w:jc w:val="center"/>
              <w:rPr>
                <w:rFonts w:eastAsia="仿宋"/>
                <w:b/>
                <w:bCs/>
                <w:szCs w:val="21"/>
              </w:rPr>
            </w:pPr>
            <w:r>
              <w:rPr>
                <w:rFonts w:eastAsia="仿宋"/>
                <w:b/>
                <w:bCs/>
                <w:kern w:val="0"/>
                <w:szCs w:val="21"/>
              </w:rPr>
              <w:t>序号</w:t>
            </w:r>
          </w:p>
        </w:tc>
        <w:tc>
          <w:tcPr>
            <w:tcW w:w="393" w:type="pct"/>
            <w:vMerge w:val="restart"/>
            <w:vAlign w:val="center"/>
          </w:tcPr>
          <w:p>
            <w:pPr>
              <w:jc w:val="center"/>
              <w:rPr>
                <w:rFonts w:eastAsia="仿宋"/>
                <w:b/>
                <w:bCs/>
                <w:szCs w:val="21"/>
              </w:rPr>
            </w:pPr>
            <w:r>
              <w:rPr>
                <w:rFonts w:eastAsia="仿宋"/>
                <w:b/>
                <w:bCs/>
                <w:kern w:val="0"/>
                <w:szCs w:val="21"/>
              </w:rPr>
              <w:t>产污环节</w:t>
            </w:r>
          </w:p>
        </w:tc>
        <w:tc>
          <w:tcPr>
            <w:tcW w:w="462" w:type="pct"/>
            <w:vMerge w:val="restart"/>
            <w:vAlign w:val="center"/>
          </w:tcPr>
          <w:p>
            <w:pPr>
              <w:jc w:val="center"/>
              <w:rPr>
                <w:rFonts w:eastAsia="仿宋"/>
                <w:b/>
                <w:bCs/>
                <w:szCs w:val="21"/>
              </w:rPr>
            </w:pPr>
            <w:r>
              <w:rPr>
                <w:rFonts w:eastAsia="仿宋"/>
                <w:b/>
                <w:bCs/>
                <w:kern w:val="0"/>
                <w:szCs w:val="21"/>
              </w:rPr>
              <w:t>污染物种类</w:t>
            </w:r>
          </w:p>
        </w:tc>
        <w:tc>
          <w:tcPr>
            <w:tcW w:w="764" w:type="pct"/>
            <w:gridSpan w:val="2"/>
            <w:vAlign w:val="center"/>
          </w:tcPr>
          <w:p>
            <w:pPr>
              <w:jc w:val="center"/>
              <w:rPr>
                <w:rFonts w:eastAsia="仿宋"/>
                <w:b/>
                <w:bCs/>
                <w:szCs w:val="21"/>
              </w:rPr>
            </w:pPr>
            <w:r>
              <w:rPr>
                <w:rFonts w:eastAsia="仿宋"/>
                <w:b/>
                <w:bCs/>
                <w:kern w:val="0"/>
                <w:szCs w:val="21"/>
              </w:rPr>
              <w:t>污染物产生情况</w:t>
            </w:r>
          </w:p>
        </w:tc>
        <w:tc>
          <w:tcPr>
            <w:tcW w:w="1197" w:type="pct"/>
            <w:gridSpan w:val="2"/>
            <w:vAlign w:val="center"/>
          </w:tcPr>
          <w:p>
            <w:pPr>
              <w:jc w:val="center"/>
              <w:rPr>
                <w:rFonts w:eastAsia="仿宋"/>
                <w:b/>
                <w:bCs/>
                <w:szCs w:val="21"/>
              </w:rPr>
            </w:pPr>
            <w:r>
              <w:rPr>
                <w:rFonts w:eastAsia="仿宋"/>
                <w:b/>
                <w:bCs/>
                <w:kern w:val="0"/>
                <w:szCs w:val="21"/>
              </w:rPr>
              <w:t>治理设施</w:t>
            </w:r>
          </w:p>
        </w:tc>
        <w:tc>
          <w:tcPr>
            <w:tcW w:w="843" w:type="pct"/>
            <w:gridSpan w:val="2"/>
            <w:vAlign w:val="center"/>
          </w:tcPr>
          <w:p>
            <w:pPr>
              <w:jc w:val="center"/>
              <w:rPr>
                <w:rFonts w:eastAsia="仿宋"/>
                <w:b/>
                <w:bCs/>
                <w:szCs w:val="21"/>
              </w:rPr>
            </w:pPr>
            <w:r>
              <w:rPr>
                <w:rFonts w:eastAsia="仿宋"/>
                <w:b/>
                <w:bCs/>
                <w:kern w:val="0"/>
                <w:szCs w:val="21"/>
              </w:rPr>
              <w:t>污染物排放情况</w:t>
            </w:r>
          </w:p>
        </w:tc>
        <w:tc>
          <w:tcPr>
            <w:tcW w:w="492" w:type="pct"/>
            <w:vMerge w:val="restart"/>
            <w:tcBorders>
              <w:right w:val="single" w:color="000000" w:sz="6" w:space="0"/>
            </w:tcBorders>
            <w:vAlign w:val="center"/>
          </w:tcPr>
          <w:p>
            <w:pPr>
              <w:jc w:val="center"/>
              <w:rPr>
                <w:rFonts w:eastAsia="仿宋"/>
                <w:b/>
                <w:bCs/>
                <w:szCs w:val="21"/>
              </w:rPr>
            </w:pPr>
            <w:r>
              <w:rPr>
                <w:rFonts w:eastAsia="仿宋"/>
                <w:b/>
                <w:bCs/>
                <w:szCs w:val="21"/>
              </w:rPr>
              <w:t>排放</w:t>
            </w:r>
          </w:p>
          <w:p>
            <w:pPr>
              <w:jc w:val="center"/>
              <w:rPr>
                <w:rFonts w:eastAsia="仿宋"/>
                <w:b/>
                <w:bCs/>
                <w:szCs w:val="21"/>
              </w:rPr>
            </w:pPr>
            <w:r>
              <w:rPr>
                <w:rFonts w:eastAsia="仿宋"/>
                <w:b/>
                <w:bCs/>
                <w:szCs w:val="21"/>
              </w:rPr>
              <w:t>去向</w:t>
            </w:r>
          </w:p>
        </w:tc>
        <w:tc>
          <w:tcPr>
            <w:tcW w:w="284" w:type="pct"/>
            <w:vMerge w:val="restart"/>
            <w:tcBorders>
              <w:left w:val="single" w:color="000000" w:sz="6" w:space="0"/>
            </w:tcBorders>
            <w:vAlign w:val="center"/>
          </w:tcPr>
          <w:p>
            <w:pPr>
              <w:jc w:val="center"/>
              <w:rPr>
                <w:rFonts w:eastAsia="仿宋"/>
                <w:b/>
                <w:bCs/>
                <w:szCs w:val="21"/>
              </w:rPr>
            </w:pPr>
            <w:r>
              <w:rPr>
                <w:rFonts w:eastAsia="仿宋"/>
                <w:b/>
                <w:bCs/>
                <w:szCs w:val="21"/>
              </w:rPr>
              <w:t>排放</w:t>
            </w:r>
          </w:p>
          <w:p>
            <w:pPr>
              <w:jc w:val="center"/>
              <w:rPr>
                <w:rFonts w:eastAsia="仿宋"/>
                <w:b/>
                <w:bCs/>
                <w:szCs w:val="21"/>
              </w:rPr>
            </w:pPr>
            <w:r>
              <w:rPr>
                <w:rFonts w:eastAsia="仿宋"/>
                <w:b/>
                <w:bCs/>
                <w:szCs w:val="21"/>
              </w:rPr>
              <w:t>方式</w:t>
            </w:r>
          </w:p>
        </w:tc>
        <w:tc>
          <w:tcPr>
            <w:tcW w:w="328" w:type="pct"/>
            <w:vMerge w:val="restart"/>
            <w:tcBorders>
              <w:left w:val="single" w:color="000000" w:sz="6" w:space="0"/>
            </w:tcBorders>
            <w:vAlign w:val="center"/>
          </w:tcPr>
          <w:p>
            <w:pPr>
              <w:jc w:val="center"/>
              <w:rPr>
                <w:rFonts w:eastAsia="仿宋"/>
                <w:b/>
                <w:bCs/>
                <w:kern w:val="0"/>
                <w:szCs w:val="21"/>
              </w:rPr>
            </w:pPr>
            <w:r>
              <w:rPr>
                <w:rFonts w:eastAsia="仿宋"/>
                <w:b/>
                <w:bCs/>
                <w:kern w:val="0"/>
                <w:szCs w:val="21"/>
              </w:rPr>
              <w:t>排放</w:t>
            </w:r>
          </w:p>
          <w:p>
            <w:pPr>
              <w:jc w:val="center"/>
              <w:rPr>
                <w:rFonts w:eastAsia="仿宋"/>
                <w:b/>
                <w:bCs/>
                <w:szCs w:val="21"/>
              </w:rPr>
            </w:pPr>
            <w:r>
              <w:rPr>
                <w:rFonts w:eastAsia="仿宋"/>
                <w:b/>
                <w:bCs/>
                <w:kern w:val="0"/>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34" w:type="pct"/>
            <w:vMerge w:val="continue"/>
            <w:vAlign w:val="center"/>
          </w:tcPr>
          <w:p>
            <w:pPr>
              <w:jc w:val="center"/>
              <w:rPr>
                <w:rFonts w:eastAsia="仿宋"/>
                <w:szCs w:val="21"/>
              </w:rPr>
            </w:pPr>
          </w:p>
        </w:tc>
        <w:tc>
          <w:tcPr>
            <w:tcW w:w="393" w:type="pct"/>
            <w:vMerge w:val="continue"/>
            <w:vAlign w:val="center"/>
          </w:tcPr>
          <w:p>
            <w:pPr>
              <w:jc w:val="center"/>
              <w:rPr>
                <w:rFonts w:eastAsia="仿宋"/>
                <w:szCs w:val="21"/>
              </w:rPr>
            </w:pPr>
          </w:p>
        </w:tc>
        <w:tc>
          <w:tcPr>
            <w:tcW w:w="462" w:type="pct"/>
            <w:vMerge w:val="continue"/>
            <w:vAlign w:val="center"/>
          </w:tcPr>
          <w:p>
            <w:pPr>
              <w:jc w:val="center"/>
              <w:rPr>
                <w:rFonts w:eastAsia="仿宋"/>
                <w:szCs w:val="21"/>
              </w:rPr>
            </w:pPr>
          </w:p>
        </w:tc>
        <w:tc>
          <w:tcPr>
            <w:tcW w:w="378" w:type="pct"/>
            <w:vAlign w:val="center"/>
          </w:tcPr>
          <w:p>
            <w:pPr>
              <w:widowControl/>
              <w:rPr>
                <w:rFonts w:eastAsia="仿宋"/>
                <w:b/>
                <w:bCs/>
                <w:kern w:val="0"/>
                <w:szCs w:val="21"/>
              </w:rPr>
            </w:pPr>
            <w:r>
              <w:rPr>
                <w:rFonts w:eastAsia="仿宋"/>
                <w:b/>
                <w:bCs/>
                <w:kern w:val="0"/>
                <w:szCs w:val="21"/>
              </w:rPr>
              <w:t>产生浓度(mg/m³)</w:t>
            </w:r>
          </w:p>
        </w:tc>
        <w:tc>
          <w:tcPr>
            <w:tcW w:w="386" w:type="pct"/>
            <w:vAlign w:val="center"/>
          </w:tcPr>
          <w:p>
            <w:pPr>
              <w:widowControl/>
              <w:ind w:left="211" w:hanging="211" w:hangingChars="100"/>
              <w:rPr>
                <w:rFonts w:eastAsia="仿宋"/>
                <w:b/>
                <w:bCs/>
                <w:kern w:val="0"/>
                <w:szCs w:val="21"/>
              </w:rPr>
            </w:pPr>
            <w:r>
              <w:rPr>
                <w:rFonts w:eastAsia="仿宋"/>
                <w:b/>
                <w:bCs/>
                <w:kern w:val="0"/>
                <w:szCs w:val="21"/>
              </w:rPr>
              <w:t>产生量</w:t>
            </w:r>
          </w:p>
        </w:tc>
        <w:tc>
          <w:tcPr>
            <w:tcW w:w="797" w:type="pct"/>
            <w:vAlign w:val="center"/>
          </w:tcPr>
          <w:p>
            <w:pPr>
              <w:widowControl/>
              <w:jc w:val="center"/>
              <w:rPr>
                <w:rFonts w:eastAsia="仿宋"/>
                <w:b/>
                <w:bCs/>
                <w:kern w:val="0"/>
                <w:szCs w:val="21"/>
              </w:rPr>
            </w:pPr>
            <w:r>
              <w:rPr>
                <w:rFonts w:eastAsia="仿宋"/>
                <w:b/>
                <w:bCs/>
                <w:kern w:val="0"/>
                <w:szCs w:val="21"/>
              </w:rPr>
              <w:t>治理设施名称工艺</w:t>
            </w:r>
          </w:p>
        </w:tc>
        <w:tc>
          <w:tcPr>
            <w:tcW w:w="399" w:type="pct"/>
            <w:vAlign w:val="center"/>
          </w:tcPr>
          <w:p>
            <w:pPr>
              <w:widowControl/>
              <w:jc w:val="center"/>
              <w:rPr>
                <w:rFonts w:eastAsia="仿宋"/>
                <w:b/>
                <w:bCs/>
                <w:kern w:val="0"/>
                <w:szCs w:val="21"/>
              </w:rPr>
            </w:pPr>
            <w:r>
              <w:rPr>
                <w:rFonts w:eastAsia="仿宋"/>
                <w:b/>
                <w:bCs/>
                <w:kern w:val="0"/>
                <w:szCs w:val="21"/>
              </w:rPr>
              <w:t>是否为可行技术</w:t>
            </w:r>
          </w:p>
        </w:tc>
        <w:tc>
          <w:tcPr>
            <w:tcW w:w="405" w:type="pct"/>
            <w:vAlign w:val="center"/>
          </w:tcPr>
          <w:p>
            <w:pPr>
              <w:widowControl/>
              <w:jc w:val="center"/>
              <w:rPr>
                <w:rFonts w:eastAsia="仿宋"/>
                <w:b/>
                <w:bCs/>
                <w:kern w:val="0"/>
                <w:szCs w:val="21"/>
              </w:rPr>
            </w:pPr>
            <w:r>
              <w:rPr>
                <w:rFonts w:eastAsia="仿宋"/>
                <w:b/>
                <w:bCs/>
                <w:kern w:val="0"/>
                <w:szCs w:val="21"/>
              </w:rPr>
              <w:t>排放浓度</w:t>
            </w:r>
          </w:p>
          <w:p>
            <w:pPr>
              <w:widowControl/>
              <w:jc w:val="center"/>
              <w:rPr>
                <w:rFonts w:eastAsia="仿宋"/>
                <w:b/>
                <w:bCs/>
                <w:kern w:val="0"/>
                <w:szCs w:val="21"/>
              </w:rPr>
            </w:pPr>
            <w:r>
              <w:rPr>
                <w:rFonts w:eastAsia="仿宋"/>
                <w:b/>
                <w:bCs/>
                <w:kern w:val="0"/>
                <w:szCs w:val="21"/>
              </w:rPr>
              <w:t>(mg/m³)</w:t>
            </w:r>
          </w:p>
        </w:tc>
        <w:tc>
          <w:tcPr>
            <w:tcW w:w="438" w:type="pct"/>
            <w:vAlign w:val="center"/>
          </w:tcPr>
          <w:p>
            <w:pPr>
              <w:widowControl/>
              <w:jc w:val="center"/>
              <w:rPr>
                <w:rFonts w:eastAsia="仿宋"/>
                <w:b/>
                <w:bCs/>
                <w:kern w:val="0"/>
                <w:szCs w:val="21"/>
              </w:rPr>
            </w:pPr>
            <w:r>
              <w:rPr>
                <w:rFonts w:eastAsia="仿宋"/>
                <w:b/>
                <w:bCs/>
                <w:kern w:val="0"/>
                <w:szCs w:val="21"/>
              </w:rPr>
              <w:t xml:space="preserve">排放量 </w:t>
            </w:r>
          </w:p>
        </w:tc>
        <w:tc>
          <w:tcPr>
            <w:tcW w:w="492" w:type="pct"/>
            <w:vMerge w:val="continue"/>
            <w:tcBorders>
              <w:right w:val="single" w:color="000000" w:sz="6" w:space="0"/>
            </w:tcBorders>
            <w:vAlign w:val="center"/>
          </w:tcPr>
          <w:p>
            <w:pPr>
              <w:jc w:val="center"/>
              <w:rPr>
                <w:rFonts w:eastAsia="仿宋"/>
                <w:szCs w:val="21"/>
              </w:rPr>
            </w:pPr>
          </w:p>
        </w:tc>
        <w:tc>
          <w:tcPr>
            <w:tcW w:w="284" w:type="pct"/>
            <w:vMerge w:val="continue"/>
            <w:tcBorders>
              <w:left w:val="single" w:color="000000" w:sz="6" w:space="0"/>
            </w:tcBorders>
            <w:vAlign w:val="center"/>
          </w:tcPr>
          <w:p>
            <w:pPr>
              <w:jc w:val="center"/>
              <w:rPr>
                <w:rFonts w:eastAsia="仿宋"/>
                <w:szCs w:val="21"/>
              </w:rPr>
            </w:pPr>
          </w:p>
        </w:tc>
        <w:tc>
          <w:tcPr>
            <w:tcW w:w="328" w:type="pct"/>
            <w:vMerge w:val="continue"/>
            <w:tcBorders>
              <w:left w:val="single" w:color="000000" w:sz="6" w:space="0"/>
            </w:tcBorders>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34" w:type="pct"/>
            <w:vAlign w:val="center"/>
          </w:tcPr>
          <w:p>
            <w:pPr>
              <w:jc w:val="center"/>
              <w:rPr>
                <w:rFonts w:eastAsia="仿宋"/>
                <w:szCs w:val="21"/>
              </w:rPr>
            </w:pPr>
            <w:r>
              <w:rPr>
                <w:rFonts w:eastAsia="仿宋"/>
                <w:szCs w:val="21"/>
              </w:rPr>
              <w:t>1</w:t>
            </w:r>
          </w:p>
        </w:tc>
        <w:tc>
          <w:tcPr>
            <w:tcW w:w="393" w:type="pct"/>
            <w:vAlign w:val="center"/>
          </w:tcPr>
          <w:p>
            <w:pPr>
              <w:jc w:val="center"/>
              <w:rPr>
                <w:rFonts w:eastAsia="仿宋"/>
                <w:szCs w:val="21"/>
              </w:rPr>
            </w:pPr>
            <w:r>
              <w:rPr>
                <w:rFonts w:eastAsia="仿宋"/>
                <w:szCs w:val="21"/>
              </w:rPr>
              <w:t>生产废水</w:t>
            </w:r>
          </w:p>
        </w:tc>
        <w:tc>
          <w:tcPr>
            <w:tcW w:w="462" w:type="pct"/>
            <w:vAlign w:val="center"/>
          </w:tcPr>
          <w:p>
            <w:pPr>
              <w:jc w:val="center"/>
              <w:rPr>
                <w:rFonts w:eastAsia="仿宋"/>
                <w:szCs w:val="21"/>
              </w:rPr>
            </w:pPr>
            <w:r>
              <w:rPr>
                <w:rFonts w:eastAsia="仿宋"/>
                <w:szCs w:val="21"/>
              </w:rPr>
              <w:t>主要为SS</w:t>
            </w:r>
          </w:p>
        </w:tc>
        <w:tc>
          <w:tcPr>
            <w:tcW w:w="378" w:type="pct"/>
            <w:vAlign w:val="center"/>
          </w:tcPr>
          <w:p>
            <w:pPr>
              <w:jc w:val="center"/>
              <w:rPr>
                <w:rFonts w:eastAsia="仿宋"/>
                <w:szCs w:val="21"/>
              </w:rPr>
            </w:pPr>
            <w:r>
              <w:rPr>
                <w:rFonts w:eastAsia="仿宋"/>
                <w:szCs w:val="21"/>
              </w:rPr>
              <w:t>/</w:t>
            </w:r>
          </w:p>
        </w:tc>
        <w:tc>
          <w:tcPr>
            <w:tcW w:w="386" w:type="pct"/>
            <w:vAlign w:val="center"/>
          </w:tcPr>
          <w:p>
            <w:pPr>
              <w:jc w:val="center"/>
              <w:rPr>
                <w:rFonts w:eastAsia="仿宋"/>
                <w:szCs w:val="21"/>
              </w:rPr>
            </w:pPr>
            <w:r>
              <w:rPr>
                <w:rFonts w:eastAsia="仿宋"/>
                <w:szCs w:val="21"/>
              </w:rPr>
              <w:t>5724m³/a</w:t>
            </w:r>
          </w:p>
        </w:tc>
        <w:tc>
          <w:tcPr>
            <w:tcW w:w="797" w:type="pct"/>
            <w:vAlign w:val="center"/>
          </w:tcPr>
          <w:p>
            <w:pPr>
              <w:jc w:val="center"/>
              <w:rPr>
                <w:rFonts w:eastAsia="仿宋"/>
                <w:szCs w:val="21"/>
              </w:rPr>
            </w:pPr>
            <w:r>
              <w:rPr>
                <w:rFonts w:eastAsia="仿宋"/>
                <w:szCs w:val="21"/>
              </w:rPr>
              <w:t>三级沉淀池</w:t>
            </w:r>
          </w:p>
        </w:tc>
        <w:tc>
          <w:tcPr>
            <w:tcW w:w="399" w:type="pct"/>
            <w:vAlign w:val="center"/>
          </w:tcPr>
          <w:p>
            <w:pPr>
              <w:jc w:val="center"/>
              <w:rPr>
                <w:rFonts w:eastAsia="仿宋"/>
                <w:szCs w:val="21"/>
              </w:rPr>
            </w:pPr>
            <w:r>
              <w:rPr>
                <w:rFonts w:eastAsia="仿宋"/>
                <w:szCs w:val="21"/>
              </w:rPr>
              <w:t>是</w:t>
            </w:r>
          </w:p>
        </w:tc>
        <w:tc>
          <w:tcPr>
            <w:tcW w:w="405" w:type="pct"/>
            <w:vAlign w:val="center"/>
          </w:tcPr>
          <w:p>
            <w:pPr>
              <w:jc w:val="center"/>
              <w:rPr>
                <w:rFonts w:eastAsia="仿宋"/>
                <w:szCs w:val="21"/>
              </w:rPr>
            </w:pPr>
            <w:r>
              <w:rPr>
                <w:rFonts w:eastAsia="仿宋"/>
                <w:szCs w:val="21"/>
              </w:rPr>
              <w:t>/</w:t>
            </w:r>
          </w:p>
        </w:tc>
        <w:tc>
          <w:tcPr>
            <w:tcW w:w="438" w:type="pct"/>
            <w:vAlign w:val="center"/>
          </w:tcPr>
          <w:p>
            <w:pPr>
              <w:jc w:val="center"/>
              <w:rPr>
                <w:rFonts w:eastAsia="仿宋"/>
                <w:szCs w:val="21"/>
              </w:rPr>
            </w:pPr>
            <w:r>
              <w:rPr>
                <w:rFonts w:eastAsia="仿宋"/>
                <w:szCs w:val="21"/>
              </w:rPr>
              <w:t>/</w:t>
            </w:r>
          </w:p>
        </w:tc>
        <w:tc>
          <w:tcPr>
            <w:tcW w:w="492" w:type="pct"/>
            <w:tcBorders>
              <w:right w:val="single" w:color="000000" w:sz="6" w:space="0"/>
            </w:tcBorders>
            <w:vAlign w:val="center"/>
          </w:tcPr>
          <w:p>
            <w:pPr>
              <w:jc w:val="center"/>
              <w:rPr>
                <w:rFonts w:eastAsia="仿宋"/>
                <w:szCs w:val="21"/>
              </w:rPr>
            </w:pPr>
            <w:r>
              <w:rPr>
                <w:rFonts w:eastAsia="仿宋"/>
                <w:szCs w:val="21"/>
              </w:rPr>
              <w:t>回用于原料储存仓、厂区地面洒水抑尘</w:t>
            </w:r>
          </w:p>
        </w:tc>
        <w:tc>
          <w:tcPr>
            <w:tcW w:w="284" w:type="pct"/>
            <w:tcBorders>
              <w:left w:val="single" w:color="000000" w:sz="6" w:space="0"/>
            </w:tcBorders>
            <w:vAlign w:val="center"/>
          </w:tcPr>
          <w:p>
            <w:pPr>
              <w:jc w:val="center"/>
              <w:rPr>
                <w:rFonts w:eastAsia="仿宋"/>
                <w:szCs w:val="21"/>
              </w:rPr>
            </w:pPr>
            <w:r>
              <w:rPr>
                <w:rFonts w:eastAsia="仿宋"/>
                <w:szCs w:val="21"/>
              </w:rPr>
              <w:t>/</w:t>
            </w:r>
          </w:p>
        </w:tc>
        <w:tc>
          <w:tcPr>
            <w:tcW w:w="328" w:type="pct"/>
            <w:tcBorders>
              <w:left w:val="single" w:color="000000" w:sz="6" w:space="0"/>
            </w:tcBorders>
            <w:vAlign w:val="center"/>
          </w:tcPr>
          <w:p>
            <w:pPr>
              <w:jc w:val="center"/>
              <w:rPr>
                <w:rFonts w:eastAsia="仿宋"/>
                <w:szCs w:val="21"/>
              </w:rPr>
            </w:pPr>
            <w:r>
              <w:rPr>
                <w:rFonts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4" w:type="pct"/>
            <w:vMerge w:val="restart"/>
            <w:vAlign w:val="center"/>
          </w:tcPr>
          <w:p>
            <w:pPr>
              <w:jc w:val="center"/>
              <w:rPr>
                <w:rFonts w:eastAsia="仿宋"/>
                <w:szCs w:val="21"/>
              </w:rPr>
            </w:pPr>
            <w:r>
              <w:rPr>
                <w:rFonts w:eastAsia="仿宋"/>
                <w:szCs w:val="21"/>
              </w:rPr>
              <w:t>2</w:t>
            </w:r>
          </w:p>
        </w:tc>
        <w:tc>
          <w:tcPr>
            <w:tcW w:w="393" w:type="pct"/>
            <w:vMerge w:val="restart"/>
            <w:vAlign w:val="center"/>
          </w:tcPr>
          <w:p>
            <w:pPr>
              <w:jc w:val="center"/>
              <w:rPr>
                <w:rFonts w:eastAsia="仿宋"/>
                <w:szCs w:val="21"/>
              </w:rPr>
            </w:pPr>
            <w:r>
              <w:rPr>
                <w:rFonts w:eastAsia="仿宋"/>
                <w:szCs w:val="21"/>
              </w:rPr>
              <w:t>生活污水</w:t>
            </w:r>
          </w:p>
        </w:tc>
        <w:tc>
          <w:tcPr>
            <w:tcW w:w="462" w:type="pct"/>
            <w:vAlign w:val="center"/>
          </w:tcPr>
          <w:p>
            <w:pPr>
              <w:widowControl/>
              <w:jc w:val="center"/>
              <w:rPr>
                <w:rFonts w:eastAsia="仿宋"/>
                <w:kern w:val="0"/>
                <w:szCs w:val="21"/>
              </w:rPr>
            </w:pPr>
            <w:r>
              <w:rPr>
                <w:rFonts w:eastAsia="仿宋"/>
                <w:kern w:val="0"/>
                <w:szCs w:val="21"/>
              </w:rPr>
              <w:t>COD</w:t>
            </w:r>
          </w:p>
        </w:tc>
        <w:tc>
          <w:tcPr>
            <w:tcW w:w="378" w:type="pct"/>
            <w:vAlign w:val="center"/>
          </w:tcPr>
          <w:p>
            <w:pPr>
              <w:jc w:val="center"/>
              <w:rPr>
                <w:rFonts w:eastAsia="仿宋"/>
                <w:szCs w:val="21"/>
              </w:rPr>
            </w:pPr>
            <w:r>
              <w:rPr>
                <w:rFonts w:eastAsia="仿宋"/>
                <w:szCs w:val="21"/>
              </w:rPr>
              <w:t>300</w:t>
            </w:r>
          </w:p>
        </w:tc>
        <w:tc>
          <w:tcPr>
            <w:tcW w:w="386" w:type="pct"/>
            <w:vAlign w:val="center"/>
          </w:tcPr>
          <w:p>
            <w:pPr>
              <w:pStyle w:val="49"/>
              <w:jc w:val="center"/>
              <w:rPr>
                <w:rFonts w:ascii="Times New Roman" w:hAnsi="Times New Roman" w:eastAsia="仿宋" w:cs="Times New Roman"/>
                <w:szCs w:val="21"/>
                <w:lang w:val="en-US"/>
              </w:rPr>
            </w:pPr>
            <w:r>
              <w:rPr>
                <w:rFonts w:ascii="Times New Roman" w:hAnsi="Times New Roman" w:eastAsia="仿宋" w:cs="Times New Roman"/>
                <w:szCs w:val="21"/>
                <w:lang w:val="en-US"/>
              </w:rPr>
              <w:t>0.058t/a</w:t>
            </w:r>
          </w:p>
        </w:tc>
        <w:tc>
          <w:tcPr>
            <w:tcW w:w="797" w:type="pct"/>
            <w:vMerge w:val="restart"/>
            <w:vAlign w:val="center"/>
          </w:tcPr>
          <w:p>
            <w:pPr>
              <w:jc w:val="center"/>
              <w:rPr>
                <w:rFonts w:eastAsia="仿宋"/>
                <w:szCs w:val="21"/>
              </w:rPr>
            </w:pPr>
            <w:r>
              <w:rPr>
                <w:rFonts w:eastAsia="仿宋"/>
                <w:szCs w:val="21"/>
              </w:rPr>
              <w:t>/</w:t>
            </w:r>
          </w:p>
        </w:tc>
        <w:tc>
          <w:tcPr>
            <w:tcW w:w="399" w:type="pct"/>
            <w:vAlign w:val="center"/>
          </w:tcPr>
          <w:p>
            <w:pPr>
              <w:jc w:val="center"/>
              <w:rPr>
                <w:rFonts w:eastAsia="仿宋"/>
                <w:szCs w:val="21"/>
              </w:rPr>
            </w:pPr>
            <w:r>
              <w:rPr>
                <w:rFonts w:eastAsia="仿宋"/>
                <w:szCs w:val="21"/>
              </w:rPr>
              <w:t>是</w:t>
            </w:r>
          </w:p>
        </w:tc>
        <w:tc>
          <w:tcPr>
            <w:tcW w:w="405" w:type="pct"/>
            <w:vAlign w:val="center"/>
          </w:tcPr>
          <w:p>
            <w:pPr>
              <w:jc w:val="center"/>
              <w:rPr>
                <w:rFonts w:eastAsia="仿宋"/>
                <w:szCs w:val="21"/>
              </w:rPr>
            </w:pPr>
            <w:r>
              <w:rPr>
                <w:rFonts w:eastAsia="仿宋"/>
                <w:szCs w:val="21"/>
              </w:rPr>
              <w:t>300</w:t>
            </w:r>
          </w:p>
        </w:tc>
        <w:tc>
          <w:tcPr>
            <w:tcW w:w="438" w:type="pct"/>
            <w:vAlign w:val="center"/>
          </w:tcPr>
          <w:p>
            <w:pPr>
              <w:pStyle w:val="49"/>
              <w:jc w:val="center"/>
              <w:rPr>
                <w:rFonts w:ascii="Times New Roman" w:hAnsi="Times New Roman" w:eastAsia="仿宋" w:cs="Times New Roman"/>
                <w:szCs w:val="21"/>
              </w:rPr>
            </w:pPr>
            <w:r>
              <w:rPr>
                <w:rFonts w:ascii="Times New Roman" w:hAnsi="Times New Roman" w:eastAsia="仿宋" w:cs="Times New Roman"/>
                <w:szCs w:val="21"/>
                <w:lang w:val="en-US"/>
              </w:rPr>
              <w:t>0.058t/a</w:t>
            </w:r>
          </w:p>
        </w:tc>
        <w:tc>
          <w:tcPr>
            <w:tcW w:w="492" w:type="pct"/>
            <w:vMerge w:val="restart"/>
            <w:tcBorders>
              <w:right w:val="single" w:color="000000" w:sz="6" w:space="0"/>
            </w:tcBorders>
            <w:vAlign w:val="center"/>
          </w:tcPr>
          <w:p>
            <w:pPr>
              <w:jc w:val="center"/>
              <w:rPr>
                <w:rFonts w:eastAsia="仿宋"/>
                <w:szCs w:val="21"/>
              </w:rPr>
            </w:pPr>
            <w:r>
              <w:rPr>
                <w:rFonts w:eastAsia="仿宋"/>
                <w:szCs w:val="21"/>
              </w:rPr>
              <w:t>厂区泼洒抑尘</w:t>
            </w:r>
          </w:p>
        </w:tc>
        <w:tc>
          <w:tcPr>
            <w:tcW w:w="284" w:type="pct"/>
            <w:tcBorders>
              <w:left w:val="single" w:color="000000" w:sz="6" w:space="0"/>
            </w:tcBorders>
            <w:vAlign w:val="center"/>
          </w:tcPr>
          <w:p>
            <w:pPr>
              <w:jc w:val="center"/>
              <w:rPr>
                <w:rFonts w:eastAsia="仿宋"/>
                <w:szCs w:val="21"/>
              </w:rPr>
            </w:pPr>
            <w:r>
              <w:rPr>
                <w:rFonts w:eastAsia="仿宋"/>
                <w:szCs w:val="21"/>
              </w:rPr>
              <w:t>/</w:t>
            </w:r>
          </w:p>
        </w:tc>
        <w:tc>
          <w:tcPr>
            <w:tcW w:w="328" w:type="pct"/>
            <w:tcBorders>
              <w:left w:val="single" w:color="000000" w:sz="6" w:space="0"/>
            </w:tcBorders>
            <w:vAlign w:val="center"/>
          </w:tcPr>
          <w:p>
            <w:pPr>
              <w:jc w:val="center"/>
              <w:rPr>
                <w:rFonts w:eastAsia="仿宋"/>
                <w:szCs w:val="21"/>
              </w:rPr>
            </w:pPr>
            <w:r>
              <w:rPr>
                <w:rFonts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4" w:type="pct"/>
            <w:vMerge w:val="continue"/>
            <w:vAlign w:val="center"/>
          </w:tcPr>
          <w:p>
            <w:pPr>
              <w:jc w:val="center"/>
              <w:rPr>
                <w:rFonts w:eastAsia="仿宋"/>
                <w:szCs w:val="21"/>
              </w:rPr>
            </w:pPr>
          </w:p>
        </w:tc>
        <w:tc>
          <w:tcPr>
            <w:tcW w:w="393" w:type="pct"/>
            <w:vMerge w:val="continue"/>
            <w:vAlign w:val="center"/>
          </w:tcPr>
          <w:p>
            <w:pPr>
              <w:jc w:val="center"/>
              <w:rPr>
                <w:rFonts w:eastAsia="仿宋"/>
                <w:szCs w:val="21"/>
              </w:rPr>
            </w:pPr>
          </w:p>
        </w:tc>
        <w:tc>
          <w:tcPr>
            <w:tcW w:w="462" w:type="pct"/>
            <w:vAlign w:val="center"/>
          </w:tcPr>
          <w:p>
            <w:pPr>
              <w:widowControl/>
              <w:jc w:val="center"/>
              <w:rPr>
                <w:rFonts w:eastAsia="仿宋"/>
                <w:kern w:val="0"/>
                <w:szCs w:val="21"/>
              </w:rPr>
            </w:pPr>
            <w:r>
              <w:rPr>
                <w:rFonts w:eastAsia="仿宋"/>
                <w:kern w:val="0"/>
                <w:szCs w:val="21"/>
              </w:rPr>
              <w:t>BOD</w:t>
            </w:r>
            <w:r>
              <w:rPr>
                <w:rFonts w:eastAsia="仿宋"/>
                <w:kern w:val="0"/>
                <w:szCs w:val="21"/>
                <w:vertAlign w:val="subscript"/>
              </w:rPr>
              <w:t>5</w:t>
            </w:r>
          </w:p>
        </w:tc>
        <w:tc>
          <w:tcPr>
            <w:tcW w:w="378" w:type="pct"/>
            <w:vAlign w:val="center"/>
          </w:tcPr>
          <w:p>
            <w:pPr>
              <w:jc w:val="center"/>
              <w:rPr>
                <w:rFonts w:eastAsia="仿宋"/>
                <w:szCs w:val="21"/>
              </w:rPr>
            </w:pPr>
            <w:r>
              <w:rPr>
                <w:rFonts w:eastAsia="仿宋"/>
                <w:szCs w:val="21"/>
              </w:rPr>
              <w:t>150</w:t>
            </w:r>
          </w:p>
        </w:tc>
        <w:tc>
          <w:tcPr>
            <w:tcW w:w="386" w:type="pct"/>
            <w:vAlign w:val="center"/>
          </w:tcPr>
          <w:p>
            <w:pPr>
              <w:pStyle w:val="49"/>
              <w:jc w:val="center"/>
              <w:rPr>
                <w:rFonts w:ascii="Times New Roman" w:hAnsi="Times New Roman" w:eastAsia="仿宋" w:cs="Times New Roman"/>
                <w:szCs w:val="21"/>
              </w:rPr>
            </w:pPr>
            <w:r>
              <w:rPr>
                <w:rFonts w:ascii="Times New Roman" w:hAnsi="Times New Roman" w:eastAsia="仿宋" w:cs="Times New Roman"/>
                <w:szCs w:val="21"/>
                <w:lang w:val="en-US"/>
              </w:rPr>
              <w:t>0.029t/a</w:t>
            </w:r>
          </w:p>
        </w:tc>
        <w:tc>
          <w:tcPr>
            <w:tcW w:w="797" w:type="pct"/>
            <w:vMerge w:val="continue"/>
            <w:vAlign w:val="center"/>
          </w:tcPr>
          <w:p>
            <w:pPr>
              <w:jc w:val="center"/>
              <w:rPr>
                <w:rFonts w:eastAsia="仿宋"/>
                <w:szCs w:val="21"/>
              </w:rPr>
            </w:pPr>
          </w:p>
        </w:tc>
        <w:tc>
          <w:tcPr>
            <w:tcW w:w="399" w:type="pct"/>
            <w:vAlign w:val="center"/>
          </w:tcPr>
          <w:p>
            <w:pPr>
              <w:jc w:val="center"/>
              <w:rPr>
                <w:rFonts w:eastAsia="仿宋"/>
                <w:szCs w:val="21"/>
              </w:rPr>
            </w:pPr>
            <w:r>
              <w:rPr>
                <w:rFonts w:eastAsia="仿宋"/>
                <w:szCs w:val="21"/>
              </w:rPr>
              <w:t>是</w:t>
            </w:r>
          </w:p>
        </w:tc>
        <w:tc>
          <w:tcPr>
            <w:tcW w:w="405" w:type="pct"/>
            <w:vAlign w:val="center"/>
          </w:tcPr>
          <w:p>
            <w:pPr>
              <w:jc w:val="center"/>
              <w:rPr>
                <w:rFonts w:eastAsia="仿宋"/>
                <w:szCs w:val="21"/>
              </w:rPr>
            </w:pPr>
            <w:r>
              <w:rPr>
                <w:rFonts w:eastAsia="仿宋"/>
                <w:szCs w:val="21"/>
              </w:rPr>
              <w:t>150</w:t>
            </w:r>
          </w:p>
        </w:tc>
        <w:tc>
          <w:tcPr>
            <w:tcW w:w="438" w:type="pct"/>
            <w:vAlign w:val="center"/>
          </w:tcPr>
          <w:p>
            <w:pPr>
              <w:pStyle w:val="49"/>
              <w:jc w:val="center"/>
              <w:rPr>
                <w:rFonts w:ascii="Times New Roman" w:hAnsi="Times New Roman" w:eastAsia="仿宋" w:cs="Times New Roman"/>
                <w:szCs w:val="21"/>
              </w:rPr>
            </w:pPr>
            <w:r>
              <w:rPr>
                <w:rFonts w:ascii="Times New Roman" w:hAnsi="Times New Roman" w:eastAsia="仿宋" w:cs="Times New Roman"/>
                <w:szCs w:val="21"/>
                <w:lang w:val="en-US"/>
              </w:rPr>
              <w:t>0.029t/a</w:t>
            </w:r>
          </w:p>
        </w:tc>
        <w:tc>
          <w:tcPr>
            <w:tcW w:w="492" w:type="pct"/>
            <w:vMerge w:val="continue"/>
            <w:tcBorders>
              <w:right w:val="single" w:color="000000" w:sz="6" w:space="0"/>
            </w:tcBorders>
            <w:vAlign w:val="center"/>
          </w:tcPr>
          <w:p>
            <w:pPr>
              <w:jc w:val="center"/>
              <w:rPr>
                <w:rFonts w:eastAsia="仿宋"/>
                <w:szCs w:val="21"/>
              </w:rPr>
            </w:pPr>
          </w:p>
        </w:tc>
        <w:tc>
          <w:tcPr>
            <w:tcW w:w="284" w:type="pct"/>
            <w:tcBorders>
              <w:left w:val="single" w:color="000000" w:sz="6" w:space="0"/>
            </w:tcBorders>
            <w:vAlign w:val="center"/>
          </w:tcPr>
          <w:p>
            <w:pPr>
              <w:jc w:val="center"/>
              <w:rPr>
                <w:rFonts w:eastAsia="仿宋"/>
                <w:szCs w:val="21"/>
              </w:rPr>
            </w:pPr>
            <w:r>
              <w:rPr>
                <w:rFonts w:eastAsia="仿宋"/>
                <w:szCs w:val="21"/>
              </w:rPr>
              <w:t>/</w:t>
            </w:r>
          </w:p>
        </w:tc>
        <w:tc>
          <w:tcPr>
            <w:tcW w:w="328" w:type="pct"/>
            <w:tcBorders>
              <w:left w:val="single" w:color="000000" w:sz="6" w:space="0"/>
            </w:tcBorders>
            <w:vAlign w:val="center"/>
          </w:tcPr>
          <w:p>
            <w:pPr>
              <w:jc w:val="center"/>
              <w:rPr>
                <w:rFonts w:eastAsia="仿宋"/>
                <w:szCs w:val="21"/>
              </w:rPr>
            </w:pPr>
            <w:r>
              <w:rPr>
                <w:rFonts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4" w:type="pct"/>
            <w:vMerge w:val="continue"/>
            <w:vAlign w:val="center"/>
          </w:tcPr>
          <w:p>
            <w:pPr>
              <w:jc w:val="center"/>
              <w:rPr>
                <w:rFonts w:eastAsia="仿宋"/>
                <w:szCs w:val="21"/>
              </w:rPr>
            </w:pPr>
          </w:p>
        </w:tc>
        <w:tc>
          <w:tcPr>
            <w:tcW w:w="393" w:type="pct"/>
            <w:vMerge w:val="continue"/>
            <w:vAlign w:val="center"/>
          </w:tcPr>
          <w:p>
            <w:pPr>
              <w:jc w:val="center"/>
              <w:rPr>
                <w:rFonts w:eastAsia="仿宋"/>
                <w:szCs w:val="21"/>
              </w:rPr>
            </w:pPr>
          </w:p>
        </w:tc>
        <w:tc>
          <w:tcPr>
            <w:tcW w:w="462" w:type="pct"/>
            <w:vAlign w:val="center"/>
          </w:tcPr>
          <w:p>
            <w:pPr>
              <w:widowControl/>
              <w:jc w:val="center"/>
              <w:rPr>
                <w:rFonts w:eastAsia="仿宋"/>
                <w:kern w:val="0"/>
                <w:szCs w:val="21"/>
              </w:rPr>
            </w:pPr>
            <w:r>
              <w:rPr>
                <w:rFonts w:eastAsia="仿宋"/>
                <w:kern w:val="0"/>
                <w:szCs w:val="21"/>
              </w:rPr>
              <w:t>SS</w:t>
            </w:r>
          </w:p>
        </w:tc>
        <w:tc>
          <w:tcPr>
            <w:tcW w:w="378" w:type="pct"/>
            <w:vAlign w:val="center"/>
          </w:tcPr>
          <w:p>
            <w:pPr>
              <w:jc w:val="center"/>
              <w:rPr>
                <w:rFonts w:eastAsia="仿宋"/>
                <w:szCs w:val="21"/>
              </w:rPr>
            </w:pPr>
            <w:r>
              <w:rPr>
                <w:rFonts w:eastAsia="仿宋"/>
                <w:szCs w:val="21"/>
              </w:rPr>
              <w:t>200</w:t>
            </w:r>
          </w:p>
        </w:tc>
        <w:tc>
          <w:tcPr>
            <w:tcW w:w="386" w:type="pct"/>
            <w:vAlign w:val="center"/>
          </w:tcPr>
          <w:p>
            <w:pPr>
              <w:pStyle w:val="49"/>
              <w:jc w:val="center"/>
              <w:rPr>
                <w:rFonts w:ascii="Times New Roman" w:hAnsi="Times New Roman" w:eastAsia="仿宋" w:cs="Times New Roman"/>
                <w:szCs w:val="21"/>
              </w:rPr>
            </w:pPr>
            <w:r>
              <w:rPr>
                <w:rFonts w:ascii="Times New Roman" w:hAnsi="Times New Roman" w:eastAsia="仿宋" w:cs="Times New Roman"/>
                <w:szCs w:val="21"/>
                <w:lang w:val="en-US"/>
              </w:rPr>
              <w:t>0.038t/a</w:t>
            </w:r>
          </w:p>
        </w:tc>
        <w:tc>
          <w:tcPr>
            <w:tcW w:w="797" w:type="pct"/>
            <w:vMerge w:val="continue"/>
            <w:vAlign w:val="center"/>
          </w:tcPr>
          <w:p>
            <w:pPr>
              <w:jc w:val="center"/>
              <w:rPr>
                <w:rFonts w:eastAsia="仿宋"/>
                <w:szCs w:val="21"/>
              </w:rPr>
            </w:pPr>
          </w:p>
        </w:tc>
        <w:tc>
          <w:tcPr>
            <w:tcW w:w="399" w:type="pct"/>
            <w:vAlign w:val="center"/>
          </w:tcPr>
          <w:p>
            <w:pPr>
              <w:jc w:val="center"/>
              <w:rPr>
                <w:rFonts w:eastAsia="仿宋"/>
                <w:szCs w:val="21"/>
              </w:rPr>
            </w:pPr>
            <w:r>
              <w:rPr>
                <w:rFonts w:eastAsia="仿宋"/>
                <w:szCs w:val="21"/>
              </w:rPr>
              <w:t>是</w:t>
            </w:r>
          </w:p>
        </w:tc>
        <w:tc>
          <w:tcPr>
            <w:tcW w:w="405" w:type="pct"/>
            <w:vAlign w:val="center"/>
          </w:tcPr>
          <w:p>
            <w:pPr>
              <w:jc w:val="center"/>
              <w:rPr>
                <w:rFonts w:eastAsia="仿宋"/>
                <w:szCs w:val="21"/>
              </w:rPr>
            </w:pPr>
            <w:r>
              <w:rPr>
                <w:rFonts w:eastAsia="仿宋"/>
                <w:szCs w:val="21"/>
              </w:rPr>
              <w:t>200</w:t>
            </w:r>
          </w:p>
        </w:tc>
        <w:tc>
          <w:tcPr>
            <w:tcW w:w="438" w:type="pct"/>
            <w:vAlign w:val="center"/>
          </w:tcPr>
          <w:p>
            <w:pPr>
              <w:pStyle w:val="49"/>
              <w:jc w:val="center"/>
              <w:rPr>
                <w:rFonts w:ascii="Times New Roman" w:hAnsi="Times New Roman" w:eastAsia="仿宋" w:cs="Times New Roman"/>
                <w:szCs w:val="21"/>
              </w:rPr>
            </w:pPr>
            <w:r>
              <w:rPr>
                <w:rFonts w:ascii="Times New Roman" w:hAnsi="Times New Roman" w:eastAsia="仿宋" w:cs="Times New Roman"/>
                <w:szCs w:val="21"/>
                <w:lang w:val="en-US"/>
              </w:rPr>
              <w:t>0.038t/a</w:t>
            </w:r>
          </w:p>
        </w:tc>
        <w:tc>
          <w:tcPr>
            <w:tcW w:w="492" w:type="pct"/>
            <w:vMerge w:val="continue"/>
            <w:tcBorders>
              <w:right w:val="single" w:color="000000" w:sz="6" w:space="0"/>
            </w:tcBorders>
            <w:vAlign w:val="center"/>
          </w:tcPr>
          <w:p>
            <w:pPr>
              <w:jc w:val="center"/>
              <w:rPr>
                <w:rFonts w:eastAsia="仿宋"/>
                <w:szCs w:val="21"/>
              </w:rPr>
            </w:pPr>
          </w:p>
        </w:tc>
        <w:tc>
          <w:tcPr>
            <w:tcW w:w="284" w:type="pct"/>
            <w:tcBorders>
              <w:left w:val="single" w:color="000000" w:sz="6" w:space="0"/>
            </w:tcBorders>
            <w:vAlign w:val="center"/>
          </w:tcPr>
          <w:p>
            <w:pPr>
              <w:jc w:val="center"/>
              <w:rPr>
                <w:rFonts w:eastAsia="仿宋"/>
                <w:szCs w:val="21"/>
              </w:rPr>
            </w:pPr>
            <w:r>
              <w:rPr>
                <w:rFonts w:eastAsia="仿宋"/>
                <w:szCs w:val="21"/>
              </w:rPr>
              <w:t>/</w:t>
            </w:r>
          </w:p>
        </w:tc>
        <w:tc>
          <w:tcPr>
            <w:tcW w:w="328" w:type="pct"/>
            <w:tcBorders>
              <w:left w:val="single" w:color="000000" w:sz="6" w:space="0"/>
            </w:tcBorders>
            <w:vAlign w:val="center"/>
          </w:tcPr>
          <w:p>
            <w:pPr>
              <w:jc w:val="center"/>
              <w:rPr>
                <w:rFonts w:eastAsia="仿宋"/>
                <w:szCs w:val="21"/>
              </w:rPr>
            </w:pPr>
            <w:r>
              <w:rPr>
                <w:rFonts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34" w:type="pct"/>
            <w:vMerge w:val="continue"/>
            <w:vAlign w:val="center"/>
          </w:tcPr>
          <w:p>
            <w:pPr>
              <w:jc w:val="center"/>
              <w:rPr>
                <w:rFonts w:eastAsia="仿宋"/>
                <w:szCs w:val="21"/>
              </w:rPr>
            </w:pPr>
          </w:p>
        </w:tc>
        <w:tc>
          <w:tcPr>
            <w:tcW w:w="393" w:type="pct"/>
            <w:vMerge w:val="continue"/>
            <w:vAlign w:val="center"/>
          </w:tcPr>
          <w:p>
            <w:pPr>
              <w:jc w:val="center"/>
              <w:rPr>
                <w:rFonts w:eastAsia="仿宋"/>
                <w:szCs w:val="21"/>
              </w:rPr>
            </w:pPr>
          </w:p>
        </w:tc>
        <w:tc>
          <w:tcPr>
            <w:tcW w:w="462" w:type="pct"/>
            <w:vAlign w:val="center"/>
          </w:tcPr>
          <w:p>
            <w:pPr>
              <w:widowControl/>
              <w:jc w:val="center"/>
              <w:rPr>
                <w:rFonts w:eastAsia="仿宋"/>
                <w:kern w:val="0"/>
                <w:szCs w:val="21"/>
              </w:rPr>
            </w:pPr>
            <w:r>
              <w:rPr>
                <w:rFonts w:eastAsia="仿宋"/>
                <w:kern w:val="0"/>
                <w:szCs w:val="21"/>
              </w:rPr>
              <w:t>氨氮</w:t>
            </w:r>
          </w:p>
        </w:tc>
        <w:tc>
          <w:tcPr>
            <w:tcW w:w="378" w:type="pct"/>
            <w:vAlign w:val="center"/>
          </w:tcPr>
          <w:p>
            <w:pPr>
              <w:jc w:val="center"/>
              <w:rPr>
                <w:rFonts w:eastAsia="仿宋"/>
                <w:szCs w:val="21"/>
              </w:rPr>
            </w:pPr>
            <w:r>
              <w:rPr>
                <w:rFonts w:eastAsia="仿宋"/>
                <w:szCs w:val="21"/>
              </w:rPr>
              <w:t>25</w:t>
            </w:r>
          </w:p>
        </w:tc>
        <w:tc>
          <w:tcPr>
            <w:tcW w:w="386" w:type="pct"/>
            <w:vAlign w:val="center"/>
          </w:tcPr>
          <w:p>
            <w:pPr>
              <w:pStyle w:val="49"/>
              <w:jc w:val="center"/>
              <w:rPr>
                <w:rFonts w:ascii="Times New Roman" w:hAnsi="Times New Roman" w:eastAsia="仿宋" w:cs="Times New Roman"/>
                <w:szCs w:val="21"/>
              </w:rPr>
            </w:pPr>
            <w:r>
              <w:rPr>
                <w:rFonts w:ascii="Times New Roman" w:hAnsi="Times New Roman" w:eastAsia="仿宋" w:cs="Times New Roman"/>
                <w:szCs w:val="21"/>
                <w:lang w:val="en-US"/>
              </w:rPr>
              <w:t>0.005t/a</w:t>
            </w:r>
          </w:p>
        </w:tc>
        <w:tc>
          <w:tcPr>
            <w:tcW w:w="797" w:type="pct"/>
            <w:vMerge w:val="continue"/>
            <w:vAlign w:val="center"/>
          </w:tcPr>
          <w:p>
            <w:pPr>
              <w:jc w:val="center"/>
              <w:rPr>
                <w:rFonts w:eastAsia="仿宋"/>
                <w:szCs w:val="21"/>
              </w:rPr>
            </w:pPr>
          </w:p>
        </w:tc>
        <w:tc>
          <w:tcPr>
            <w:tcW w:w="399" w:type="pct"/>
            <w:vAlign w:val="center"/>
          </w:tcPr>
          <w:p>
            <w:pPr>
              <w:jc w:val="center"/>
              <w:rPr>
                <w:rFonts w:eastAsia="仿宋"/>
                <w:szCs w:val="21"/>
              </w:rPr>
            </w:pPr>
            <w:r>
              <w:rPr>
                <w:rFonts w:eastAsia="仿宋"/>
                <w:szCs w:val="21"/>
              </w:rPr>
              <w:t>是</w:t>
            </w:r>
          </w:p>
        </w:tc>
        <w:tc>
          <w:tcPr>
            <w:tcW w:w="405" w:type="pct"/>
            <w:vAlign w:val="center"/>
          </w:tcPr>
          <w:p>
            <w:pPr>
              <w:jc w:val="center"/>
              <w:rPr>
                <w:rFonts w:eastAsia="仿宋"/>
                <w:szCs w:val="21"/>
              </w:rPr>
            </w:pPr>
            <w:r>
              <w:rPr>
                <w:rFonts w:eastAsia="仿宋"/>
                <w:szCs w:val="21"/>
              </w:rPr>
              <w:t>25</w:t>
            </w:r>
          </w:p>
        </w:tc>
        <w:tc>
          <w:tcPr>
            <w:tcW w:w="438" w:type="pct"/>
            <w:vAlign w:val="center"/>
          </w:tcPr>
          <w:p>
            <w:pPr>
              <w:pStyle w:val="49"/>
              <w:jc w:val="center"/>
              <w:rPr>
                <w:rFonts w:ascii="Times New Roman" w:hAnsi="Times New Roman" w:eastAsia="仿宋" w:cs="Times New Roman"/>
                <w:szCs w:val="21"/>
              </w:rPr>
            </w:pPr>
            <w:r>
              <w:rPr>
                <w:rFonts w:ascii="Times New Roman" w:hAnsi="Times New Roman" w:eastAsia="仿宋" w:cs="Times New Roman"/>
                <w:szCs w:val="21"/>
                <w:lang w:val="en-US"/>
              </w:rPr>
              <w:t>0.005t/a</w:t>
            </w:r>
          </w:p>
        </w:tc>
        <w:tc>
          <w:tcPr>
            <w:tcW w:w="492" w:type="pct"/>
            <w:vMerge w:val="continue"/>
            <w:tcBorders>
              <w:right w:val="single" w:color="000000" w:sz="6" w:space="0"/>
            </w:tcBorders>
            <w:vAlign w:val="center"/>
          </w:tcPr>
          <w:p>
            <w:pPr>
              <w:jc w:val="center"/>
              <w:rPr>
                <w:rFonts w:eastAsia="仿宋"/>
                <w:szCs w:val="21"/>
              </w:rPr>
            </w:pPr>
          </w:p>
        </w:tc>
        <w:tc>
          <w:tcPr>
            <w:tcW w:w="284" w:type="pct"/>
            <w:tcBorders>
              <w:left w:val="single" w:color="000000" w:sz="6" w:space="0"/>
            </w:tcBorders>
            <w:vAlign w:val="center"/>
          </w:tcPr>
          <w:p>
            <w:pPr>
              <w:jc w:val="center"/>
              <w:rPr>
                <w:rFonts w:eastAsia="仿宋"/>
                <w:szCs w:val="21"/>
              </w:rPr>
            </w:pPr>
            <w:r>
              <w:rPr>
                <w:rFonts w:eastAsia="仿宋"/>
                <w:szCs w:val="21"/>
              </w:rPr>
              <w:t>/</w:t>
            </w:r>
          </w:p>
        </w:tc>
        <w:tc>
          <w:tcPr>
            <w:tcW w:w="328" w:type="pct"/>
            <w:tcBorders>
              <w:left w:val="single" w:color="000000" w:sz="6" w:space="0"/>
            </w:tcBorders>
            <w:vAlign w:val="center"/>
          </w:tcPr>
          <w:p>
            <w:pPr>
              <w:jc w:val="center"/>
              <w:rPr>
                <w:rFonts w:eastAsia="仿宋"/>
                <w:szCs w:val="21"/>
              </w:rPr>
            </w:pPr>
            <w:r>
              <w:rPr>
                <w:rFonts w:eastAsia="仿宋"/>
                <w:szCs w:val="21"/>
              </w:rPr>
              <w:t>/</w:t>
            </w:r>
          </w:p>
        </w:tc>
      </w:tr>
    </w:tbl>
    <w:p>
      <w:pPr>
        <w:jc w:val="center"/>
        <w:rPr>
          <w:rFonts w:eastAsia="仿宋"/>
          <w:b/>
          <w:szCs w:val="21"/>
        </w:rPr>
      </w:pPr>
    </w:p>
    <w:p>
      <w:pPr>
        <w:spacing w:line="360" w:lineRule="auto"/>
        <w:jc w:val="center"/>
        <w:rPr>
          <w:rFonts w:eastAsia="仿宋"/>
          <w:b/>
          <w:szCs w:val="21"/>
        </w:rPr>
      </w:pPr>
      <w:r>
        <w:rPr>
          <w:rFonts w:eastAsia="仿宋"/>
          <w:b/>
          <w:szCs w:val="21"/>
        </w:rPr>
        <w:t>固体废物排放统计表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1170"/>
        <w:gridCol w:w="812"/>
        <w:gridCol w:w="1366"/>
        <w:gridCol w:w="664"/>
        <w:gridCol w:w="831"/>
        <w:gridCol w:w="702"/>
        <w:gridCol w:w="1022"/>
        <w:gridCol w:w="1017"/>
        <w:gridCol w:w="2306"/>
        <w:gridCol w:w="921"/>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97" w:type="pct"/>
            <w:vAlign w:val="center"/>
          </w:tcPr>
          <w:p>
            <w:pPr>
              <w:jc w:val="center"/>
              <w:rPr>
                <w:rFonts w:eastAsia="仿宋"/>
                <w:b/>
                <w:bCs/>
                <w:szCs w:val="21"/>
              </w:rPr>
            </w:pPr>
            <w:r>
              <w:rPr>
                <w:rFonts w:eastAsia="仿宋"/>
                <w:b/>
                <w:bCs/>
                <w:kern w:val="0"/>
                <w:szCs w:val="21"/>
              </w:rPr>
              <w:t>序号</w:t>
            </w:r>
          </w:p>
        </w:tc>
        <w:tc>
          <w:tcPr>
            <w:tcW w:w="428" w:type="pct"/>
            <w:vAlign w:val="center"/>
          </w:tcPr>
          <w:p>
            <w:pPr>
              <w:jc w:val="center"/>
              <w:rPr>
                <w:rFonts w:eastAsia="仿宋"/>
                <w:b/>
                <w:bCs/>
                <w:szCs w:val="21"/>
              </w:rPr>
            </w:pPr>
            <w:r>
              <w:rPr>
                <w:rFonts w:eastAsia="仿宋"/>
                <w:b/>
                <w:bCs/>
                <w:szCs w:val="21"/>
              </w:rPr>
              <w:t>产生环节</w:t>
            </w:r>
          </w:p>
        </w:tc>
        <w:tc>
          <w:tcPr>
            <w:tcW w:w="297" w:type="pct"/>
            <w:vAlign w:val="center"/>
          </w:tcPr>
          <w:p>
            <w:pPr>
              <w:jc w:val="center"/>
              <w:rPr>
                <w:rFonts w:eastAsia="仿宋"/>
                <w:b/>
                <w:bCs/>
                <w:szCs w:val="21"/>
              </w:rPr>
            </w:pPr>
            <w:r>
              <w:rPr>
                <w:rFonts w:eastAsia="仿宋"/>
                <w:b/>
                <w:bCs/>
                <w:szCs w:val="21"/>
              </w:rPr>
              <w:t>名称</w:t>
            </w:r>
          </w:p>
        </w:tc>
        <w:tc>
          <w:tcPr>
            <w:tcW w:w="500" w:type="pct"/>
            <w:vAlign w:val="center"/>
          </w:tcPr>
          <w:p>
            <w:pPr>
              <w:jc w:val="center"/>
              <w:rPr>
                <w:rFonts w:eastAsia="仿宋"/>
                <w:b/>
                <w:bCs/>
                <w:szCs w:val="21"/>
              </w:rPr>
            </w:pPr>
            <w:r>
              <w:rPr>
                <w:rFonts w:eastAsia="仿宋"/>
                <w:b/>
                <w:bCs/>
                <w:szCs w:val="21"/>
              </w:rPr>
              <w:t>属性及编码</w:t>
            </w:r>
          </w:p>
        </w:tc>
        <w:tc>
          <w:tcPr>
            <w:tcW w:w="243" w:type="pct"/>
            <w:vAlign w:val="center"/>
          </w:tcPr>
          <w:p>
            <w:pPr>
              <w:jc w:val="center"/>
              <w:rPr>
                <w:rFonts w:eastAsia="仿宋"/>
                <w:b/>
                <w:bCs/>
                <w:szCs w:val="21"/>
              </w:rPr>
            </w:pPr>
            <w:r>
              <w:rPr>
                <w:rFonts w:eastAsia="仿宋"/>
                <w:b/>
                <w:bCs/>
                <w:szCs w:val="21"/>
              </w:rPr>
              <w:t>主要有毒有害物质名称</w:t>
            </w:r>
          </w:p>
        </w:tc>
        <w:tc>
          <w:tcPr>
            <w:tcW w:w="304" w:type="pct"/>
            <w:vAlign w:val="center"/>
          </w:tcPr>
          <w:p>
            <w:pPr>
              <w:jc w:val="center"/>
              <w:rPr>
                <w:rFonts w:eastAsia="仿宋"/>
                <w:b/>
                <w:bCs/>
                <w:szCs w:val="21"/>
              </w:rPr>
            </w:pPr>
            <w:r>
              <w:rPr>
                <w:rFonts w:eastAsia="仿宋"/>
                <w:b/>
                <w:bCs/>
                <w:szCs w:val="21"/>
              </w:rPr>
              <w:t>物理性状</w:t>
            </w:r>
          </w:p>
        </w:tc>
        <w:tc>
          <w:tcPr>
            <w:tcW w:w="257" w:type="pct"/>
            <w:vAlign w:val="center"/>
          </w:tcPr>
          <w:p>
            <w:pPr>
              <w:jc w:val="center"/>
              <w:rPr>
                <w:rFonts w:eastAsia="仿宋"/>
                <w:b/>
                <w:bCs/>
                <w:szCs w:val="21"/>
              </w:rPr>
            </w:pPr>
            <w:r>
              <w:rPr>
                <w:rFonts w:eastAsia="仿宋"/>
                <w:b/>
                <w:bCs/>
                <w:szCs w:val="21"/>
              </w:rPr>
              <w:t>环境危险</w:t>
            </w:r>
          </w:p>
          <w:p>
            <w:pPr>
              <w:jc w:val="center"/>
              <w:rPr>
                <w:rFonts w:eastAsia="仿宋"/>
                <w:b/>
                <w:bCs/>
                <w:szCs w:val="21"/>
              </w:rPr>
            </w:pPr>
            <w:r>
              <w:rPr>
                <w:rFonts w:eastAsia="仿宋"/>
                <w:b/>
                <w:bCs/>
                <w:szCs w:val="21"/>
              </w:rPr>
              <w:t>特性</w:t>
            </w:r>
          </w:p>
        </w:tc>
        <w:tc>
          <w:tcPr>
            <w:tcW w:w="374" w:type="pct"/>
            <w:vAlign w:val="center"/>
          </w:tcPr>
          <w:p>
            <w:pPr>
              <w:jc w:val="center"/>
              <w:rPr>
                <w:rFonts w:eastAsia="仿宋"/>
                <w:b/>
                <w:bCs/>
                <w:szCs w:val="21"/>
              </w:rPr>
            </w:pPr>
            <w:r>
              <w:rPr>
                <w:rFonts w:eastAsia="仿宋"/>
                <w:b/>
                <w:bCs/>
                <w:szCs w:val="21"/>
              </w:rPr>
              <w:t>年度产生量（t/a）</w:t>
            </w:r>
          </w:p>
        </w:tc>
        <w:tc>
          <w:tcPr>
            <w:tcW w:w="372" w:type="pct"/>
            <w:vAlign w:val="center"/>
          </w:tcPr>
          <w:p>
            <w:pPr>
              <w:jc w:val="center"/>
              <w:rPr>
                <w:rFonts w:eastAsia="仿宋"/>
                <w:b/>
                <w:bCs/>
                <w:szCs w:val="21"/>
              </w:rPr>
            </w:pPr>
            <w:r>
              <w:rPr>
                <w:rFonts w:eastAsia="仿宋"/>
                <w:b/>
                <w:bCs/>
                <w:szCs w:val="21"/>
              </w:rPr>
              <w:t>贮存方式</w:t>
            </w:r>
          </w:p>
        </w:tc>
        <w:tc>
          <w:tcPr>
            <w:tcW w:w="844" w:type="pct"/>
            <w:vAlign w:val="center"/>
          </w:tcPr>
          <w:p>
            <w:pPr>
              <w:jc w:val="center"/>
              <w:rPr>
                <w:rFonts w:eastAsia="仿宋"/>
                <w:b/>
                <w:bCs/>
                <w:szCs w:val="21"/>
              </w:rPr>
            </w:pPr>
            <w:r>
              <w:rPr>
                <w:rFonts w:eastAsia="仿宋"/>
                <w:b/>
                <w:bCs/>
                <w:szCs w:val="21"/>
              </w:rPr>
              <w:t>利用处置方式和去向</w:t>
            </w:r>
          </w:p>
        </w:tc>
        <w:tc>
          <w:tcPr>
            <w:tcW w:w="337" w:type="pct"/>
            <w:vAlign w:val="center"/>
          </w:tcPr>
          <w:p>
            <w:pPr>
              <w:jc w:val="center"/>
              <w:rPr>
                <w:rFonts w:eastAsia="仿宋"/>
                <w:b/>
                <w:bCs/>
                <w:szCs w:val="21"/>
              </w:rPr>
            </w:pPr>
            <w:r>
              <w:rPr>
                <w:rFonts w:eastAsia="仿宋"/>
                <w:b/>
                <w:bCs/>
                <w:szCs w:val="21"/>
              </w:rPr>
              <w:t>利用或处置</w:t>
            </w:r>
          </w:p>
          <w:p>
            <w:pPr>
              <w:jc w:val="center"/>
              <w:rPr>
                <w:rFonts w:eastAsia="仿宋"/>
                <w:b/>
                <w:bCs/>
                <w:szCs w:val="21"/>
              </w:rPr>
            </w:pPr>
            <w:r>
              <w:rPr>
                <w:rFonts w:eastAsia="仿宋"/>
                <w:b/>
                <w:bCs/>
                <w:szCs w:val="21"/>
              </w:rPr>
              <w:t>量</w:t>
            </w:r>
          </w:p>
        </w:tc>
        <w:tc>
          <w:tcPr>
            <w:tcW w:w="841" w:type="pct"/>
            <w:vAlign w:val="center"/>
          </w:tcPr>
          <w:p>
            <w:pPr>
              <w:jc w:val="center"/>
              <w:rPr>
                <w:rFonts w:eastAsia="仿宋"/>
                <w:b/>
                <w:bCs/>
                <w:szCs w:val="21"/>
              </w:rPr>
            </w:pPr>
            <w:r>
              <w:rPr>
                <w:rFonts w:eastAsia="仿宋"/>
                <w:b/>
                <w:bCs/>
                <w:szCs w:val="21"/>
              </w:rPr>
              <w:t>环境管理要求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97" w:type="pct"/>
            <w:vAlign w:val="center"/>
          </w:tcPr>
          <w:p>
            <w:pPr>
              <w:jc w:val="center"/>
              <w:rPr>
                <w:rFonts w:eastAsia="仿宋"/>
                <w:szCs w:val="21"/>
              </w:rPr>
            </w:pPr>
            <w:r>
              <w:rPr>
                <w:rFonts w:eastAsia="仿宋"/>
                <w:szCs w:val="21"/>
              </w:rPr>
              <w:t>1</w:t>
            </w:r>
          </w:p>
        </w:tc>
        <w:tc>
          <w:tcPr>
            <w:tcW w:w="428" w:type="pct"/>
            <w:vAlign w:val="center"/>
          </w:tcPr>
          <w:p>
            <w:pPr>
              <w:widowControl/>
              <w:jc w:val="center"/>
              <w:rPr>
                <w:rFonts w:eastAsia="仿宋"/>
                <w:szCs w:val="21"/>
              </w:rPr>
            </w:pPr>
            <w:r>
              <w:rPr>
                <w:rFonts w:eastAsia="仿宋"/>
                <w:color w:val="000000"/>
                <w:kern w:val="0"/>
                <w:szCs w:val="21"/>
                <w:lang w:bidi="ar"/>
              </w:rPr>
              <w:t>生产废料</w:t>
            </w:r>
          </w:p>
        </w:tc>
        <w:tc>
          <w:tcPr>
            <w:tcW w:w="297" w:type="pct"/>
            <w:vAlign w:val="center"/>
          </w:tcPr>
          <w:p>
            <w:pPr>
              <w:jc w:val="center"/>
              <w:rPr>
                <w:rFonts w:eastAsia="仿宋"/>
                <w:szCs w:val="21"/>
              </w:rPr>
            </w:pPr>
            <w:r>
              <w:rPr>
                <w:rFonts w:eastAsia="仿宋"/>
                <w:szCs w:val="21"/>
              </w:rPr>
              <w:t>砂石</w:t>
            </w:r>
          </w:p>
        </w:tc>
        <w:tc>
          <w:tcPr>
            <w:tcW w:w="500" w:type="pct"/>
            <w:vMerge w:val="restart"/>
            <w:vAlign w:val="center"/>
          </w:tcPr>
          <w:p>
            <w:pPr>
              <w:jc w:val="center"/>
              <w:rPr>
                <w:rFonts w:eastAsia="仿宋"/>
                <w:szCs w:val="21"/>
              </w:rPr>
            </w:pPr>
            <w:r>
              <w:rPr>
                <w:rFonts w:eastAsia="仿宋"/>
                <w:szCs w:val="21"/>
              </w:rPr>
              <w:t>一般固体废物</w:t>
            </w:r>
          </w:p>
        </w:tc>
        <w:tc>
          <w:tcPr>
            <w:tcW w:w="243" w:type="pct"/>
            <w:vAlign w:val="center"/>
          </w:tcPr>
          <w:p>
            <w:pPr>
              <w:jc w:val="center"/>
              <w:rPr>
                <w:rFonts w:eastAsia="仿宋"/>
                <w:szCs w:val="21"/>
              </w:rPr>
            </w:pPr>
            <w:r>
              <w:rPr>
                <w:rFonts w:eastAsia="仿宋"/>
                <w:szCs w:val="21"/>
              </w:rPr>
              <w:t>/</w:t>
            </w:r>
          </w:p>
        </w:tc>
        <w:tc>
          <w:tcPr>
            <w:tcW w:w="304" w:type="pct"/>
            <w:vAlign w:val="center"/>
          </w:tcPr>
          <w:p>
            <w:pPr>
              <w:jc w:val="center"/>
              <w:rPr>
                <w:rFonts w:eastAsia="仿宋"/>
                <w:szCs w:val="21"/>
              </w:rPr>
            </w:pPr>
            <w:r>
              <w:rPr>
                <w:rFonts w:eastAsia="仿宋"/>
                <w:szCs w:val="21"/>
              </w:rPr>
              <w:t>固态</w:t>
            </w:r>
          </w:p>
        </w:tc>
        <w:tc>
          <w:tcPr>
            <w:tcW w:w="257" w:type="pct"/>
            <w:vAlign w:val="center"/>
          </w:tcPr>
          <w:p>
            <w:pPr>
              <w:jc w:val="center"/>
              <w:rPr>
                <w:rFonts w:eastAsia="仿宋"/>
                <w:szCs w:val="21"/>
              </w:rPr>
            </w:pPr>
            <w:r>
              <w:rPr>
                <w:rFonts w:eastAsia="仿宋"/>
                <w:szCs w:val="21"/>
              </w:rPr>
              <w:t>/</w:t>
            </w:r>
          </w:p>
        </w:tc>
        <w:tc>
          <w:tcPr>
            <w:tcW w:w="374" w:type="pct"/>
            <w:vAlign w:val="center"/>
          </w:tcPr>
          <w:p>
            <w:pPr>
              <w:jc w:val="center"/>
              <w:rPr>
                <w:rFonts w:eastAsia="仿宋"/>
                <w:szCs w:val="21"/>
              </w:rPr>
            </w:pPr>
            <w:r>
              <w:rPr>
                <w:rFonts w:eastAsia="仿宋"/>
                <w:szCs w:val="21"/>
              </w:rPr>
              <w:t>190</w:t>
            </w:r>
          </w:p>
        </w:tc>
        <w:tc>
          <w:tcPr>
            <w:tcW w:w="372" w:type="pct"/>
            <w:vAlign w:val="center"/>
          </w:tcPr>
          <w:p>
            <w:pPr>
              <w:jc w:val="center"/>
              <w:rPr>
                <w:rFonts w:eastAsia="仿宋"/>
                <w:szCs w:val="21"/>
              </w:rPr>
            </w:pPr>
          </w:p>
        </w:tc>
        <w:tc>
          <w:tcPr>
            <w:tcW w:w="844" w:type="pct"/>
            <w:vAlign w:val="center"/>
          </w:tcPr>
          <w:p>
            <w:pPr>
              <w:jc w:val="center"/>
              <w:rPr>
                <w:rFonts w:eastAsia="仿宋"/>
                <w:szCs w:val="21"/>
              </w:rPr>
            </w:pPr>
            <w:r>
              <w:rPr>
                <w:rFonts w:eastAsia="仿宋"/>
                <w:szCs w:val="21"/>
              </w:rPr>
              <w:t>回用于生产</w:t>
            </w:r>
          </w:p>
        </w:tc>
        <w:tc>
          <w:tcPr>
            <w:tcW w:w="337" w:type="pct"/>
            <w:vAlign w:val="center"/>
          </w:tcPr>
          <w:p>
            <w:pPr>
              <w:jc w:val="center"/>
              <w:rPr>
                <w:rFonts w:eastAsia="仿宋"/>
                <w:szCs w:val="21"/>
              </w:rPr>
            </w:pPr>
            <w:r>
              <w:rPr>
                <w:rFonts w:eastAsia="仿宋"/>
                <w:szCs w:val="21"/>
              </w:rPr>
              <w:t>190</w:t>
            </w:r>
          </w:p>
        </w:tc>
        <w:tc>
          <w:tcPr>
            <w:tcW w:w="841" w:type="pct"/>
            <w:vMerge w:val="restart"/>
            <w:vAlign w:val="center"/>
          </w:tcPr>
          <w:p>
            <w:pPr>
              <w:jc w:val="center"/>
              <w:rPr>
                <w:rFonts w:eastAsia="仿宋"/>
                <w:szCs w:val="21"/>
              </w:rPr>
            </w:pPr>
            <w:r>
              <w:rPr>
                <w:rFonts w:eastAsia="仿宋"/>
                <w:kern w:val="0"/>
                <w:szCs w:val="21"/>
              </w:rPr>
              <w:t>一般固体废物暂存区暂存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97" w:type="pct"/>
            <w:vAlign w:val="center"/>
          </w:tcPr>
          <w:p>
            <w:pPr>
              <w:jc w:val="center"/>
              <w:rPr>
                <w:rFonts w:eastAsia="仿宋"/>
                <w:szCs w:val="21"/>
              </w:rPr>
            </w:pPr>
            <w:r>
              <w:rPr>
                <w:rFonts w:eastAsia="仿宋"/>
                <w:szCs w:val="21"/>
              </w:rPr>
              <w:t>2</w:t>
            </w:r>
          </w:p>
        </w:tc>
        <w:tc>
          <w:tcPr>
            <w:tcW w:w="428" w:type="pct"/>
            <w:vAlign w:val="center"/>
          </w:tcPr>
          <w:p>
            <w:pPr>
              <w:widowControl/>
              <w:jc w:val="center"/>
              <w:rPr>
                <w:rFonts w:eastAsia="仿宋"/>
                <w:szCs w:val="21"/>
              </w:rPr>
            </w:pPr>
            <w:r>
              <w:rPr>
                <w:rFonts w:eastAsia="仿宋"/>
                <w:color w:val="000000"/>
                <w:kern w:val="0"/>
                <w:szCs w:val="21"/>
                <w:lang w:bidi="ar"/>
              </w:rPr>
              <w:t>除尘器收集粉尘</w:t>
            </w:r>
          </w:p>
        </w:tc>
        <w:tc>
          <w:tcPr>
            <w:tcW w:w="297" w:type="pct"/>
            <w:vAlign w:val="center"/>
          </w:tcPr>
          <w:p>
            <w:pPr>
              <w:jc w:val="center"/>
              <w:rPr>
                <w:rFonts w:eastAsia="仿宋"/>
                <w:szCs w:val="21"/>
              </w:rPr>
            </w:pPr>
            <w:r>
              <w:rPr>
                <w:rFonts w:eastAsia="仿宋"/>
                <w:szCs w:val="21"/>
              </w:rPr>
              <w:t>粉尘</w:t>
            </w:r>
          </w:p>
        </w:tc>
        <w:tc>
          <w:tcPr>
            <w:tcW w:w="500" w:type="pct"/>
            <w:vMerge w:val="continue"/>
            <w:vAlign w:val="center"/>
          </w:tcPr>
          <w:p>
            <w:pPr>
              <w:jc w:val="center"/>
              <w:rPr>
                <w:rFonts w:eastAsia="仿宋"/>
                <w:szCs w:val="21"/>
              </w:rPr>
            </w:pPr>
          </w:p>
        </w:tc>
        <w:tc>
          <w:tcPr>
            <w:tcW w:w="243" w:type="pct"/>
            <w:vAlign w:val="center"/>
          </w:tcPr>
          <w:p>
            <w:pPr>
              <w:jc w:val="center"/>
              <w:rPr>
                <w:rFonts w:eastAsia="仿宋"/>
                <w:szCs w:val="21"/>
              </w:rPr>
            </w:pPr>
            <w:r>
              <w:rPr>
                <w:rFonts w:eastAsia="仿宋"/>
                <w:szCs w:val="21"/>
              </w:rPr>
              <w:t>/</w:t>
            </w:r>
          </w:p>
        </w:tc>
        <w:tc>
          <w:tcPr>
            <w:tcW w:w="304" w:type="pct"/>
            <w:vAlign w:val="center"/>
          </w:tcPr>
          <w:p>
            <w:pPr>
              <w:jc w:val="center"/>
              <w:rPr>
                <w:rFonts w:eastAsia="仿宋"/>
                <w:szCs w:val="21"/>
              </w:rPr>
            </w:pPr>
            <w:r>
              <w:rPr>
                <w:rFonts w:eastAsia="仿宋"/>
                <w:szCs w:val="21"/>
              </w:rPr>
              <w:t>固态</w:t>
            </w:r>
          </w:p>
        </w:tc>
        <w:tc>
          <w:tcPr>
            <w:tcW w:w="257" w:type="pct"/>
            <w:vAlign w:val="center"/>
          </w:tcPr>
          <w:p>
            <w:pPr>
              <w:jc w:val="center"/>
              <w:rPr>
                <w:rFonts w:eastAsia="仿宋"/>
                <w:szCs w:val="21"/>
              </w:rPr>
            </w:pPr>
            <w:r>
              <w:rPr>
                <w:rFonts w:eastAsia="仿宋"/>
                <w:szCs w:val="21"/>
              </w:rPr>
              <w:t>/</w:t>
            </w:r>
          </w:p>
        </w:tc>
        <w:tc>
          <w:tcPr>
            <w:tcW w:w="374" w:type="pct"/>
            <w:vAlign w:val="center"/>
          </w:tcPr>
          <w:p>
            <w:pPr>
              <w:jc w:val="center"/>
              <w:rPr>
                <w:rFonts w:eastAsia="仿宋"/>
                <w:szCs w:val="21"/>
              </w:rPr>
            </w:pPr>
            <w:r>
              <w:rPr>
                <w:rFonts w:eastAsia="仿宋"/>
                <w:szCs w:val="21"/>
              </w:rPr>
              <w:t>55.5</w:t>
            </w:r>
          </w:p>
        </w:tc>
        <w:tc>
          <w:tcPr>
            <w:tcW w:w="372" w:type="pct"/>
            <w:vAlign w:val="center"/>
          </w:tcPr>
          <w:p>
            <w:pPr>
              <w:jc w:val="center"/>
              <w:rPr>
                <w:rFonts w:eastAsia="仿宋"/>
                <w:szCs w:val="21"/>
              </w:rPr>
            </w:pPr>
          </w:p>
        </w:tc>
        <w:tc>
          <w:tcPr>
            <w:tcW w:w="844" w:type="pct"/>
            <w:vAlign w:val="center"/>
          </w:tcPr>
          <w:p>
            <w:pPr>
              <w:jc w:val="center"/>
              <w:rPr>
                <w:rFonts w:eastAsia="仿宋"/>
                <w:szCs w:val="21"/>
              </w:rPr>
            </w:pPr>
            <w:r>
              <w:rPr>
                <w:rFonts w:eastAsia="仿宋"/>
                <w:szCs w:val="21"/>
              </w:rPr>
              <w:t>回用于生产</w:t>
            </w:r>
          </w:p>
        </w:tc>
        <w:tc>
          <w:tcPr>
            <w:tcW w:w="337" w:type="pct"/>
            <w:vAlign w:val="center"/>
          </w:tcPr>
          <w:p>
            <w:pPr>
              <w:jc w:val="center"/>
              <w:rPr>
                <w:rFonts w:eastAsia="仿宋"/>
                <w:szCs w:val="21"/>
              </w:rPr>
            </w:pPr>
            <w:r>
              <w:rPr>
                <w:rFonts w:eastAsia="仿宋"/>
                <w:szCs w:val="21"/>
              </w:rPr>
              <w:t>55.5</w:t>
            </w:r>
          </w:p>
        </w:tc>
        <w:tc>
          <w:tcPr>
            <w:tcW w:w="841" w:type="pct"/>
            <w:vMerge w:val="continue"/>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97" w:type="pct"/>
            <w:vAlign w:val="center"/>
          </w:tcPr>
          <w:p>
            <w:pPr>
              <w:jc w:val="center"/>
              <w:rPr>
                <w:rFonts w:eastAsia="仿宋"/>
                <w:szCs w:val="21"/>
              </w:rPr>
            </w:pPr>
            <w:r>
              <w:rPr>
                <w:rFonts w:eastAsia="仿宋"/>
                <w:szCs w:val="21"/>
              </w:rPr>
              <w:t>3</w:t>
            </w:r>
          </w:p>
        </w:tc>
        <w:tc>
          <w:tcPr>
            <w:tcW w:w="428" w:type="pct"/>
            <w:vAlign w:val="center"/>
          </w:tcPr>
          <w:p>
            <w:pPr>
              <w:widowControl/>
              <w:jc w:val="center"/>
              <w:rPr>
                <w:rFonts w:eastAsia="仿宋"/>
                <w:szCs w:val="21"/>
              </w:rPr>
            </w:pPr>
            <w:r>
              <w:rPr>
                <w:rFonts w:eastAsia="仿宋"/>
                <w:color w:val="000000"/>
                <w:kern w:val="0"/>
                <w:szCs w:val="21"/>
                <w:lang w:bidi="ar"/>
              </w:rPr>
              <w:t>沉淀池泥渣</w:t>
            </w:r>
          </w:p>
        </w:tc>
        <w:tc>
          <w:tcPr>
            <w:tcW w:w="297" w:type="pct"/>
            <w:vAlign w:val="center"/>
          </w:tcPr>
          <w:p>
            <w:pPr>
              <w:jc w:val="center"/>
              <w:rPr>
                <w:rFonts w:eastAsia="仿宋"/>
                <w:szCs w:val="21"/>
              </w:rPr>
            </w:pPr>
            <w:r>
              <w:rPr>
                <w:rFonts w:eastAsia="仿宋"/>
                <w:szCs w:val="21"/>
              </w:rPr>
              <w:t>砂石</w:t>
            </w:r>
          </w:p>
        </w:tc>
        <w:tc>
          <w:tcPr>
            <w:tcW w:w="500" w:type="pct"/>
            <w:vMerge w:val="continue"/>
            <w:vAlign w:val="center"/>
          </w:tcPr>
          <w:p>
            <w:pPr>
              <w:jc w:val="center"/>
              <w:rPr>
                <w:rFonts w:eastAsia="仿宋"/>
                <w:szCs w:val="21"/>
              </w:rPr>
            </w:pPr>
          </w:p>
        </w:tc>
        <w:tc>
          <w:tcPr>
            <w:tcW w:w="243" w:type="pct"/>
            <w:vAlign w:val="center"/>
          </w:tcPr>
          <w:p>
            <w:pPr>
              <w:jc w:val="center"/>
              <w:rPr>
                <w:rFonts w:eastAsia="仿宋"/>
                <w:szCs w:val="21"/>
              </w:rPr>
            </w:pPr>
            <w:r>
              <w:rPr>
                <w:rFonts w:eastAsia="仿宋"/>
                <w:szCs w:val="21"/>
              </w:rPr>
              <w:t>/</w:t>
            </w:r>
          </w:p>
        </w:tc>
        <w:tc>
          <w:tcPr>
            <w:tcW w:w="304" w:type="pct"/>
            <w:vAlign w:val="center"/>
          </w:tcPr>
          <w:p>
            <w:pPr>
              <w:jc w:val="center"/>
              <w:rPr>
                <w:rFonts w:eastAsia="仿宋"/>
                <w:szCs w:val="21"/>
              </w:rPr>
            </w:pPr>
            <w:r>
              <w:rPr>
                <w:rFonts w:eastAsia="仿宋"/>
                <w:szCs w:val="21"/>
              </w:rPr>
              <w:t>固态</w:t>
            </w:r>
          </w:p>
        </w:tc>
        <w:tc>
          <w:tcPr>
            <w:tcW w:w="257" w:type="pct"/>
            <w:vAlign w:val="center"/>
          </w:tcPr>
          <w:p>
            <w:pPr>
              <w:jc w:val="center"/>
              <w:rPr>
                <w:rFonts w:eastAsia="仿宋"/>
                <w:szCs w:val="21"/>
              </w:rPr>
            </w:pPr>
            <w:r>
              <w:rPr>
                <w:rFonts w:eastAsia="仿宋"/>
                <w:szCs w:val="21"/>
              </w:rPr>
              <w:t>/</w:t>
            </w:r>
          </w:p>
        </w:tc>
        <w:tc>
          <w:tcPr>
            <w:tcW w:w="374" w:type="pct"/>
            <w:vAlign w:val="center"/>
          </w:tcPr>
          <w:p>
            <w:pPr>
              <w:jc w:val="center"/>
              <w:rPr>
                <w:rFonts w:eastAsia="仿宋"/>
                <w:szCs w:val="21"/>
              </w:rPr>
            </w:pPr>
            <w:r>
              <w:rPr>
                <w:rFonts w:eastAsia="仿宋"/>
                <w:szCs w:val="21"/>
              </w:rPr>
              <w:t>3.78</w:t>
            </w:r>
          </w:p>
        </w:tc>
        <w:tc>
          <w:tcPr>
            <w:tcW w:w="372" w:type="pct"/>
            <w:vAlign w:val="center"/>
          </w:tcPr>
          <w:p>
            <w:pPr>
              <w:jc w:val="center"/>
              <w:rPr>
                <w:rFonts w:eastAsia="仿宋"/>
                <w:szCs w:val="21"/>
              </w:rPr>
            </w:pPr>
          </w:p>
        </w:tc>
        <w:tc>
          <w:tcPr>
            <w:tcW w:w="844" w:type="pct"/>
            <w:vAlign w:val="center"/>
          </w:tcPr>
          <w:p>
            <w:pPr>
              <w:jc w:val="center"/>
              <w:rPr>
                <w:rFonts w:eastAsia="仿宋"/>
                <w:szCs w:val="21"/>
              </w:rPr>
            </w:pPr>
            <w:r>
              <w:rPr>
                <w:rFonts w:eastAsia="仿宋"/>
                <w:szCs w:val="21"/>
              </w:rPr>
              <w:t>路基垫方</w:t>
            </w:r>
          </w:p>
        </w:tc>
        <w:tc>
          <w:tcPr>
            <w:tcW w:w="337" w:type="pct"/>
            <w:vAlign w:val="center"/>
          </w:tcPr>
          <w:p>
            <w:pPr>
              <w:jc w:val="center"/>
              <w:rPr>
                <w:rFonts w:eastAsia="仿宋"/>
                <w:szCs w:val="21"/>
              </w:rPr>
            </w:pPr>
            <w:r>
              <w:rPr>
                <w:rFonts w:eastAsia="仿宋"/>
                <w:szCs w:val="21"/>
              </w:rPr>
              <w:t>3.78</w:t>
            </w:r>
          </w:p>
        </w:tc>
        <w:tc>
          <w:tcPr>
            <w:tcW w:w="841" w:type="pct"/>
            <w:vMerge w:val="continue"/>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97" w:type="pct"/>
            <w:vAlign w:val="center"/>
          </w:tcPr>
          <w:p>
            <w:pPr>
              <w:jc w:val="center"/>
              <w:rPr>
                <w:rFonts w:eastAsia="仿宋"/>
                <w:szCs w:val="21"/>
              </w:rPr>
            </w:pPr>
            <w:r>
              <w:rPr>
                <w:rFonts w:eastAsia="仿宋"/>
                <w:szCs w:val="21"/>
              </w:rPr>
              <w:t>4</w:t>
            </w:r>
          </w:p>
        </w:tc>
        <w:tc>
          <w:tcPr>
            <w:tcW w:w="428" w:type="pct"/>
            <w:vAlign w:val="center"/>
          </w:tcPr>
          <w:p>
            <w:pPr>
              <w:widowControl/>
              <w:jc w:val="center"/>
              <w:rPr>
                <w:rFonts w:eastAsia="仿宋"/>
                <w:szCs w:val="21"/>
              </w:rPr>
            </w:pPr>
            <w:r>
              <w:rPr>
                <w:rFonts w:eastAsia="仿宋"/>
                <w:szCs w:val="21"/>
              </w:rPr>
              <w:t>设备检修</w:t>
            </w:r>
          </w:p>
        </w:tc>
        <w:tc>
          <w:tcPr>
            <w:tcW w:w="297" w:type="pct"/>
            <w:vAlign w:val="center"/>
          </w:tcPr>
          <w:p>
            <w:pPr>
              <w:jc w:val="center"/>
              <w:rPr>
                <w:rFonts w:eastAsia="仿宋"/>
                <w:szCs w:val="21"/>
              </w:rPr>
            </w:pPr>
            <w:r>
              <w:rPr>
                <w:rFonts w:eastAsia="仿宋"/>
                <w:color w:val="000000"/>
                <w:kern w:val="0"/>
                <w:szCs w:val="21"/>
                <w:lang w:bidi="ar"/>
              </w:rPr>
              <w:t>废机油</w:t>
            </w:r>
          </w:p>
        </w:tc>
        <w:tc>
          <w:tcPr>
            <w:tcW w:w="500" w:type="pct"/>
            <w:vAlign w:val="center"/>
          </w:tcPr>
          <w:p>
            <w:pPr>
              <w:jc w:val="center"/>
              <w:rPr>
                <w:rFonts w:eastAsia="仿宋"/>
                <w:szCs w:val="21"/>
              </w:rPr>
            </w:pPr>
            <w:r>
              <w:rPr>
                <w:rFonts w:eastAsia="仿宋"/>
                <w:kern w:val="0"/>
                <w:szCs w:val="21"/>
              </w:rPr>
              <w:t>HW08废矿物油与含矿物油废物900-217-08</w:t>
            </w:r>
          </w:p>
        </w:tc>
        <w:tc>
          <w:tcPr>
            <w:tcW w:w="243" w:type="pct"/>
            <w:vAlign w:val="center"/>
          </w:tcPr>
          <w:p>
            <w:pPr>
              <w:jc w:val="center"/>
              <w:rPr>
                <w:rFonts w:eastAsia="仿宋"/>
                <w:szCs w:val="21"/>
              </w:rPr>
            </w:pPr>
            <w:r>
              <w:rPr>
                <w:rFonts w:eastAsia="仿宋"/>
                <w:szCs w:val="21"/>
              </w:rPr>
              <w:t>/</w:t>
            </w:r>
          </w:p>
        </w:tc>
        <w:tc>
          <w:tcPr>
            <w:tcW w:w="304" w:type="pct"/>
            <w:vAlign w:val="center"/>
          </w:tcPr>
          <w:p>
            <w:pPr>
              <w:jc w:val="center"/>
              <w:rPr>
                <w:rFonts w:eastAsia="仿宋"/>
                <w:szCs w:val="21"/>
              </w:rPr>
            </w:pPr>
            <w:r>
              <w:rPr>
                <w:rFonts w:eastAsia="仿宋"/>
                <w:szCs w:val="21"/>
              </w:rPr>
              <w:t>固态</w:t>
            </w:r>
          </w:p>
        </w:tc>
        <w:tc>
          <w:tcPr>
            <w:tcW w:w="257" w:type="pct"/>
            <w:vAlign w:val="center"/>
          </w:tcPr>
          <w:p>
            <w:pPr>
              <w:jc w:val="center"/>
              <w:rPr>
                <w:rFonts w:eastAsia="仿宋"/>
                <w:szCs w:val="21"/>
              </w:rPr>
            </w:pPr>
            <w:r>
              <w:rPr>
                <w:rFonts w:hint="eastAsia" w:eastAsia="仿宋"/>
                <w:kern w:val="0"/>
                <w:szCs w:val="21"/>
              </w:rPr>
              <w:t>/</w:t>
            </w:r>
          </w:p>
        </w:tc>
        <w:tc>
          <w:tcPr>
            <w:tcW w:w="374" w:type="pct"/>
            <w:vAlign w:val="center"/>
          </w:tcPr>
          <w:p>
            <w:pPr>
              <w:jc w:val="center"/>
              <w:rPr>
                <w:rFonts w:eastAsia="仿宋"/>
                <w:szCs w:val="21"/>
              </w:rPr>
            </w:pPr>
            <w:r>
              <w:rPr>
                <w:rFonts w:eastAsia="仿宋"/>
                <w:szCs w:val="21"/>
              </w:rPr>
              <w:t>0.005</w:t>
            </w:r>
          </w:p>
        </w:tc>
        <w:tc>
          <w:tcPr>
            <w:tcW w:w="372" w:type="pct"/>
            <w:vAlign w:val="center"/>
          </w:tcPr>
          <w:p>
            <w:pPr>
              <w:jc w:val="center"/>
              <w:rPr>
                <w:rFonts w:eastAsia="仿宋"/>
                <w:szCs w:val="21"/>
              </w:rPr>
            </w:pPr>
            <w:r>
              <w:rPr>
                <w:rFonts w:eastAsia="仿宋"/>
                <w:kern w:val="0"/>
                <w:szCs w:val="21"/>
              </w:rPr>
              <w:t>桶装</w:t>
            </w:r>
          </w:p>
        </w:tc>
        <w:tc>
          <w:tcPr>
            <w:tcW w:w="844" w:type="pct"/>
            <w:vAlign w:val="center"/>
          </w:tcPr>
          <w:p>
            <w:pPr>
              <w:jc w:val="center"/>
              <w:rPr>
                <w:rFonts w:eastAsia="仿宋"/>
                <w:szCs w:val="21"/>
              </w:rPr>
            </w:pPr>
            <w:r>
              <w:rPr>
                <w:rFonts w:eastAsia="仿宋"/>
                <w:szCs w:val="21"/>
              </w:rPr>
              <w:t>定期交由资质单位处理</w:t>
            </w:r>
          </w:p>
        </w:tc>
        <w:tc>
          <w:tcPr>
            <w:tcW w:w="337" w:type="pct"/>
            <w:vAlign w:val="center"/>
          </w:tcPr>
          <w:p>
            <w:pPr>
              <w:jc w:val="center"/>
              <w:rPr>
                <w:rFonts w:eastAsia="仿宋"/>
                <w:szCs w:val="21"/>
              </w:rPr>
            </w:pPr>
            <w:r>
              <w:rPr>
                <w:rFonts w:eastAsia="仿宋"/>
                <w:szCs w:val="21"/>
              </w:rPr>
              <w:t>0.005</w:t>
            </w:r>
          </w:p>
        </w:tc>
        <w:tc>
          <w:tcPr>
            <w:tcW w:w="841" w:type="pct"/>
            <w:vAlign w:val="center"/>
          </w:tcPr>
          <w:p>
            <w:pPr>
              <w:jc w:val="center"/>
              <w:rPr>
                <w:rFonts w:eastAsia="仿宋"/>
                <w:kern w:val="0"/>
                <w:szCs w:val="21"/>
              </w:rPr>
            </w:pPr>
            <w:r>
              <w:rPr>
                <w:rFonts w:eastAsia="仿宋"/>
                <w:kern w:val="0"/>
                <w:szCs w:val="21"/>
              </w:rPr>
              <w:t>危险废物暂存间暂存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97" w:type="pct"/>
            <w:vAlign w:val="center"/>
          </w:tcPr>
          <w:p>
            <w:pPr>
              <w:jc w:val="center"/>
              <w:rPr>
                <w:rFonts w:eastAsia="仿宋"/>
                <w:szCs w:val="21"/>
              </w:rPr>
            </w:pPr>
            <w:r>
              <w:rPr>
                <w:rFonts w:eastAsia="仿宋"/>
                <w:szCs w:val="21"/>
              </w:rPr>
              <w:t>5</w:t>
            </w:r>
          </w:p>
        </w:tc>
        <w:tc>
          <w:tcPr>
            <w:tcW w:w="428" w:type="pct"/>
            <w:vAlign w:val="center"/>
          </w:tcPr>
          <w:p>
            <w:pPr>
              <w:widowControl/>
              <w:jc w:val="center"/>
              <w:rPr>
                <w:rFonts w:eastAsia="仿宋"/>
                <w:szCs w:val="21"/>
              </w:rPr>
            </w:pPr>
            <w:r>
              <w:rPr>
                <w:rFonts w:eastAsia="仿宋"/>
                <w:color w:val="000000"/>
                <w:kern w:val="0"/>
                <w:szCs w:val="21"/>
                <w:lang w:bidi="ar"/>
              </w:rPr>
              <w:t>生活垃圾</w:t>
            </w:r>
          </w:p>
        </w:tc>
        <w:tc>
          <w:tcPr>
            <w:tcW w:w="297" w:type="pct"/>
            <w:vAlign w:val="center"/>
          </w:tcPr>
          <w:p>
            <w:pPr>
              <w:jc w:val="center"/>
              <w:rPr>
                <w:rFonts w:eastAsia="仿宋"/>
                <w:szCs w:val="21"/>
              </w:rPr>
            </w:pPr>
            <w:r>
              <w:rPr>
                <w:rFonts w:eastAsia="仿宋"/>
                <w:szCs w:val="21"/>
              </w:rPr>
              <w:t>职工生活垃圾</w:t>
            </w:r>
          </w:p>
        </w:tc>
        <w:tc>
          <w:tcPr>
            <w:tcW w:w="500" w:type="pct"/>
            <w:vAlign w:val="center"/>
          </w:tcPr>
          <w:p>
            <w:pPr>
              <w:jc w:val="center"/>
              <w:rPr>
                <w:rFonts w:eastAsia="仿宋"/>
                <w:kern w:val="0"/>
                <w:szCs w:val="21"/>
              </w:rPr>
            </w:pPr>
            <w:r>
              <w:rPr>
                <w:rFonts w:eastAsia="仿宋"/>
                <w:szCs w:val="21"/>
              </w:rPr>
              <w:t>一般固体废物</w:t>
            </w:r>
          </w:p>
        </w:tc>
        <w:tc>
          <w:tcPr>
            <w:tcW w:w="243" w:type="pct"/>
            <w:vAlign w:val="center"/>
          </w:tcPr>
          <w:p>
            <w:pPr>
              <w:jc w:val="center"/>
              <w:rPr>
                <w:rFonts w:eastAsia="仿宋"/>
                <w:szCs w:val="21"/>
              </w:rPr>
            </w:pPr>
            <w:r>
              <w:rPr>
                <w:rFonts w:eastAsia="仿宋"/>
                <w:szCs w:val="21"/>
              </w:rPr>
              <w:t>/</w:t>
            </w:r>
          </w:p>
        </w:tc>
        <w:tc>
          <w:tcPr>
            <w:tcW w:w="304" w:type="pct"/>
            <w:vAlign w:val="center"/>
          </w:tcPr>
          <w:p>
            <w:pPr>
              <w:jc w:val="center"/>
              <w:rPr>
                <w:rFonts w:eastAsia="仿宋"/>
                <w:szCs w:val="21"/>
              </w:rPr>
            </w:pPr>
            <w:r>
              <w:rPr>
                <w:rFonts w:eastAsia="仿宋"/>
                <w:szCs w:val="21"/>
              </w:rPr>
              <w:t>固态</w:t>
            </w:r>
          </w:p>
        </w:tc>
        <w:tc>
          <w:tcPr>
            <w:tcW w:w="257" w:type="pct"/>
            <w:vAlign w:val="center"/>
          </w:tcPr>
          <w:p>
            <w:pPr>
              <w:jc w:val="center"/>
              <w:rPr>
                <w:rFonts w:eastAsia="仿宋"/>
                <w:szCs w:val="21"/>
              </w:rPr>
            </w:pPr>
            <w:r>
              <w:rPr>
                <w:rFonts w:eastAsia="仿宋"/>
                <w:szCs w:val="21"/>
              </w:rPr>
              <w:t>/</w:t>
            </w:r>
          </w:p>
        </w:tc>
        <w:tc>
          <w:tcPr>
            <w:tcW w:w="374" w:type="pct"/>
            <w:vAlign w:val="center"/>
          </w:tcPr>
          <w:p>
            <w:pPr>
              <w:jc w:val="center"/>
              <w:rPr>
                <w:rFonts w:eastAsia="仿宋"/>
                <w:szCs w:val="21"/>
              </w:rPr>
            </w:pPr>
            <w:r>
              <w:rPr>
                <w:rFonts w:eastAsia="仿宋"/>
                <w:szCs w:val="21"/>
              </w:rPr>
              <w:t>2</w:t>
            </w:r>
          </w:p>
        </w:tc>
        <w:tc>
          <w:tcPr>
            <w:tcW w:w="372" w:type="pct"/>
            <w:vAlign w:val="center"/>
          </w:tcPr>
          <w:p>
            <w:pPr>
              <w:jc w:val="center"/>
              <w:rPr>
                <w:rFonts w:eastAsia="仿宋"/>
                <w:szCs w:val="21"/>
              </w:rPr>
            </w:pPr>
            <w:r>
              <w:rPr>
                <w:rFonts w:eastAsia="仿宋"/>
                <w:kern w:val="0"/>
                <w:szCs w:val="21"/>
              </w:rPr>
              <w:t>垃圾箱</w:t>
            </w:r>
          </w:p>
        </w:tc>
        <w:tc>
          <w:tcPr>
            <w:tcW w:w="844" w:type="pct"/>
            <w:vAlign w:val="center"/>
          </w:tcPr>
          <w:p>
            <w:pPr>
              <w:jc w:val="center"/>
              <w:rPr>
                <w:rFonts w:eastAsia="仿宋"/>
                <w:szCs w:val="21"/>
              </w:rPr>
            </w:pPr>
            <w:r>
              <w:rPr>
                <w:rFonts w:eastAsia="仿宋"/>
                <w:szCs w:val="21"/>
              </w:rPr>
              <w:t>集中收集后运至当地环卫部门指定地点</w:t>
            </w:r>
          </w:p>
        </w:tc>
        <w:tc>
          <w:tcPr>
            <w:tcW w:w="337" w:type="pct"/>
            <w:vAlign w:val="center"/>
          </w:tcPr>
          <w:p>
            <w:pPr>
              <w:jc w:val="center"/>
              <w:rPr>
                <w:rFonts w:eastAsia="仿宋"/>
                <w:szCs w:val="21"/>
              </w:rPr>
            </w:pPr>
            <w:r>
              <w:rPr>
                <w:rFonts w:eastAsia="仿宋"/>
                <w:szCs w:val="21"/>
              </w:rPr>
              <w:t>2</w:t>
            </w:r>
          </w:p>
        </w:tc>
        <w:tc>
          <w:tcPr>
            <w:tcW w:w="841" w:type="pct"/>
            <w:vAlign w:val="center"/>
          </w:tcPr>
          <w:p>
            <w:pPr>
              <w:jc w:val="center"/>
              <w:rPr>
                <w:rFonts w:eastAsia="仿宋"/>
                <w:szCs w:val="21"/>
              </w:rPr>
            </w:pPr>
            <w:r>
              <w:rPr>
                <w:rFonts w:eastAsia="仿宋"/>
                <w:kern w:val="0"/>
                <w:szCs w:val="21"/>
              </w:rPr>
              <w:t>娄子村生活垃圾收集点</w:t>
            </w:r>
          </w:p>
        </w:tc>
      </w:tr>
    </w:tbl>
    <w:p>
      <w:pPr>
        <w:jc w:val="left"/>
        <w:rPr>
          <w:rFonts w:eastAsia="仿宋"/>
          <w:b/>
          <w:sz w:val="24"/>
        </w:rPr>
      </w:pPr>
    </w:p>
    <w:sectPr>
      <w:footerReference r:id="rId6" w:type="default"/>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8"/>
      </w:rPr>
    </w:pPr>
    <w:r>
      <w:fldChar w:fldCharType="begin"/>
    </w:r>
    <w:r>
      <w:rPr>
        <w:rStyle w:val="28"/>
      </w:rPr>
      <w:instrText xml:space="preserve">PAGE  </w:instrText>
    </w:r>
    <w:r>
      <w:fldChar w:fldCharType="end"/>
    </w:r>
  </w:p>
  <w:p>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0705899"/>
    </w:sdtPr>
    <w:sdtEndPr>
      <w:rPr>
        <w:rFonts w:ascii="Times New Roman" w:hAnsi="Times New Roman" w:cs="Times New Roman"/>
        <w:sz w:val="24"/>
        <w:szCs w:val="24"/>
      </w:rPr>
    </w:sdtEndPr>
    <w:sdtContent>
      <w:p>
        <w:pPr>
          <w:pStyle w:val="17"/>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14</w:t>
        </w:r>
        <w:r>
          <w:rPr>
            <w:rFonts w:ascii="Times New Roman" w:hAnsi="Times New Roman" w:cs="Times New Roman"/>
            <w:sz w:val="24"/>
            <w:szCs w:val="24"/>
          </w:rPr>
          <w:fldChar w:fldCharType="end"/>
        </w:r>
      </w:p>
    </w:sdtContent>
  </w:sdt>
  <w:p>
    <w:pPr>
      <w:pStyle w:val="17"/>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0EF43"/>
    <w:multiLevelType w:val="multilevel"/>
    <w:tmpl w:val="9CF0EF43"/>
    <w:lvl w:ilvl="0" w:tentative="0">
      <w:start w:val="1"/>
      <w:numFmt w:val="decimal"/>
      <w:lvlText w:val="(%1)"/>
      <w:lvlJc w:val="left"/>
      <w:pPr>
        <w:tabs>
          <w:tab w:val="left" w:pos="420"/>
        </w:tabs>
        <w:ind w:left="845" w:hanging="425"/>
      </w:pPr>
      <w:rPr>
        <w:rFonts w:hint="default" w:ascii="Times New Roman" w:hAnsi="Times New Roman" w:cs="Times New Roman"/>
        <w:sz w:val="24"/>
        <w:szCs w:val="24"/>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1">
    <w:nsid w:val="A8A9569E"/>
    <w:multiLevelType w:val="singleLevel"/>
    <w:tmpl w:val="A8A9569E"/>
    <w:lvl w:ilvl="0" w:tentative="0">
      <w:start w:val="1"/>
      <w:numFmt w:val="decimal"/>
      <w:lvlText w:val="(%1)"/>
      <w:lvlJc w:val="left"/>
      <w:pPr>
        <w:tabs>
          <w:tab w:val="left" w:pos="420"/>
        </w:tabs>
        <w:ind w:left="845" w:hanging="425"/>
      </w:pPr>
      <w:rPr>
        <w:rFonts w:hint="default" w:ascii="Times New Roman" w:hAnsi="Times New Roman" w:cs="Times New Roman"/>
        <w:color w:val="auto"/>
        <w:sz w:val="24"/>
        <w:szCs w:val="24"/>
      </w:rPr>
    </w:lvl>
  </w:abstractNum>
  <w:abstractNum w:abstractNumId="2">
    <w:nsid w:val="A8CF9413"/>
    <w:multiLevelType w:val="singleLevel"/>
    <w:tmpl w:val="A8CF9413"/>
    <w:lvl w:ilvl="0" w:tentative="0">
      <w:start w:val="1"/>
      <w:numFmt w:val="decimal"/>
      <w:lvlText w:val="(%1)"/>
      <w:lvlJc w:val="left"/>
      <w:pPr>
        <w:tabs>
          <w:tab w:val="left" w:pos="420"/>
        </w:tabs>
        <w:ind w:left="845" w:hanging="425"/>
      </w:pPr>
      <w:rPr>
        <w:rFonts w:hint="default" w:ascii="Times New Roman" w:hAnsi="Times New Roman" w:cs="Times New Roman"/>
        <w:sz w:val="24"/>
        <w:szCs w:val="24"/>
      </w:rPr>
    </w:lvl>
  </w:abstractNum>
  <w:abstractNum w:abstractNumId="3">
    <w:nsid w:val="B063450A"/>
    <w:multiLevelType w:val="singleLevel"/>
    <w:tmpl w:val="B063450A"/>
    <w:lvl w:ilvl="0" w:tentative="0">
      <w:start w:val="1"/>
      <w:numFmt w:val="decimal"/>
      <w:suff w:val="space"/>
      <w:lvlText w:val="%1."/>
      <w:lvlJc w:val="left"/>
    </w:lvl>
  </w:abstractNum>
  <w:abstractNum w:abstractNumId="4">
    <w:nsid w:val="B3D7BF0B"/>
    <w:multiLevelType w:val="singleLevel"/>
    <w:tmpl w:val="B3D7BF0B"/>
    <w:lvl w:ilvl="0" w:tentative="0">
      <w:start w:val="1"/>
      <w:numFmt w:val="decimal"/>
      <w:lvlText w:val="(%1)"/>
      <w:lvlJc w:val="left"/>
      <w:pPr>
        <w:tabs>
          <w:tab w:val="left" w:pos="420"/>
        </w:tabs>
        <w:ind w:left="845" w:hanging="425"/>
      </w:pPr>
      <w:rPr>
        <w:rFonts w:hint="default" w:ascii="Times New Roman" w:hAnsi="Times New Roman" w:cs="Times New Roman"/>
        <w:color w:val="auto"/>
        <w:sz w:val="24"/>
        <w:szCs w:val="24"/>
      </w:rPr>
    </w:lvl>
  </w:abstractNum>
  <w:abstractNum w:abstractNumId="5">
    <w:nsid w:val="C3536EA9"/>
    <w:multiLevelType w:val="singleLevel"/>
    <w:tmpl w:val="C3536EA9"/>
    <w:lvl w:ilvl="0" w:tentative="0">
      <w:start w:val="1"/>
      <w:numFmt w:val="decimal"/>
      <w:lvlText w:val="(%1)"/>
      <w:lvlJc w:val="left"/>
      <w:pPr>
        <w:tabs>
          <w:tab w:val="left" w:pos="420"/>
        </w:tabs>
        <w:ind w:left="845" w:hanging="425"/>
      </w:pPr>
      <w:rPr>
        <w:rFonts w:hint="default" w:ascii="Times New Roman" w:hAnsi="Times New Roman" w:cs="Times New Roman"/>
        <w:color w:val="auto"/>
        <w:sz w:val="24"/>
        <w:szCs w:val="24"/>
      </w:rPr>
    </w:lvl>
  </w:abstractNum>
  <w:abstractNum w:abstractNumId="6">
    <w:nsid w:val="CB7C6EF1"/>
    <w:multiLevelType w:val="singleLevel"/>
    <w:tmpl w:val="CB7C6EF1"/>
    <w:lvl w:ilvl="0" w:tentative="0">
      <w:start w:val="1"/>
      <w:numFmt w:val="decimal"/>
      <w:lvlText w:val="(%1)"/>
      <w:lvlJc w:val="left"/>
      <w:pPr>
        <w:tabs>
          <w:tab w:val="left" w:pos="840"/>
        </w:tabs>
        <w:ind w:left="1265" w:hanging="425"/>
      </w:pPr>
      <w:rPr>
        <w:rFonts w:hint="default" w:ascii="Times New Roman" w:hAnsi="Times New Roman" w:cs="Times New Roman"/>
        <w:b w:val="0"/>
        <w:bCs w:val="0"/>
        <w:color w:val="auto"/>
        <w:sz w:val="24"/>
        <w:szCs w:val="24"/>
      </w:rPr>
    </w:lvl>
  </w:abstractNum>
  <w:abstractNum w:abstractNumId="7">
    <w:nsid w:val="D6756723"/>
    <w:multiLevelType w:val="singleLevel"/>
    <w:tmpl w:val="D6756723"/>
    <w:lvl w:ilvl="0" w:tentative="0">
      <w:start w:val="1"/>
      <w:numFmt w:val="decimal"/>
      <w:lvlText w:val="(%1)"/>
      <w:lvlJc w:val="left"/>
      <w:pPr>
        <w:tabs>
          <w:tab w:val="left" w:pos="420"/>
        </w:tabs>
        <w:ind w:left="845" w:hanging="425"/>
      </w:pPr>
      <w:rPr>
        <w:rFonts w:hint="default" w:ascii="Times New Roman" w:hAnsi="Times New Roman" w:cs="Times New Roman"/>
        <w:sz w:val="24"/>
        <w:szCs w:val="24"/>
      </w:rPr>
    </w:lvl>
  </w:abstractNum>
  <w:abstractNum w:abstractNumId="8">
    <w:nsid w:val="D8338467"/>
    <w:multiLevelType w:val="singleLevel"/>
    <w:tmpl w:val="D8338467"/>
    <w:lvl w:ilvl="0" w:tentative="0">
      <w:start w:val="1"/>
      <w:numFmt w:val="decimal"/>
      <w:lvlText w:val="(%1)"/>
      <w:lvlJc w:val="left"/>
      <w:pPr>
        <w:tabs>
          <w:tab w:val="left" w:pos="420"/>
        </w:tabs>
        <w:ind w:left="845" w:hanging="425"/>
      </w:pPr>
      <w:rPr>
        <w:rFonts w:hint="default" w:ascii="Times New Roman" w:hAnsi="Times New Roman" w:cs="Times New Roman"/>
        <w:sz w:val="24"/>
        <w:szCs w:val="24"/>
      </w:rPr>
    </w:lvl>
  </w:abstractNum>
  <w:abstractNum w:abstractNumId="9">
    <w:nsid w:val="F428154A"/>
    <w:multiLevelType w:val="multilevel"/>
    <w:tmpl w:val="F428154A"/>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F8119974"/>
    <w:multiLevelType w:val="singleLevel"/>
    <w:tmpl w:val="F8119974"/>
    <w:lvl w:ilvl="0" w:tentative="0">
      <w:start w:val="1"/>
      <w:numFmt w:val="decimal"/>
      <w:suff w:val="space"/>
      <w:lvlText w:val="%1."/>
      <w:lvlJc w:val="left"/>
    </w:lvl>
  </w:abstractNum>
  <w:abstractNum w:abstractNumId="11">
    <w:nsid w:val="FADA0F75"/>
    <w:multiLevelType w:val="singleLevel"/>
    <w:tmpl w:val="FADA0F75"/>
    <w:lvl w:ilvl="0" w:tentative="0">
      <w:start w:val="1"/>
      <w:numFmt w:val="decimal"/>
      <w:suff w:val="space"/>
      <w:lvlText w:val="%1."/>
      <w:lvlJc w:val="left"/>
      <w:rPr>
        <w:rFonts w:hint="default"/>
        <w:b/>
        <w:bCs/>
      </w:rPr>
    </w:lvl>
  </w:abstractNum>
  <w:abstractNum w:abstractNumId="12">
    <w:nsid w:val="FE64C471"/>
    <w:multiLevelType w:val="singleLevel"/>
    <w:tmpl w:val="FE64C471"/>
    <w:lvl w:ilvl="0" w:tentative="0">
      <w:start w:val="1"/>
      <w:numFmt w:val="decimal"/>
      <w:suff w:val="space"/>
      <w:lvlText w:val="%1."/>
      <w:lvlJc w:val="left"/>
    </w:lvl>
  </w:abstractNum>
  <w:abstractNum w:abstractNumId="13">
    <w:nsid w:val="0D0AFB1C"/>
    <w:multiLevelType w:val="singleLevel"/>
    <w:tmpl w:val="0D0AFB1C"/>
    <w:lvl w:ilvl="0" w:tentative="0">
      <w:start w:val="1"/>
      <w:numFmt w:val="decimal"/>
      <w:lvlText w:val="(%1)"/>
      <w:lvlJc w:val="left"/>
      <w:pPr>
        <w:tabs>
          <w:tab w:val="left" w:pos="420"/>
        </w:tabs>
        <w:ind w:left="845" w:hanging="425"/>
      </w:pPr>
      <w:rPr>
        <w:rFonts w:hint="default" w:ascii="Times New Roman" w:hAnsi="Times New Roman" w:cs="Times New Roman"/>
        <w:sz w:val="24"/>
        <w:szCs w:val="24"/>
      </w:rPr>
    </w:lvl>
  </w:abstractNum>
  <w:abstractNum w:abstractNumId="14">
    <w:nsid w:val="12202B65"/>
    <w:multiLevelType w:val="singleLevel"/>
    <w:tmpl w:val="12202B65"/>
    <w:lvl w:ilvl="0" w:tentative="0">
      <w:start w:val="1"/>
      <w:numFmt w:val="decimal"/>
      <w:lvlText w:val="(%1)"/>
      <w:lvlJc w:val="left"/>
      <w:pPr>
        <w:tabs>
          <w:tab w:val="left" w:pos="420"/>
        </w:tabs>
        <w:ind w:left="845" w:hanging="425"/>
      </w:pPr>
      <w:rPr>
        <w:rFonts w:hint="default" w:ascii="Times New Roman" w:hAnsi="Times New Roman" w:cs="Times New Roman"/>
        <w:sz w:val="24"/>
        <w:szCs w:val="24"/>
      </w:rPr>
    </w:lvl>
  </w:abstractNum>
  <w:abstractNum w:abstractNumId="15">
    <w:nsid w:val="1EC1EEC0"/>
    <w:multiLevelType w:val="multilevel"/>
    <w:tmpl w:val="1EC1EEC0"/>
    <w:lvl w:ilvl="0" w:tentative="0">
      <w:start w:val="1"/>
      <w:numFmt w:val="decimal"/>
      <w:lvlText w:val="(%1)"/>
      <w:lvlJc w:val="left"/>
      <w:pPr>
        <w:tabs>
          <w:tab w:val="left" w:pos="420"/>
        </w:tabs>
        <w:ind w:left="845" w:hanging="425"/>
      </w:pPr>
      <w:rPr>
        <w:rFonts w:hint="default" w:ascii="Times New Roman" w:hAnsi="Times New Roman" w:cs="Times New Roman"/>
        <w:sz w:val="24"/>
        <w:szCs w:val="24"/>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16">
    <w:nsid w:val="25E71482"/>
    <w:multiLevelType w:val="singleLevel"/>
    <w:tmpl w:val="25E71482"/>
    <w:lvl w:ilvl="0" w:tentative="0">
      <w:start w:val="1"/>
      <w:numFmt w:val="decimal"/>
      <w:lvlText w:val="(%1)"/>
      <w:lvlJc w:val="left"/>
      <w:pPr>
        <w:tabs>
          <w:tab w:val="left" w:pos="420"/>
        </w:tabs>
        <w:ind w:left="845" w:hanging="425"/>
      </w:pPr>
      <w:rPr>
        <w:rFonts w:hint="default" w:ascii="Times New Roman" w:hAnsi="Times New Roman" w:cs="Times New Roman"/>
        <w:sz w:val="24"/>
        <w:szCs w:val="24"/>
      </w:rPr>
    </w:lvl>
  </w:abstractNum>
  <w:abstractNum w:abstractNumId="17">
    <w:nsid w:val="2AB35C02"/>
    <w:multiLevelType w:val="multilevel"/>
    <w:tmpl w:val="2AB35C02"/>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8">
    <w:nsid w:val="34A02102"/>
    <w:multiLevelType w:val="singleLevel"/>
    <w:tmpl w:val="34A02102"/>
    <w:lvl w:ilvl="0" w:tentative="0">
      <w:start w:val="1"/>
      <w:numFmt w:val="decimal"/>
      <w:lvlText w:val="(%1)"/>
      <w:lvlJc w:val="left"/>
      <w:pPr>
        <w:tabs>
          <w:tab w:val="left" w:pos="420"/>
        </w:tabs>
        <w:ind w:left="845" w:hanging="425"/>
      </w:pPr>
      <w:rPr>
        <w:rFonts w:hint="default" w:ascii="Times New Roman" w:hAnsi="Times New Roman" w:cs="Times New Roman"/>
        <w:sz w:val="24"/>
        <w:szCs w:val="24"/>
      </w:rPr>
    </w:lvl>
  </w:abstractNum>
  <w:abstractNum w:abstractNumId="19">
    <w:nsid w:val="40E43C3F"/>
    <w:multiLevelType w:val="singleLevel"/>
    <w:tmpl w:val="40E43C3F"/>
    <w:lvl w:ilvl="0" w:tentative="0">
      <w:start w:val="1"/>
      <w:numFmt w:val="decimal"/>
      <w:suff w:val="space"/>
      <w:lvlText w:val="%1."/>
      <w:lvlJc w:val="left"/>
    </w:lvl>
  </w:abstractNum>
  <w:abstractNum w:abstractNumId="20">
    <w:nsid w:val="50380CEA"/>
    <w:multiLevelType w:val="singleLevel"/>
    <w:tmpl w:val="50380CEA"/>
    <w:lvl w:ilvl="0" w:tentative="0">
      <w:start w:val="1"/>
      <w:numFmt w:val="decimal"/>
      <w:lvlText w:val="(%1)"/>
      <w:lvlJc w:val="left"/>
      <w:pPr>
        <w:tabs>
          <w:tab w:val="left" w:pos="420"/>
        </w:tabs>
        <w:ind w:left="845" w:hanging="425"/>
      </w:pPr>
      <w:rPr>
        <w:rFonts w:hint="default" w:ascii="Times New Roman" w:hAnsi="Times New Roman" w:cs="Times New Roman"/>
        <w:sz w:val="24"/>
        <w:szCs w:val="24"/>
      </w:rPr>
    </w:lvl>
  </w:abstractNum>
  <w:abstractNum w:abstractNumId="21">
    <w:nsid w:val="625078A4"/>
    <w:multiLevelType w:val="singleLevel"/>
    <w:tmpl w:val="625078A4"/>
    <w:lvl w:ilvl="0" w:tentative="0">
      <w:start w:val="1"/>
      <w:numFmt w:val="decimal"/>
      <w:lvlText w:val="(%1)"/>
      <w:lvlJc w:val="left"/>
      <w:pPr>
        <w:tabs>
          <w:tab w:val="left" w:pos="420"/>
        </w:tabs>
        <w:ind w:left="845" w:hanging="425"/>
      </w:pPr>
      <w:rPr>
        <w:rFonts w:hint="default" w:ascii="Times New Roman" w:hAnsi="Times New Roman" w:cs="Times New Roman"/>
        <w:color w:val="auto"/>
        <w:sz w:val="24"/>
        <w:szCs w:val="24"/>
      </w:rPr>
    </w:lvl>
  </w:abstractNum>
  <w:abstractNum w:abstractNumId="22">
    <w:nsid w:val="7F558366"/>
    <w:multiLevelType w:val="singleLevel"/>
    <w:tmpl w:val="7F558366"/>
    <w:lvl w:ilvl="0" w:tentative="0">
      <w:start w:val="1"/>
      <w:numFmt w:val="decimal"/>
      <w:lvlText w:val="(%1)"/>
      <w:lvlJc w:val="left"/>
      <w:pPr>
        <w:tabs>
          <w:tab w:val="left" w:pos="420"/>
        </w:tabs>
        <w:ind w:left="845" w:hanging="425"/>
      </w:pPr>
      <w:rPr>
        <w:rFonts w:hint="default" w:ascii="Times New Roman" w:hAnsi="Times New Roman" w:cs="Times New Roman"/>
        <w:color w:val="auto"/>
        <w:sz w:val="24"/>
        <w:szCs w:val="24"/>
      </w:rPr>
    </w:lvl>
  </w:abstractNum>
  <w:num w:numId="1">
    <w:abstractNumId w:val="19"/>
  </w:num>
  <w:num w:numId="2">
    <w:abstractNumId w:val="3"/>
  </w:num>
  <w:num w:numId="3">
    <w:abstractNumId w:val="21"/>
  </w:num>
  <w:num w:numId="4">
    <w:abstractNumId w:val="14"/>
  </w:num>
  <w:num w:numId="5">
    <w:abstractNumId w:val="13"/>
  </w:num>
  <w:num w:numId="6">
    <w:abstractNumId w:val="12"/>
  </w:num>
  <w:num w:numId="7">
    <w:abstractNumId w:val="9"/>
  </w:num>
  <w:num w:numId="8">
    <w:abstractNumId w:val="6"/>
  </w:num>
  <w:num w:numId="9">
    <w:abstractNumId w:val="17"/>
  </w:num>
  <w:num w:numId="10">
    <w:abstractNumId w:val="10"/>
  </w:num>
  <w:num w:numId="11">
    <w:abstractNumId w:val="11"/>
  </w:num>
  <w:num w:numId="12">
    <w:abstractNumId w:val="16"/>
  </w:num>
  <w:num w:numId="13">
    <w:abstractNumId w:val="18"/>
  </w:num>
  <w:num w:numId="14">
    <w:abstractNumId w:val="5"/>
  </w:num>
  <w:num w:numId="15">
    <w:abstractNumId w:val="4"/>
  </w:num>
  <w:num w:numId="16">
    <w:abstractNumId w:val="22"/>
  </w:num>
  <w:num w:numId="17">
    <w:abstractNumId w:val="1"/>
  </w:num>
  <w:num w:numId="18">
    <w:abstractNumId w:val="7"/>
  </w:num>
  <w:num w:numId="19">
    <w:abstractNumId w:val="15"/>
  </w:num>
  <w:num w:numId="20">
    <w:abstractNumId w:val="0"/>
  </w:num>
  <w:num w:numId="21">
    <w:abstractNumId w:val="8"/>
  </w:num>
  <w:num w:numId="22">
    <w:abstractNumId w:val="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19"/>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4NDc4YWY0ZWQxYzM3Njg1NGZhNTcyMTM2YjUyNWUifQ=="/>
  </w:docVars>
  <w:rsids>
    <w:rsidRoot w:val="00736DC0"/>
    <w:rsid w:val="00002BFE"/>
    <w:rsid w:val="000440B8"/>
    <w:rsid w:val="0005771F"/>
    <w:rsid w:val="000718C9"/>
    <w:rsid w:val="0008212F"/>
    <w:rsid w:val="000851D8"/>
    <w:rsid w:val="000968F2"/>
    <w:rsid w:val="000A1B99"/>
    <w:rsid w:val="000B0892"/>
    <w:rsid w:val="000B4F1A"/>
    <w:rsid w:val="0011274F"/>
    <w:rsid w:val="001275FC"/>
    <w:rsid w:val="00153DF9"/>
    <w:rsid w:val="00185745"/>
    <w:rsid w:val="001A7AAC"/>
    <w:rsid w:val="00224C55"/>
    <w:rsid w:val="002373F8"/>
    <w:rsid w:val="00246835"/>
    <w:rsid w:val="002567A5"/>
    <w:rsid w:val="0027694B"/>
    <w:rsid w:val="002D445A"/>
    <w:rsid w:val="00306AFA"/>
    <w:rsid w:val="00307497"/>
    <w:rsid w:val="00317249"/>
    <w:rsid w:val="00356192"/>
    <w:rsid w:val="00357452"/>
    <w:rsid w:val="0039561A"/>
    <w:rsid w:val="00397E31"/>
    <w:rsid w:val="003B6D7C"/>
    <w:rsid w:val="003E12C8"/>
    <w:rsid w:val="003F714B"/>
    <w:rsid w:val="00416400"/>
    <w:rsid w:val="004B57D4"/>
    <w:rsid w:val="004B595A"/>
    <w:rsid w:val="004E170E"/>
    <w:rsid w:val="004F1CE2"/>
    <w:rsid w:val="00552942"/>
    <w:rsid w:val="00562A55"/>
    <w:rsid w:val="005635EE"/>
    <w:rsid w:val="0057005F"/>
    <w:rsid w:val="0057234D"/>
    <w:rsid w:val="0059139C"/>
    <w:rsid w:val="00597010"/>
    <w:rsid w:val="005A68F4"/>
    <w:rsid w:val="005D5D7E"/>
    <w:rsid w:val="006100BE"/>
    <w:rsid w:val="00662A97"/>
    <w:rsid w:val="00672663"/>
    <w:rsid w:val="0069304D"/>
    <w:rsid w:val="006C2127"/>
    <w:rsid w:val="006D6336"/>
    <w:rsid w:val="0070767C"/>
    <w:rsid w:val="00736DC0"/>
    <w:rsid w:val="00747164"/>
    <w:rsid w:val="007561EB"/>
    <w:rsid w:val="0079707A"/>
    <w:rsid w:val="007C5874"/>
    <w:rsid w:val="007E2582"/>
    <w:rsid w:val="007E4466"/>
    <w:rsid w:val="008122C3"/>
    <w:rsid w:val="00840FBB"/>
    <w:rsid w:val="00841AE1"/>
    <w:rsid w:val="00846C2F"/>
    <w:rsid w:val="008651AA"/>
    <w:rsid w:val="008940C6"/>
    <w:rsid w:val="008C086F"/>
    <w:rsid w:val="008D3C45"/>
    <w:rsid w:val="008E6CA5"/>
    <w:rsid w:val="00904367"/>
    <w:rsid w:val="009265C4"/>
    <w:rsid w:val="00952D29"/>
    <w:rsid w:val="00A04A86"/>
    <w:rsid w:val="00A40339"/>
    <w:rsid w:val="00A56EBD"/>
    <w:rsid w:val="00B17CE7"/>
    <w:rsid w:val="00B427BC"/>
    <w:rsid w:val="00B52031"/>
    <w:rsid w:val="00BC3BA4"/>
    <w:rsid w:val="00BD6FE9"/>
    <w:rsid w:val="00BF337D"/>
    <w:rsid w:val="00C14D29"/>
    <w:rsid w:val="00C408E2"/>
    <w:rsid w:val="00C51D82"/>
    <w:rsid w:val="00C53FCB"/>
    <w:rsid w:val="00C56C11"/>
    <w:rsid w:val="00C82675"/>
    <w:rsid w:val="00CC7BEA"/>
    <w:rsid w:val="00CC7F0A"/>
    <w:rsid w:val="00CD3C98"/>
    <w:rsid w:val="00CD3F7A"/>
    <w:rsid w:val="00CE2791"/>
    <w:rsid w:val="00D4263A"/>
    <w:rsid w:val="00D453FE"/>
    <w:rsid w:val="00D77173"/>
    <w:rsid w:val="00D84ED9"/>
    <w:rsid w:val="00D933FC"/>
    <w:rsid w:val="00DC6333"/>
    <w:rsid w:val="00DD4D34"/>
    <w:rsid w:val="00DD7A05"/>
    <w:rsid w:val="00E2008E"/>
    <w:rsid w:val="00E22DE6"/>
    <w:rsid w:val="00E624BA"/>
    <w:rsid w:val="00E73BAA"/>
    <w:rsid w:val="00EA12DD"/>
    <w:rsid w:val="00EA39EB"/>
    <w:rsid w:val="00EB3751"/>
    <w:rsid w:val="00EC043B"/>
    <w:rsid w:val="00EC53FB"/>
    <w:rsid w:val="00F7655F"/>
    <w:rsid w:val="00F8587A"/>
    <w:rsid w:val="00F9469F"/>
    <w:rsid w:val="00FC43B2"/>
    <w:rsid w:val="00FE0FDA"/>
    <w:rsid w:val="00FE40BE"/>
    <w:rsid w:val="01161381"/>
    <w:rsid w:val="01311A5C"/>
    <w:rsid w:val="01372F6B"/>
    <w:rsid w:val="01551018"/>
    <w:rsid w:val="017478F3"/>
    <w:rsid w:val="019614D5"/>
    <w:rsid w:val="01C05AB9"/>
    <w:rsid w:val="022629C0"/>
    <w:rsid w:val="02313CC2"/>
    <w:rsid w:val="023C4E17"/>
    <w:rsid w:val="028D7421"/>
    <w:rsid w:val="02906F11"/>
    <w:rsid w:val="02F57F7F"/>
    <w:rsid w:val="02FE1548"/>
    <w:rsid w:val="034675D0"/>
    <w:rsid w:val="036009E7"/>
    <w:rsid w:val="038C7687"/>
    <w:rsid w:val="03A376D6"/>
    <w:rsid w:val="03BA1B14"/>
    <w:rsid w:val="03E21036"/>
    <w:rsid w:val="04137915"/>
    <w:rsid w:val="04544F18"/>
    <w:rsid w:val="04671EF4"/>
    <w:rsid w:val="046B41CD"/>
    <w:rsid w:val="049F343C"/>
    <w:rsid w:val="04AA1409"/>
    <w:rsid w:val="04E90B5B"/>
    <w:rsid w:val="052E6D77"/>
    <w:rsid w:val="053E0E2C"/>
    <w:rsid w:val="055625F6"/>
    <w:rsid w:val="058C6FEE"/>
    <w:rsid w:val="059D7A7C"/>
    <w:rsid w:val="05A1556C"/>
    <w:rsid w:val="05D610DF"/>
    <w:rsid w:val="05D76C05"/>
    <w:rsid w:val="05DA43DC"/>
    <w:rsid w:val="060860E5"/>
    <w:rsid w:val="060861D2"/>
    <w:rsid w:val="065A61E7"/>
    <w:rsid w:val="06837704"/>
    <w:rsid w:val="06C57795"/>
    <w:rsid w:val="06C66BA2"/>
    <w:rsid w:val="06CD0ABC"/>
    <w:rsid w:val="06D20F7D"/>
    <w:rsid w:val="070E0927"/>
    <w:rsid w:val="071821C7"/>
    <w:rsid w:val="071B5E88"/>
    <w:rsid w:val="071E0F8F"/>
    <w:rsid w:val="07486B31"/>
    <w:rsid w:val="0768045D"/>
    <w:rsid w:val="076F0A86"/>
    <w:rsid w:val="07791461"/>
    <w:rsid w:val="07D72EEC"/>
    <w:rsid w:val="07F31B4E"/>
    <w:rsid w:val="07F81CA6"/>
    <w:rsid w:val="08305436"/>
    <w:rsid w:val="08306251"/>
    <w:rsid w:val="08316AA1"/>
    <w:rsid w:val="0834033F"/>
    <w:rsid w:val="083B7C89"/>
    <w:rsid w:val="084F6F27"/>
    <w:rsid w:val="0855690E"/>
    <w:rsid w:val="08A06E88"/>
    <w:rsid w:val="08DA7138"/>
    <w:rsid w:val="08E13F7A"/>
    <w:rsid w:val="08EE5FA9"/>
    <w:rsid w:val="08F655F4"/>
    <w:rsid w:val="090809BC"/>
    <w:rsid w:val="090D31A5"/>
    <w:rsid w:val="090E6DE2"/>
    <w:rsid w:val="091C660F"/>
    <w:rsid w:val="094F1B25"/>
    <w:rsid w:val="09555CC8"/>
    <w:rsid w:val="09727371"/>
    <w:rsid w:val="09941FAC"/>
    <w:rsid w:val="09A27096"/>
    <w:rsid w:val="09B854F9"/>
    <w:rsid w:val="09BD7309"/>
    <w:rsid w:val="09C40716"/>
    <w:rsid w:val="09E44208"/>
    <w:rsid w:val="09E77D67"/>
    <w:rsid w:val="09EB4C71"/>
    <w:rsid w:val="09ED4A10"/>
    <w:rsid w:val="0A0D0E47"/>
    <w:rsid w:val="0A1F715E"/>
    <w:rsid w:val="0A2A7398"/>
    <w:rsid w:val="0A4A207D"/>
    <w:rsid w:val="0A512B9B"/>
    <w:rsid w:val="0A535FE6"/>
    <w:rsid w:val="0A825391"/>
    <w:rsid w:val="0A8B585C"/>
    <w:rsid w:val="0A8E1F1D"/>
    <w:rsid w:val="0AEB7F97"/>
    <w:rsid w:val="0AEE7953"/>
    <w:rsid w:val="0B0C281B"/>
    <w:rsid w:val="0B352404"/>
    <w:rsid w:val="0B3A20D5"/>
    <w:rsid w:val="0B46159B"/>
    <w:rsid w:val="0B4C599F"/>
    <w:rsid w:val="0B5F1B77"/>
    <w:rsid w:val="0B6A752E"/>
    <w:rsid w:val="0B7A7000"/>
    <w:rsid w:val="0B910716"/>
    <w:rsid w:val="0BA74A6B"/>
    <w:rsid w:val="0BC70D08"/>
    <w:rsid w:val="0BD30D88"/>
    <w:rsid w:val="0BD55995"/>
    <w:rsid w:val="0C01303B"/>
    <w:rsid w:val="0C301609"/>
    <w:rsid w:val="0C850278"/>
    <w:rsid w:val="0CBE53AF"/>
    <w:rsid w:val="0CD81BE1"/>
    <w:rsid w:val="0CFD3B56"/>
    <w:rsid w:val="0CFE76AA"/>
    <w:rsid w:val="0D3B3F1D"/>
    <w:rsid w:val="0D6B710A"/>
    <w:rsid w:val="0DA753DC"/>
    <w:rsid w:val="0DBF7FEC"/>
    <w:rsid w:val="0E042A38"/>
    <w:rsid w:val="0E3B21D1"/>
    <w:rsid w:val="0E5A1605"/>
    <w:rsid w:val="0E5B5064"/>
    <w:rsid w:val="0E6F1629"/>
    <w:rsid w:val="0E751786"/>
    <w:rsid w:val="0E76252A"/>
    <w:rsid w:val="0E7F7DD4"/>
    <w:rsid w:val="0E807E3A"/>
    <w:rsid w:val="0EA21814"/>
    <w:rsid w:val="0EC57DB2"/>
    <w:rsid w:val="0ECE03C2"/>
    <w:rsid w:val="0ED715E0"/>
    <w:rsid w:val="0EE630DC"/>
    <w:rsid w:val="0F234C69"/>
    <w:rsid w:val="0F3E1864"/>
    <w:rsid w:val="0F482829"/>
    <w:rsid w:val="0F4C0C90"/>
    <w:rsid w:val="0F5A68DD"/>
    <w:rsid w:val="0F611745"/>
    <w:rsid w:val="0F927552"/>
    <w:rsid w:val="0FB173CA"/>
    <w:rsid w:val="0FBD7A6B"/>
    <w:rsid w:val="0FD22913"/>
    <w:rsid w:val="0FE908D9"/>
    <w:rsid w:val="10003A3A"/>
    <w:rsid w:val="10013430"/>
    <w:rsid w:val="10125409"/>
    <w:rsid w:val="10130E0D"/>
    <w:rsid w:val="103A01D4"/>
    <w:rsid w:val="105569ED"/>
    <w:rsid w:val="105E2D2D"/>
    <w:rsid w:val="10844706"/>
    <w:rsid w:val="10C77FA2"/>
    <w:rsid w:val="10CE597B"/>
    <w:rsid w:val="10E0733B"/>
    <w:rsid w:val="10F845FF"/>
    <w:rsid w:val="113E0FB4"/>
    <w:rsid w:val="115D26B4"/>
    <w:rsid w:val="118616E6"/>
    <w:rsid w:val="119449EF"/>
    <w:rsid w:val="11AF3310"/>
    <w:rsid w:val="11C14742"/>
    <w:rsid w:val="11E246A1"/>
    <w:rsid w:val="11F47F60"/>
    <w:rsid w:val="11FE5D22"/>
    <w:rsid w:val="120764AA"/>
    <w:rsid w:val="123235AC"/>
    <w:rsid w:val="12371157"/>
    <w:rsid w:val="12412CCF"/>
    <w:rsid w:val="12413D84"/>
    <w:rsid w:val="1242021E"/>
    <w:rsid w:val="125A2DC2"/>
    <w:rsid w:val="12704D34"/>
    <w:rsid w:val="127756B6"/>
    <w:rsid w:val="1296159A"/>
    <w:rsid w:val="12970412"/>
    <w:rsid w:val="12BF7A30"/>
    <w:rsid w:val="12EB233C"/>
    <w:rsid w:val="130B4B50"/>
    <w:rsid w:val="131018D8"/>
    <w:rsid w:val="13676A26"/>
    <w:rsid w:val="138A5BED"/>
    <w:rsid w:val="138C54D3"/>
    <w:rsid w:val="13902E1F"/>
    <w:rsid w:val="13A4281C"/>
    <w:rsid w:val="13C5585C"/>
    <w:rsid w:val="13D05284"/>
    <w:rsid w:val="13DD15D1"/>
    <w:rsid w:val="141839FE"/>
    <w:rsid w:val="141C279E"/>
    <w:rsid w:val="143C48DB"/>
    <w:rsid w:val="14445DAD"/>
    <w:rsid w:val="145229C0"/>
    <w:rsid w:val="147B4B73"/>
    <w:rsid w:val="1494463F"/>
    <w:rsid w:val="14B36679"/>
    <w:rsid w:val="14E07884"/>
    <w:rsid w:val="14EF1533"/>
    <w:rsid w:val="14F0527E"/>
    <w:rsid w:val="15347FBD"/>
    <w:rsid w:val="15366C36"/>
    <w:rsid w:val="1567488D"/>
    <w:rsid w:val="15784FE4"/>
    <w:rsid w:val="158E5802"/>
    <w:rsid w:val="15940E99"/>
    <w:rsid w:val="15C2109B"/>
    <w:rsid w:val="15F52747"/>
    <w:rsid w:val="16300397"/>
    <w:rsid w:val="1642631D"/>
    <w:rsid w:val="164A5CA2"/>
    <w:rsid w:val="16890704"/>
    <w:rsid w:val="168D3A3C"/>
    <w:rsid w:val="1693752E"/>
    <w:rsid w:val="16CA6849"/>
    <w:rsid w:val="173E6AE4"/>
    <w:rsid w:val="174C1201"/>
    <w:rsid w:val="175C6F6A"/>
    <w:rsid w:val="176244A9"/>
    <w:rsid w:val="176F3141"/>
    <w:rsid w:val="17780248"/>
    <w:rsid w:val="17810858"/>
    <w:rsid w:val="17A74689"/>
    <w:rsid w:val="17AE3C6A"/>
    <w:rsid w:val="17B74F61"/>
    <w:rsid w:val="180D2B4D"/>
    <w:rsid w:val="181858DF"/>
    <w:rsid w:val="18221F62"/>
    <w:rsid w:val="18463EA2"/>
    <w:rsid w:val="184742B4"/>
    <w:rsid w:val="184A3267"/>
    <w:rsid w:val="184D0379"/>
    <w:rsid w:val="185504A4"/>
    <w:rsid w:val="18650230"/>
    <w:rsid w:val="18693D28"/>
    <w:rsid w:val="186F42B3"/>
    <w:rsid w:val="187628BF"/>
    <w:rsid w:val="18993D27"/>
    <w:rsid w:val="18BB3A78"/>
    <w:rsid w:val="1900216E"/>
    <w:rsid w:val="19162235"/>
    <w:rsid w:val="19202A6B"/>
    <w:rsid w:val="195C4F7D"/>
    <w:rsid w:val="197D2AA2"/>
    <w:rsid w:val="197D35EA"/>
    <w:rsid w:val="19CC7730"/>
    <w:rsid w:val="19DC0685"/>
    <w:rsid w:val="19E94C7D"/>
    <w:rsid w:val="1A037E04"/>
    <w:rsid w:val="1A0F29BA"/>
    <w:rsid w:val="1A187FC6"/>
    <w:rsid w:val="1A2C14FC"/>
    <w:rsid w:val="1A3A519A"/>
    <w:rsid w:val="1A607F44"/>
    <w:rsid w:val="1A6A3A5E"/>
    <w:rsid w:val="1A7B1921"/>
    <w:rsid w:val="1A817DA5"/>
    <w:rsid w:val="1A9058A9"/>
    <w:rsid w:val="1AA720D8"/>
    <w:rsid w:val="1AA9305D"/>
    <w:rsid w:val="1ABA159C"/>
    <w:rsid w:val="1AC03647"/>
    <w:rsid w:val="1AF10711"/>
    <w:rsid w:val="1B144060"/>
    <w:rsid w:val="1B1F1EE0"/>
    <w:rsid w:val="1B217FC7"/>
    <w:rsid w:val="1B314428"/>
    <w:rsid w:val="1B3C2DDA"/>
    <w:rsid w:val="1B404EB6"/>
    <w:rsid w:val="1B486F67"/>
    <w:rsid w:val="1B517CA6"/>
    <w:rsid w:val="1B5B2BF4"/>
    <w:rsid w:val="1B7C3CE5"/>
    <w:rsid w:val="1BD71FCA"/>
    <w:rsid w:val="1BD76F63"/>
    <w:rsid w:val="1BD87507"/>
    <w:rsid w:val="1BF12377"/>
    <w:rsid w:val="1BF41E67"/>
    <w:rsid w:val="1BFF0D75"/>
    <w:rsid w:val="1C87149D"/>
    <w:rsid w:val="1C907F72"/>
    <w:rsid w:val="1C9A10CA"/>
    <w:rsid w:val="1CC87D6F"/>
    <w:rsid w:val="1CD11BCB"/>
    <w:rsid w:val="1CD53A34"/>
    <w:rsid w:val="1CE507BE"/>
    <w:rsid w:val="1D1A0643"/>
    <w:rsid w:val="1D2D3C63"/>
    <w:rsid w:val="1D3C5874"/>
    <w:rsid w:val="1DA96DD4"/>
    <w:rsid w:val="1DCF140E"/>
    <w:rsid w:val="1DF80FF8"/>
    <w:rsid w:val="1E2F5614"/>
    <w:rsid w:val="1E3E09A3"/>
    <w:rsid w:val="1E3E73CA"/>
    <w:rsid w:val="1E431A81"/>
    <w:rsid w:val="1E5A233A"/>
    <w:rsid w:val="1E7B23CC"/>
    <w:rsid w:val="1E8307F1"/>
    <w:rsid w:val="1ECD7F9A"/>
    <w:rsid w:val="1EF34DB2"/>
    <w:rsid w:val="1F3421C3"/>
    <w:rsid w:val="1F4D3F96"/>
    <w:rsid w:val="1F693A25"/>
    <w:rsid w:val="1F6945C9"/>
    <w:rsid w:val="1F6D440A"/>
    <w:rsid w:val="1F6E101A"/>
    <w:rsid w:val="1F780625"/>
    <w:rsid w:val="1F7F7C9A"/>
    <w:rsid w:val="1F953EE7"/>
    <w:rsid w:val="1F9759D3"/>
    <w:rsid w:val="1F9A2D26"/>
    <w:rsid w:val="1FA2402F"/>
    <w:rsid w:val="1FA97BF0"/>
    <w:rsid w:val="1FF12DD1"/>
    <w:rsid w:val="200E43DF"/>
    <w:rsid w:val="202D3A74"/>
    <w:rsid w:val="20630E6A"/>
    <w:rsid w:val="206A26F8"/>
    <w:rsid w:val="206A60A7"/>
    <w:rsid w:val="20735055"/>
    <w:rsid w:val="208F28CD"/>
    <w:rsid w:val="20A21E92"/>
    <w:rsid w:val="20B979CF"/>
    <w:rsid w:val="20BB73F7"/>
    <w:rsid w:val="20C02314"/>
    <w:rsid w:val="20E209D8"/>
    <w:rsid w:val="210070E1"/>
    <w:rsid w:val="21187848"/>
    <w:rsid w:val="211F5C0D"/>
    <w:rsid w:val="21244F9D"/>
    <w:rsid w:val="21316A1F"/>
    <w:rsid w:val="216550A4"/>
    <w:rsid w:val="21701F90"/>
    <w:rsid w:val="219B4C6B"/>
    <w:rsid w:val="21BA145D"/>
    <w:rsid w:val="21C55387"/>
    <w:rsid w:val="21D503DA"/>
    <w:rsid w:val="21D53C3C"/>
    <w:rsid w:val="21F20D9D"/>
    <w:rsid w:val="21FC2FED"/>
    <w:rsid w:val="22036A5E"/>
    <w:rsid w:val="220C01F7"/>
    <w:rsid w:val="2221686B"/>
    <w:rsid w:val="22535464"/>
    <w:rsid w:val="225439AA"/>
    <w:rsid w:val="22546A4A"/>
    <w:rsid w:val="226F3F88"/>
    <w:rsid w:val="227F78B3"/>
    <w:rsid w:val="229D01CA"/>
    <w:rsid w:val="229D2BCF"/>
    <w:rsid w:val="229D6FC3"/>
    <w:rsid w:val="22AD3550"/>
    <w:rsid w:val="22CD460D"/>
    <w:rsid w:val="22DA1DB7"/>
    <w:rsid w:val="230463F6"/>
    <w:rsid w:val="231449D2"/>
    <w:rsid w:val="235514EE"/>
    <w:rsid w:val="235C3DCE"/>
    <w:rsid w:val="238060E4"/>
    <w:rsid w:val="23822CBF"/>
    <w:rsid w:val="23841D23"/>
    <w:rsid w:val="238D507B"/>
    <w:rsid w:val="23A30A06"/>
    <w:rsid w:val="23C11964"/>
    <w:rsid w:val="242E461E"/>
    <w:rsid w:val="243F70F4"/>
    <w:rsid w:val="244F40DF"/>
    <w:rsid w:val="244F47D6"/>
    <w:rsid w:val="24816262"/>
    <w:rsid w:val="248E02F7"/>
    <w:rsid w:val="24A91B74"/>
    <w:rsid w:val="24AD5E59"/>
    <w:rsid w:val="24D25B66"/>
    <w:rsid w:val="24D920A1"/>
    <w:rsid w:val="251A0287"/>
    <w:rsid w:val="251C7384"/>
    <w:rsid w:val="252F0E1A"/>
    <w:rsid w:val="257D52D9"/>
    <w:rsid w:val="2585493F"/>
    <w:rsid w:val="25896AA7"/>
    <w:rsid w:val="25AD0D4D"/>
    <w:rsid w:val="25D115FB"/>
    <w:rsid w:val="25D77B08"/>
    <w:rsid w:val="25E87DB6"/>
    <w:rsid w:val="26170C2C"/>
    <w:rsid w:val="26285302"/>
    <w:rsid w:val="262A114E"/>
    <w:rsid w:val="26307F40"/>
    <w:rsid w:val="26502EA4"/>
    <w:rsid w:val="26550EFF"/>
    <w:rsid w:val="265619F5"/>
    <w:rsid w:val="26705B30"/>
    <w:rsid w:val="26961B07"/>
    <w:rsid w:val="26BC459B"/>
    <w:rsid w:val="26E161CD"/>
    <w:rsid w:val="26EC1039"/>
    <w:rsid w:val="271E5C2E"/>
    <w:rsid w:val="27296BF5"/>
    <w:rsid w:val="27383F1A"/>
    <w:rsid w:val="274F0899"/>
    <w:rsid w:val="27565E97"/>
    <w:rsid w:val="275A7954"/>
    <w:rsid w:val="27736336"/>
    <w:rsid w:val="278C433D"/>
    <w:rsid w:val="27993148"/>
    <w:rsid w:val="27A44741"/>
    <w:rsid w:val="27AB648E"/>
    <w:rsid w:val="27B26C27"/>
    <w:rsid w:val="27E707C8"/>
    <w:rsid w:val="27F531EF"/>
    <w:rsid w:val="280653FC"/>
    <w:rsid w:val="28247F67"/>
    <w:rsid w:val="28454868"/>
    <w:rsid w:val="284E50B1"/>
    <w:rsid w:val="2883778B"/>
    <w:rsid w:val="28E3050D"/>
    <w:rsid w:val="28FF1C68"/>
    <w:rsid w:val="29210494"/>
    <w:rsid w:val="292B1835"/>
    <w:rsid w:val="293F40E3"/>
    <w:rsid w:val="295962D1"/>
    <w:rsid w:val="295977AD"/>
    <w:rsid w:val="29613FA7"/>
    <w:rsid w:val="297B6388"/>
    <w:rsid w:val="297F0A17"/>
    <w:rsid w:val="29852351"/>
    <w:rsid w:val="29D11A3A"/>
    <w:rsid w:val="29EB6DC9"/>
    <w:rsid w:val="29FA23A5"/>
    <w:rsid w:val="2A223117"/>
    <w:rsid w:val="2A237BB7"/>
    <w:rsid w:val="2A3665AD"/>
    <w:rsid w:val="2A407548"/>
    <w:rsid w:val="2A6104A9"/>
    <w:rsid w:val="2A770D67"/>
    <w:rsid w:val="2A820EC0"/>
    <w:rsid w:val="2AC170CB"/>
    <w:rsid w:val="2AE56329"/>
    <w:rsid w:val="2B0441B0"/>
    <w:rsid w:val="2B1621A4"/>
    <w:rsid w:val="2B257FF0"/>
    <w:rsid w:val="2B305D8E"/>
    <w:rsid w:val="2B387C03"/>
    <w:rsid w:val="2B3E30A0"/>
    <w:rsid w:val="2B485C15"/>
    <w:rsid w:val="2B4C74CF"/>
    <w:rsid w:val="2B68562A"/>
    <w:rsid w:val="2B7A0322"/>
    <w:rsid w:val="2B8F4614"/>
    <w:rsid w:val="2BB673E4"/>
    <w:rsid w:val="2BCB601E"/>
    <w:rsid w:val="2BD82C0B"/>
    <w:rsid w:val="2BE839B4"/>
    <w:rsid w:val="2BE91E97"/>
    <w:rsid w:val="2BF058B1"/>
    <w:rsid w:val="2C2C65AB"/>
    <w:rsid w:val="2C3167C0"/>
    <w:rsid w:val="2C42277B"/>
    <w:rsid w:val="2C625EB4"/>
    <w:rsid w:val="2C8532CA"/>
    <w:rsid w:val="2C894F11"/>
    <w:rsid w:val="2C940486"/>
    <w:rsid w:val="2CB80F55"/>
    <w:rsid w:val="2CE90E48"/>
    <w:rsid w:val="2CED6047"/>
    <w:rsid w:val="2D176EB8"/>
    <w:rsid w:val="2D2130AD"/>
    <w:rsid w:val="2D5B1D46"/>
    <w:rsid w:val="2D86130C"/>
    <w:rsid w:val="2D936113"/>
    <w:rsid w:val="2D9744F6"/>
    <w:rsid w:val="2DB87198"/>
    <w:rsid w:val="2DC021E2"/>
    <w:rsid w:val="2DCA6928"/>
    <w:rsid w:val="2DDE128C"/>
    <w:rsid w:val="2DF927AE"/>
    <w:rsid w:val="2E0C6AB5"/>
    <w:rsid w:val="2E240B08"/>
    <w:rsid w:val="2E5D3846"/>
    <w:rsid w:val="2E7D2FC0"/>
    <w:rsid w:val="2E81700F"/>
    <w:rsid w:val="2E8B49D1"/>
    <w:rsid w:val="2EE21389"/>
    <w:rsid w:val="2F6F27F3"/>
    <w:rsid w:val="2F763CAE"/>
    <w:rsid w:val="2F863689"/>
    <w:rsid w:val="2F9C4ADE"/>
    <w:rsid w:val="2FB84DE5"/>
    <w:rsid w:val="2FBC6455"/>
    <w:rsid w:val="2FCF27BE"/>
    <w:rsid w:val="2FDF0A12"/>
    <w:rsid w:val="2FE74276"/>
    <w:rsid w:val="30105A53"/>
    <w:rsid w:val="30251483"/>
    <w:rsid w:val="30443FAB"/>
    <w:rsid w:val="304C24A0"/>
    <w:rsid w:val="3089052D"/>
    <w:rsid w:val="30AC3A49"/>
    <w:rsid w:val="30B64CAD"/>
    <w:rsid w:val="30CB3D55"/>
    <w:rsid w:val="30CE282F"/>
    <w:rsid w:val="30D96213"/>
    <w:rsid w:val="30F006F7"/>
    <w:rsid w:val="30F85700"/>
    <w:rsid w:val="31296A20"/>
    <w:rsid w:val="31472624"/>
    <w:rsid w:val="314767BE"/>
    <w:rsid w:val="318729DF"/>
    <w:rsid w:val="318A44C0"/>
    <w:rsid w:val="31B922C8"/>
    <w:rsid w:val="31E16592"/>
    <w:rsid w:val="321B2A82"/>
    <w:rsid w:val="324A2822"/>
    <w:rsid w:val="325004A7"/>
    <w:rsid w:val="3287222B"/>
    <w:rsid w:val="328B5243"/>
    <w:rsid w:val="32B67A36"/>
    <w:rsid w:val="32CB13D2"/>
    <w:rsid w:val="3329254E"/>
    <w:rsid w:val="333F5062"/>
    <w:rsid w:val="33430711"/>
    <w:rsid w:val="33651AF5"/>
    <w:rsid w:val="337363CA"/>
    <w:rsid w:val="337830FF"/>
    <w:rsid w:val="339A10EE"/>
    <w:rsid w:val="33A6001E"/>
    <w:rsid w:val="33D95773"/>
    <w:rsid w:val="33EF143A"/>
    <w:rsid w:val="340919C8"/>
    <w:rsid w:val="343A7B25"/>
    <w:rsid w:val="344A2FE1"/>
    <w:rsid w:val="344A415C"/>
    <w:rsid w:val="34622FB8"/>
    <w:rsid w:val="34730057"/>
    <w:rsid w:val="34866527"/>
    <w:rsid w:val="348B6861"/>
    <w:rsid w:val="34A83774"/>
    <w:rsid w:val="34E46A4E"/>
    <w:rsid w:val="34F605A6"/>
    <w:rsid w:val="34F8651B"/>
    <w:rsid w:val="35007F09"/>
    <w:rsid w:val="35053F01"/>
    <w:rsid w:val="355C6F55"/>
    <w:rsid w:val="356C6D7E"/>
    <w:rsid w:val="358C353D"/>
    <w:rsid w:val="359B28D5"/>
    <w:rsid w:val="35AF12FD"/>
    <w:rsid w:val="35AF7577"/>
    <w:rsid w:val="35B66829"/>
    <w:rsid w:val="35B76808"/>
    <w:rsid w:val="35C16BF6"/>
    <w:rsid w:val="35C3254B"/>
    <w:rsid w:val="35D8418C"/>
    <w:rsid w:val="35DC5F21"/>
    <w:rsid w:val="3601140C"/>
    <w:rsid w:val="36021FCD"/>
    <w:rsid w:val="36220F56"/>
    <w:rsid w:val="36690592"/>
    <w:rsid w:val="366E2AEA"/>
    <w:rsid w:val="367C4ADB"/>
    <w:rsid w:val="36881E9C"/>
    <w:rsid w:val="368E7383"/>
    <w:rsid w:val="36A97AC3"/>
    <w:rsid w:val="36AA59F7"/>
    <w:rsid w:val="36D84DB7"/>
    <w:rsid w:val="36D96D18"/>
    <w:rsid w:val="3768578B"/>
    <w:rsid w:val="37A81458"/>
    <w:rsid w:val="37F948FB"/>
    <w:rsid w:val="38086BD3"/>
    <w:rsid w:val="38125624"/>
    <w:rsid w:val="383C46A1"/>
    <w:rsid w:val="385F35E8"/>
    <w:rsid w:val="387F6F26"/>
    <w:rsid w:val="388A407C"/>
    <w:rsid w:val="388C7957"/>
    <w:rsid w:val="38DB1E42"/>
    <w:rsid w:val="38ED3664"/>
    <w:rsid w:val="38EF29EF"/>
    <w:rsid w:val="38F675A4"/>
    <w:rsid w:val="391F16BF"/>
    <w:rsid w:val="393B0C7E"/>
    <w:rsid w:val="39417394"/>
    <w:rsid w:val="39474BFE"/>
    <w:rsid w:val="39767248"/>
    <w:rsid w:val="39AC7D4B"/>
    <w:rsid w:val="39BA7035"/>
    <w:rsid w:val="39C83C59"/>
    <w:rsid w:val="39DF63EE"/>
    <w:rsid w:val="3A2B23FC"/>
    <w:rsid w:val="3A2D4229"/>
    <w:rsid w:val="3A6303AE"/>
    <w:rsid w:val="3A811271"/>
    <w:rsid w:val="3A9116A8"/>
    <w:rsid w:val="3A95616C"/>
    <w:rsid w:val="3A9B0024"/>
    <w:rsid w:val="3AC96C9F"/>
    <w:rsid w:val="3AED2B15"/>
    <w:rsid w:val="3AF04B3C"/>
    <w:rsid w:val="3AF73433"/>
    <w:rsid w:val="3B2C740D"/>
    <w:rsid w:val="3B3653C6"/>
    <w:rsid w:val="3B3C63DE"/>
    <w:rsid w:val="3B48408B"/>
    <w:rsid w:val="3B4E6794"/>
    <w:rsid w:val="3B5F5296"/>
    <w:rsid w:val="3B61336D"/>
    <w:rsid w:val="3B7A69EB"/>
    <w:rsid w:val="3BF958F4"/>
    <w:rsid w:val="3C197447"/>
    <w:rsid w:val="3C2D2F3D"/>
    <w:rsid w:val="3C35267F"/>
    <w:rsid w:val="3C7B2639"/>
    <w:rsid w:val="3C7E179C"/>
    <w:rsid w:val="3C7E335B"/>
    <w:rsid w:val="3C8D1005"/>
    <w:rsid w:val="3C8D17A0"/>
    <w:rsid w:val="3C9E40B7"/>
    <w:rsid w:val="3C9E64CD"/>
    <w:rsid w:val="3C9E6AFB"/>
    <w:rsid w:val="3CBB5498"/>
    <w:rsid w:val="3CE56DF0"/>
    <w:rsid w:val="3CF209F8"/>
    <w:rsid w:val="3CFD1289"/>
    <w:rsid w:val="3D373354"/>
    <w:rsid w:val="3D4F68F2"/>
    <w:rsid w:val="3D686698"/>
    <w:rsid w:val="3D7E6242"/>
    <w:rsid w:val="3D840617"/>
    <w:rsid w:val="3D8C222B"/>
    <w:rsid w:val="3D8F34CB"/>
    <w:rsid w:val="3DB16BF2"/>
    <w:rsid w:val="3DC70D32"/>
    <w:rsid w:val="3DDE0DF1"/>
    <w:rsid w:val="3DED0D6C"/>
    <w:rsid w:val="3E06185A"/>
    <w:rsid w:val="3E11688B"/>
    <w:rsid w:val="3E197F40"/>
    <w:rsid w:val="3E2717D1"/>
    <w:rsid w:val="3E3363C7"/>
    <w:rsid w:val="3E467DCB"/>
    <w:rsid w:val="3E614CE2"/>
    <w:rsid w:val="3E6E4DE3"/>
    <w:rsid w:val="3E995263"/>
    <w:rsid w:val="3EAE039F"/>
    <w:rsid w:val="3F115584"/>
    <w:rsid w:val="3F165ACD"/>
    <w:rsid w:val="3F6F2612"/>
    <w:rsid w:val="3F721702"/>
    <w:rsid w:val="3FAC669C"/>
    <w:rsid w:val="3FAE42D9"/>
    <w:rsid w:val="3FBB0422"/>
    <w:rsid w:val="3FD841BE"/>
    <w:rsid w:val="3FD976B9"/>
    <w:rsid w:val="3FE109D7"/>
    <w:rsid w:val="3FE14EB9"/>
    <w:rsid w:val="3FEB31B2"/>
    <w:rsid w:val="40245255"/>
    <w:rsid w:val="408C6697"/>
    <w:rsid w:val="40920486"/>
    <w:rsid w:val="40B16E31"/>
    <w:rsid w:val="40BE466E"/>
    <w:rsid w:val="40CD24E8"/>
    <w:rsid w:val="40EB2E39"/>
    <w:rsid w:val="41234C03"/>
    <w:rsid w:val="4134127D"/>
    <w:rsid w:val="41691423"/>
    <w:rsid w:val="418A6B93"/>
    <w:rsid w:val="41CD2DED"/>
    <w:rsid w:val="41D35E37"/>
    <w:rsid w:val="41D83BC9"/>
    <w:rsid w:val="41EB6420"/>
    <w:rsid w:val="420A30A9"/>
    <w:rsid w:val="42586C52"/>
    <w:rsid w:val="42933408"/>
    <w:rsid w:val="42A13B3A"/>
    <w:rsid w:val="42B86E9B"/>
    <w:rsid w:val="42E2191B"/>
    <w:rsid w:val="42E30B4E"/>
    <w:rsid w:val="42EA4CE9"/>
    <w:rsid w:val="42EE7C32"/>
    <w:rsid w:val="42F275C9"/>
    <w:rsid w:val="431C7629"/>
    <w:rsid w:val="433E3844"/>
    <w:rsid w:val="434F5454"/>
    <w:rsid w:val="43516679"/>
    <w:rsid w:val="436D4129"/>
    <w:rsid w:val="43765CB4"/>
    <w:rsid w:val="439450AA"/>
    <w:rsid w:val="43982122"/>
    <w:rsid w:val="43BB24AE"/>
    <w:rsid w:val="43D068E0"/>
    <w:rsid w:val="441D1BF5"/>
    <w:rsid w:val="442774E2"/>
    <w:rsid w:val="442B1BAA"/>
    <w:rsid w:val="443476FC"/>
    <w:rsid w:val="448A1B0C"/>
    <w:rsid w:val="44AE587A"/>
    <w:rsid w:val="44B85DC1"/>
    <w:rsid w:val="44BD0DD9"/>
    <w:rsid w:val="44E34381"/>
    <w:rsid w:val="44E4034E"/>
    <w:rsid w:val="44E421C9"/>
    <w:rsid w:val="44E87ABD"/>
    <w:rsid w:val="44FC23F7"/>
    <w:rsid w:val="451F1690"/>
    <w:rsid w:val="455235D7"/>
    <w:rsid w:val="456B4699"/>
    <w:rsid w:val="45BF6B81"/>
    <w:rsid w:val="45E36925"/>
    <w:rsid w:val="461A3815"/>
    <w:rsid w:val="464B7E50"/>
    <w:rsid w:val="465E1BDC"/>
    <w:rsid w:val="46671304"/>
    <w:rsid w:val="46CE77DF"/>
    <w:rsid w:val="46D10A76"/>
    <w:rsid w:val="46E22739"/>
    <w:rsid w:val="46E47C14"/>
    <w:rsid w:val="47210340"/>
    <w:rsid w:val="472B436D"/>
    <w:rsid w:val="47307E53"/>
    <w:rsid w:val="4747737F"/>
    <w:rsid w:val="475E60B5"/>
    <w:rsid w:val="476475F1"/>
    <w:rsid w:val="47883F3C"/>
    <w:rsid w:val="47BB3F40"/>
    <w:rsid w:val="47DD57CB"/>
    <w:rsid w:val="47F308BC"/>
    <w:rsid w:val="47F8086D"/>
    <w:rsid w:val="4808164D"/>
    <w:rsid w:val="48216C64"/>
    <w:rsid w:val="482427D1"/>
    <w:rsid w:val="48254EA1"/>
    <w:rsid w:val="483C4338"/>
    <w:rsid w:val="483E641E"/>
    <w:rsid w:val="48924E23"/>
    <w:rsid w:val="48BD520B"/>
    <w:rsid w:val="48C03515"/>
    <w:rsid w:val="48F27072"/>
    <w:rsid w:val="49073D89"/>
    <w:rsid w:val="492E0415"/>
    <w:rsid w:val="49351EF5"/>
    <w:rsid w:val="495C0996"/>
    <w:rsid w:val="49A67EAF"/>
    <w:rsid w:val="49B127FD"/>
    <w:rsid w:val="49E258B0"/>
    <w:rsid w:val="49E91606"/>
    <w:rsid w:val="49F7474D"/>
    <w:rsid w:val="49FB2222"/>
    <w:rsid w:val="4A8F1BCB"/>
    <w:rsid w:val="4AB21831"/>
    <w:rsid w:val="4ABD7744"/>
    <w:rsid w:val="4AF46870"/>
    <w:rsid w:val="4B1F21AD"/>
    <w:rsid w:val="4B2772B4"/>
    <w:rsid w:val="4B3B635C"/>
    <w:rsid w:val="4B5A15FC"/>
    <w:rsid w:val="4B70742C"/>
    <w:rsid w:val="4B78690D"/>
    <w:rsid w:val="4B867388"/>
    <w:rsid w:val="4BCA1764"/>
    <w:rsid w:val="4BFB73D2"/>
    <w:rsid w:val="4C1C79C3"/>
    <w:rsid w:val="4C43011D"/>
    <w:rsid w:val="4C8D7673"/>
    <w:rsid w:val="4C924B89"/>
    <w:rsid w:val="4CA666C3"/>
    <w:rsid w:val="4CBA7C02"/>
    <w:rsid w:val="4CCB5C78"/>
    <w:rsid w:val="4CE86510"/>
    <w:rsid w:val="4CEC60BF"/>
    <w:rsid w:val="4CF662CC"/>
    <w:rsid w:val="4D0C6761"/>
    <w:rsid w:val="4D1675E0"/>
    <w:rsid w:val="4D424520"/>
    <w:rsid w:val="4D775402"/>
    <w:rsid w:val="4D7F0CE1"/>
    <w:rsid w:val="4D97278D"/>
    <w:rsid w:val="4DDB72BE"/>
    <w:rsid w:val="4DFD6CE7"/>
    <w:rsid w:val="4E277AF8"/>
    <w:rsid w:val="4E2E0232"/>
    <w:rsid w:val="4E2F3CBA"/>
    <w:rsid w:val="4E347D1E"/>
    <w:rsid w:val="4E3E09D7"/>
    <w:rsid w:val="4E6E4B89"/>
    <w:rsid w:val="4E7C16C5"/>
    <w:rsid w:val="4E8516F0"/>
    <w:rsid w:val="4E8F5750"/>
    <w:rsid w:val="4EA07161"/>
    <w:rsid w:val="4EA53EF7"/>
    <w:rsid w:val="4EB36E1C"/>
    <w:rsid w:val="4EE65C45"/>
    <w:rsid w:val="4EF23B65"/>
    <w:rsid w:val="4EFB2CB5"/>
    <w:rsid w:val="4EFD0839"/>
    <w:rsid w:val="4F120E4B"/>
    <w:rsid w:val="4F1A5A71"/>
    <w:rsid w:val="4F444FB1"/>
    <w:rsid w:val="4F590FB2"/>
    <w:rsid w:val="4F5E614E"/>
    <w:rsid w:val="4F6665FD"/>
    <w:rsid w:val="4F6A776F"/>
    <w:rsid w:val="4FF82FCD"/>
    <w:rsid w:val="500B4A62"/>
    <w:rsid w:val="504255ED"/>
    <w:rsid w:val="504B30B2"/>
    <w:rsid w:val="507051DF"/>
    <w:rsid w:val="507E1540"/>
    <w:rsid w:val="509915C0"/>
    <w:rsid w:val="509F1F4A"/>
    <w:rsid w:val="51544699"/>
    <w:rsid w:val="515D787B"/>
    <w:rsid w:val="51717179"/>
    <w:rsid w:val="51806D73"/>
    <w:rsid w:val="51C703FB"/>
    <w:rsid w:val="51D35A9F"/>
    <w:rsid w:val="51E452E2"/>
    <w:rsid w:val="51F56FC1"/>
    <w:rsid w:val="52081BED"/>
    <w:rsid w:val="52083A0E"/>
    <w:rsid w:val="52287B99"/>
    <w:rsid w:val="523145DE"/>
    <w:rsid w:val="524D5852"/>
    <w:rsid w:val="52884182"/>
    <w:rsid w:val="53151830"/>
    <w:rsid w:val="53A83F42"/>
    <w:rsid w:val="53C41F32"/>
    <w:rsid w:val="53E42050"/>
    <w:rsid w:val="53F1220D"/>
    <w:rsid w:val="53F6066C"/>
    <w:rsid w:val="544E58B1"/>
    <w:rsid w:val="54655E06"/>
    <w:rsid w:val="547370C6"/>
    <w:rsid w:val="54AF6350"/>
    <w:rsid w:val="54EB00B8"/>
    <w:rsid w:val="54F00716"/>
    <w:rsid w:val="5515405C"/>
    <w:rsid w:val="55792D17"/>
    <w:rsid w:val="55801A9A"/>
    <w:rsid w:val="55C16542"/>
    <w:rsid w:val="55C44722"/>
    <w:rsid w:val="55F51857"/>
    <w:rsid w:val="56226FF5"/>
    <w:rsid w:val="562B362C"/>
    <w:rsid w:val="56312D95"/>
    <w:rsid w:val="56383ADE"/>
    <w:rsid w:val="563C1C13"/>
    <w:rsid w:val="564B654C"/>
    <w:rsid w:val="564E561B"/>
    <w:rsid w:val="56504563"/>
    <w:rsid w:val="565B1B12"/>
    <w:rsid w:val="56666154"/>
    <w:rsid w:val="567D1E03"/>
    <w:rsid w:val="56846382"/>
    <w:rsid w:val="56850349"/>
    <w:rsid w:val="56A31EF0"/>
    <w:rsid w:val="56B9293B"/>
    <w:rsid w:val="56C91B95"/>
    <w:rsid w:val="56D46542"/>
    <w:rsid w:val="56FD666B"/>
    <w:rsid w:val="57044A0A"/>
    <w:rsid w:val="5724784E"/>
    <w:rsid w:val="575C32CA"/>
    <w:rsid w:val="57CC72FA"/>
    <w:rsid w:val="57CD3D91"/>
    <w:rsid w:val="57D245B4"/>
    <w:rsid w:val="57EA02D6"/>
    <w:rsid w:val="57F16C7F"/>
    <w:rsid w:val="57F31220"/>
    <w:rsid w:val="57FC137E"/>
    <w:rsid w:val="580301D9"/>
    <w:rsid w:val="582A0001"/>
    <w:rsid w:val="58587E08"/>
    <w:rsid w:val="586E7347"/>
    <w:rsid w:val="588673C8"/>
    <w:rsid w:val="58871392"/>
    <w:rsid w:val="58AE4B70"/>
    <w:rsid w:val="58B4208E"/>
    <w:rsid w:val="59232331"/>
    <w:rsid w:val="593F4C63"/>
    <w:rsid w:val="594E10CA"/>
    <w:rsid w:val="59561490"/>
    <w:rsid w:val="5960040B"/>
    <w:rsid w:val="599228D3"/>
    <w:rsid w:val="59A26483"/>
    <w:rsid w:val="59A948AF"/>
    <w:rsid w:val="59A96B4E"/>
    <w:rsid w:val="59BE2159"/>
    <w:rsid w:val="59D619EE"/>
    <w:rsid w:val="59D86349"/>
    <w:rsid w:val="59DD5FC8"/>
    <w:rsid w:val="59FE4533"/>
    <w:rsid w:val="5A025174"/>
    <w:rsid w:val="5A2C07EE"/>
    <w:rsid w:val="5A3C2885"/>
    <w:rsid w:val="5A4D3CAD"/>
    <w:rsid w:val="5A6964C8"/>
    <w:rsid w:val="5AA7015E"/>
    <w:rsid w:val="5AC64659"/>
    <w:rsid w:val="5AD16135"/>
    <w:rsid w:val="5AD42736"/>
    <w:rsid w:val="5AED7BD2"/>
    <w:rsid w:val="5B082187"/>
    <w:rsid w:val="5B0D6503"/>
    <w:rsid w:val="5B101385"/>
    <w:rsid w:val="5B267232"/>
    <w:rsid w:val="5B372CC1"/>
    <w:rsid w:val="5B3F38F0"/>
    <w:rsid w:val="5B6360E6"/>
    <w:rsid w:val="5B811622"/>
    <w:rsid w:val="5B87692E"/>
    <w:rsid w:val="5BB06EC8"/>
    <w:rsid w:val="5BC621D1"/>
    <w:rsid w:val="5BEA3E7B"/>
    <w:rsid w:val="5BFB1060"/>
    <w:rsid w:val="5C0B3F7F"/>
    <w:rsid w:val="5C0B43CF"/>
    <w:rsid w:val="5C1429EE"/>
    <w:rsid w:val="5C1B251D"/>
    <w:rsid w:val="5C2A4A7C"/>
    <w:rsid w:val="5C3847E8"/>
    <w:rsid w:val="5C401AE6"/>
    <w:rsid w:val="5C4B0BA9"/>
    <w:rsid w:val="5C5638AD"/>
    <w:rsid w:val="5C6043D4"/>
    <w:rsid w:val="5C65791A"/>
    <w:rsid w:val="5C6A5F4A"/>
    <w:rsid w:val="5CA332A3"/>
    <w:rsid w:val="5CC916D5"/>
    <w:rsid w:val="5CCE4376"/>
    <w:rsid w:val="5CD66C9C"/>
    <w:rsid w:val="5CF3730F"/>
    <w:rsid w:val="5CF76AE6"/>
    <w:rsid w:val="5D050696"/>
    <w:rsid w:val="5D1078DA"/>
    <w:rsid w:val="5D244825"/>
    <w:rsid w:val="5D245401"/>
    <w:rsid w:val="5D2578F7"/>
    <w:rsid w:val="5D2B1BCD"/>
    <w:rsid w:val="5D564B42"/>
    <w:rsid w:val="5D8034F2"/>
    <w:rsid w:val="5D8A15D3"/>
    <w:rsid w:val="5DB623B7"/>
    <w:rsid w:val="5DB6472E"/>
    <w:rsid w:val="5DBA2C96"/>
    <w:rsid w:val="5DC44CE6"/>
    <w:rsid w:val="5DFB2606"/>
    <w:rsid w:val="5E0314BA"/>
    <w:rsid w:val="5E40626B"/>
    <w:rsid w:val="5E567F39"/>
    <w:rsid w:val="5E6E2AC2"/>
    <w:rsid w:val="5E7B04C2"/>
    <w:rsid w:val="5E7F78D1"/>
    <w:rsid w:val="5E8C32A6"/>
    <w:rsid w:val="5E905778"/>
    <w:rsid w:val="5E93283E"/>
    <w:rsid w:val="5E954808"/>
    <w:rsid w:val="5E987B19"/>
    <w:rsid w:val="5EA306D2"/>
    <w:rsid w:val="5EBB3B43"/>
    <w:rsid w:val="5EC45A1B"/>
    <w:rsid w:val="5F0960E2"/>
    <w:rsid w:val="5F144BC0"/>
    <w:rsid w:val="5F171BBD"/>
    <w:rsid w:val="5F593740"/>
    <w:rsid w:val="5F6146EB"/>
    <w:rsid w:val="5F693C0E"/>
    <w:rsid w:val="5F746FE1"/>
    <w:rsid w:val="5F9C29B6"/>
    <w:rsid w:val="5FA9073A"/>
    <w:rsid w:val="5FDA624B"/>
    <w:rsid w:val="5FEF62C7"/>
    <w:rsid w:val="5FF07F92"/>
    <w:rsid w:val="5FF31B07"/>
    <w:rsid w:val="600D73CC"/>
    <w:rsid w:val="60467C1F"/>
    <w:rsid w:val="60483AFC"/>
    <w:rsid w:val="606C1599"/>
    <w:rsid w:val="607A2CBA"/>
    <w:rsid w:val="60874625"/>
    <w:rsid w:val="60A57F96"/>
    <w:rsid w:val="60AB1A5B"/>
    <w:rsid w:val="60CA5BDC"/>
    <w:rsid w:val="60F5158E"/>
    <w:rsid w:val="60F54F4C"/>
    <w:rsid w:val="61021170"/>
    <w:rsid w:val="61297BD7"/>
    <w:rsid w:val="61531D6F"/>
    <w:rsid w:val="61751C0D"/>
    <w:rsid w:val="6189284E"/>
    <w:rsid w:val="61AE407D"/>
    <w:rsid w:val="61AF3E33"/>
    <w:rsid w:val="61C07EFE"/>
    <w:rsid w:val="622D2627"/>
    <w:rsid w:val="6263077A"/>
    <w:rsid w:val="629A371D"/>
    <w:rsid w:val="62AB7794"/>
    <w:rsid w:val="62B40FD5"/>
    <w:rsid w:val="62F9727D"/>
    <w:rsid w:val="63025862"/>
    <w:rsid w:val="630923C7"/>
    <w:rsid w:val="63261243"/>
    <w:rsid w:val="63274F95"/>
    <w:rsid w:val="63711334"/>
    <w:rsid w:val="63730E90"/>
    <w:rsid w:val="637B5093"/>
    <w:rsid w:val="637C62F2"/>
    <w:rsid w:val="637F31DA"/>
    <w:rsid w:val="638433B8"/>
    <w:rsid w:val="63A1725B"/>
    <w:rsid w:val="63AC604E"/>
    <w:rsid w:val="63C7484E"/>
    <w:rsid w:val="63D30291"/>
    <w:rsid w:val="63FC7559"/>
    <w:rsid w:val="640146EE"/>
    <w:rsid w:val="64047D3A"/>
    <w:rsid w:val="64287ECD"/>
    <w:rsid w:val="645A6B7B"/>
    <w:rsid w:val="646031C3"/>
    <w:rsid w:val="646122F9"/>
    <w:rsid w:val="64630F05"/>
    <w:rsid w:val="64881F49"/>
    <w:rsid w:val="649351BC"/>
    <w:rsid w:val="64A62BA0"/>
    <w:rsid w:val="64A84944"/>
    <w:rsid w:val="64AB4317"/>
    <w:rsid w:val="64C33752"/>
    <w:rsid w:val="64C40EAF"/>
    <w:rsid w:val="64C9520C"/>
    <w:rsid w:val="64DD6B91"/>
    <w:rsid w:val="64E377DF"/>
    <w:rsid w:val="64EA4883"/>
    <w:rsid w:val="65083003"/>
    <w:rsid w:val="651422BD"/>
    <w:rsid w:val="651456EC"/>
    <w:rsid w:val="65203175"/>
    <w:rsid w:val="65257F68"/>
    <w:rsid w:val="65260F81"/>
    <w:rsid w:val="65402BBF"/>
    <w:rsid w:val="659B5011"/>
    <w:rsid w:val="65A3656D"/>
    <w:rsid w:val="65B600BF"/>
    <w:rsid w:val="65C21C5B"/>
    <w:rsid w:val="65CA38DD"/>
    <w:rsid w:val="65DC0F6F"/>
    <w:rsid w:val="65FE4B8B"/>
    <w:rsid w:val="661146BB"/>
    <w:rsid w:val="66303069"/>
    <w:rsid w:val="665C764E"/>
    <w:rsid w:val="665D0DBF"/>
    <w:rsid w:val="669C24AC"/>
    <w:rsid w:val="66A66308"/>
    <w:rsid w:val="66B617C0"/>
    <w:rsid w:val="66C9426E"/>
    <w:rsid w:val="66CA6D96"/>
    <w:rsid w:val="66D734E4"/>
    <w:rsid w:val="66D95112"/>
    <w:rsid w:val="67226E55"/>
    <w:rsid w:val="676B01B9"/>
    <w:rsid w:val="67780C00"/>
    <w:rsid w:val="67786C2A"/>
    <w:rsid w:val="679118E5"/>
    <w:rsid w:val="679B57DF"/>
    <w:rsid w:val="67A96C2F"/>
    <w:rsid w:val="67D457BC"/>
    <w:rsid w:val="67D812EF"/>
    <w:rsid w:val="6803764E"/>
    <w:rsid w:val="6808558F"/>
    <w:rsid w:val="68293D35"/>
    <w:rsid w:val="684C17A5"/>
    <w:rsid w:val="684C4B13"/>
    <w:rsid w:val="689A5F3B"/>
    <w:rsid w:val="68A42B35"/>
    <w:rsid w:val="68B63CF9"/>
    <w:rsid w:val="68BC0BE4"/>
    <w:rsid w:val="68D61400"/>
    <w:rsid w:val="68E36170"/>
    <w:rsid w:val="68EB1111"/>
    <w:rsid w:val="68F93BE6"/>
    <w:rsid w:val="690637DD"/>
    <w:rsid w:val="69083E29"/>
    <w:rsid w:val="691B0D98"/>
    <w:rsid w:val="691E6BE3"/>
    <w:rsid w:val="691F438C"/>
    <w:rsid w:val="692D6EB1"/>
    <w:rsid w:val="69561038"/>
    <w:rsid w:val="69670B4F"/>
    <w:rsid w:val="69985D99"/>
    <w:rsid w:val="69C44F7B"/>
    <w:rsid w:val="69DD18BB"/>
    <w:rsid w:val="69E77D30"/>
    <w:rsid w:val="69EE2B1B"/>
    <w:rsid w:val="6A0C7949"/>
    <w:rsid w:val="6A2E4437"/>
    <w:rsid w:val="6A3A44B6"/>
    <w:rsid w:val="6A4F6E29"/>
    <w:rsid w:val="6A926973"/>
    <w:rsid w:val="6A971908"/>
    <w:rsid w:val="6AA61D8A"/>
    <w:rsid w:val="6AB66260"/>
    <w:rsid w:val="6AD17E83"/>
    <w:rsid w:val="6AE554AB"/>
    <w:rsid w:val="6AEE1D78"/>
    <w:rsid w:val="6B0D4A3A"/>
    <w:rsid w:val="6B183069"/>
    <w:rsid w:val="6B1E7DFE"/>
    <w:rsid w:val="6B2811B4"/>
    <w:rsid w:val="6B281519"/>
    <w:rsid w:val="6B781A16"/>
    <w:rsid w:val="6B797260"/>
    <w:rsid w:val="6B923108"/>
    <w:rsid w:val="6BBD7F8F"/>
    <w:rsid w:val="6BDF4332"/>
    <w:rsid w:val="6BE163D2"/>
    <w:rsid w:val="6BF208F5"/>
    <w:rsid w:val="6C0E4CF4"/>
    <w:rsid w:val="6C2F2BF8"/>
    <w:rsid w:val="6C3A079D"/>
    <w:rsid w:val="6C47110C"/>
    <w:rsid w:val="6C5129A7"/>
    <w:rsid w:val="6C8412B3"/>
    <w:rsid w:val="6C90649D"/>
    <w:rsid w:val="6CA46403"/>
    <w:rsid w:val="6CA67E59"/>
    <w:rsid w:val="6CA81BAB"/>
    <w:rsid w:val="6CEA21C3"/>
    <w:rsid w:val="6D0A52C2"/>
    <w:rsid w:val="6D191B61"/>
    <w:rsid w:val="6D260D22"/>
    <w:rsid w:val="6D4A4682"/>
    <w:rsid w:val="6D93391C"/>
    <w:rsid w:val="6DA10C7D"/>
    <w:rsid w:val="6DA35DD4"/>
    <w:rsid w:val="6DAF09C9"/>
    <w:rsid w:val="6DC074CE"/>
    <w:rsid w:val="6DD469CF"/>
    <w:rsid w:val="6DE041F0"/>
    <w:rsid w:val="6DE73EA1"/>
    <w:rsid w:val="6DEE183F"/>
    <w:rsid w:val="6E080427"/>
    <w:rsid w:val="6E0C6169"/>
    <w:rsid w:val="6E113780"/>
    <w:rsid w:val="6E223F8D"/>
    <w:rsid w:val="6E274917"/>
    <w:rsid w:val="6E316BB4"/>
    <w:rsid w:val="6E3901AC"/>
    <w:rsid w:val="6E503390"/>
    <w:rsid w:val="6EE8016F"/>
    <w:rsid w:val="6EED7996"/>
    <w:rsid w:val="6F25217F"/>
    <w:rsid w:val="6F470096"/>
    <w:rsid w:val="6F7608DA"/>
    <w:rsid w:val="6FE91674"/>
    <w:rsid w:val="6FED2CF8"/>
    <w:rsid w:val="6FED3C5F"/>
    <w:rsid w:val="6FEF6386"/>
    <w:rsid w:val="6FF17CC7"/>
    <w:rsid w:val="700669E0"/>
    <w:rsid w:val="702459EC"/>
    <w:rsid w:val="703B5DA6"/>
    <w:rsid w:val="70551E77"/>
    <w:rsid w:val="70567B5C"/>
    <w:rsid w:val="70862203"/>
    <w:rsid w:val="70AF31EE"/>
    <w:rsid w:val="70EF28EE"/>
    <w:rsid w:val="70F07921"/>
    <w:rsid w:val="70F11398"/>
    <w:rsid w:val="7113780F"/>
    <w:rsid w:val="713C6E41"/>
    <w:rsid w:val="71520337"/>
    <w:rsid w:val="715530B4"/>
    <w:rsid w:val="71632544"/>
    <w:rsid w:val="7186296C"/>
    <w:rsid w:val="71F14685"/>
    <w:rsid w:val="71FC45E6"/>
    <w:rsid w:val="72001B41"/>
    <w:rsid w:val="720442E9"/>
    <w:rsid w:val="72153438"/>
    <w:rsid w:val="721C3A9A"/>
    <w:rsid w:val="722D66AE"/>
    <w:rsid w:val="726447C6"/>
    <w:rsid w:val="727C5A71"/>
    <w:rsid w:val="73005AFE"/>
    <w:rsid w:val="7315660C"/>
    <w:rsid w:val="73302784"/>
    <w:rsid w:val="734209B0"/>
    <w:rsid w:val="73825D4D"/>
    <w:rsid w:val="738A200A"/>
    <w:rsid w:val="73AB1F81"/>
    <w:rsid w:val="73BA353C"/>
    <w:rsid w:val="73F7090D"/>
    <w:rsid w:val="74033B6B"/>
    <w:rsid w:val="74274E08"/>
    <w:rsid w:val="747B492B"/>
    <w:rsid w:val="7481200C"/>
    <w:rsid w:val="74A239FF"/>
    <w:rsid w:val="74A76BEC"/>
    <w:rsid w:val="74B81515"/>
    <w:rsid w:val="74BD546E"/>
    <w:rsid w:val="74C316A5"/>
    <w:rsid w:val="74D12398"/>
    <w:rsid w:val="74DE4C7C"/>
    <w:rsid w:val="74F137A3"/>
    <w:rsid w:val="750D049B"/>
    <w:rsid w:val="752030B2"/>
    <w:rsid w:val="754D3E47"/>
    <w:rsid w:val="75574608"/>
    <w:rsid w:val="75581C94"/>
    <w:rsid w:val="755A1EB0"/>
    <w:rsid w:val="757F5473"/>
    <w:rsid w:val="75B723A9"/>
    <w:rsid w:val="75B74C0D"/>
    <w:rsid w:val="75CD2682"/>
    <w:rsid w:val="75DC2707"/>
    <w:rsid w:val="760E3E5C"/>
    <w:rsid w:val="761855A7"/>
    <w:rsid w:val="762C55FB"/>
    <w:rsid w:val="762C7FEC"/>
    <w:rsid w:val="768546FE"/>
    <w:rsid w:val="76913C02"/>
    <w:rsid w:val="76E00D32"/>
    <w:rsid w:val="7700134C"/>
    <w:rsid w:val="770D2313"/>
    <w:rsid w:val="77100D6E"/>
    <w:rsid w:val="773A5735"/>
    <w:rsid w:val="773A75E0"/>
    <w:rsid w:val="773D30E7"/>
    <w:rsid w:val="77413619"/>
    <w:rsid w:val="774C5829"/>
    <w:rsid w:val="778C3E77"/>
    <w:rsid w:val="779D7C9D"/>
    <w:rsid w:val="77D15D7E"/>
    <w:rsid w:val="78222BDF"/>
    <w:rsid w:val="783A4EC5"/>
    <w:rsid w:val="786537A5"/>
    <w:rsid w:val="787028FC"/>
    <w:rsid w:val="78A32328"/>
    <w:rsid w:val="78D37021"/>
    <w:rsid w:val="78E23F4E"/>
    <w:rsid w:val="78E711B0"/>
    <w:rsid w:val="78F35090"/>
    <w:rsid w:val="79097850"/>
    <w:rsid w:val="790A05FA"/>
    <w:rsid w:val="79511473"/>
    <w:rsid w:val="797D37B2"/>
    <w:rsid w:val="79837B4F"/>
    <w:rsid w:val="79887C21"/>
    <w:rsid w:val="799C0868"/>
    <w:rsid w:val="79A7288C"/>
    <w:rsid w:val="79D300CF"/>
    <w:rsid w:val="7A140303"/>
    <w:rsid w:val="7A1D4587"/>
    <w:rsid w:val="7A694186"/>
    <w:rsid w:val="7A754057"/>
    <w:rsid w:val="7A780098"/>
    <w:rsid w:val="7A863485"/>
    <w:rsid w:val="7A902902"/>
    <w:rsid w:val="7AA35300"/>
    <w:rsid w:val="7AAA0BCD"/>
    <w:rsid w:val="7AF76CFD"/>
    <w:rsid w:val="7B14584D"/>
    <w:rsid w:val="7B1F520B"/>
    <w:rsid w:val="7B271F47"/>
    <w:rsid w:val="7B3026D0"/>
    <w:rsid w:val="7B4E1B6F"/>
    <w:rsid w:val="7B5444CD"/>
    <w:rsid w:val="7B8732D3"/>
    <w:rsid w:val="7B98728E"/>
    <w:rsid w:val="7B9D3FF0"/>
    <w:rsid w:val="7B9D775D"/>
    <w:rsid w:val="7BA918CC"/>
    <w:rsid w:val="7BBF03E2"/>
    <w:rsid w:val="7C041BCD"/>
    <w:rsid w:val="7C1D2717"/>
    <w:rsid w:val="7C243D98"/>
    <w:rsid w:val="7C384856"/>
    <w:rsid w:val="7C546468"/>
    <w:rsid w:val="7C71299C"/>
    <w:rsid w:val="7C885555"/>
    <w:rsid w:val="7C890AEF"/>
    <w:rsid w:val="7C8D584A"/>
    <w:rsid w:val="7CA53FD6"/>
    <w:rsid w:val="7CA85526"/>
    <w:rsid w:val="7CC84BD0"/>
    <w:rsid w:val="7CCB72AE"/>
    <w:rsid w:val="7D044D32"/>
    <w:rsid w:val="7D636CB2"/>
    <w:rsid w:val="7D6733BC"/>
    <w:rsid w:val="7D715B02"/>
    <w:rsid w:val="7D84347F"/>
    <w:rsid w:val="7D9A5540"/>
    <w:rsid w:val="7DC25594"/>
    <w:rsid w:val="7E1963AF"/>
    <w:rsid w:val="7E1C41A7"/>
    <w:rsid w:val="7E227894"/>
    <w:rsid w:val="7E6D11BE"/>
    <w:rsid w:val="7E795C8F"/>
    <w:rsid w:val="7E843AFA"/>
    <w:rsid w:val="7E8737C4"/>
    <w:rsid w:val="7EEA0AA5"/>
    <w:rsid w:val="7F3F4B25"/>
    <w:rsid w:val="7F504DD6"/>
    <w:rsid w:val="7F6A2684"/>
    <w:rsid w:val="7F8E36C2"/>
    <w:rsid w:val="7F992B0A"/>
    <w:rsid w:val="7FBE5A05"/>
    <w:rsid w:val="7FC31900"/>
    <w:rsid w:val="7FDA5ADA"/>
    <w:rsid w:val="7FDF2296"/>
    <w:rsid w:val="7FEC4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1"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nhideWhenUsed="0" w:uiPriority="99" w:semiHidden="0" w:name="caption"/>
    <w:lsdException w:qFormat="1" w:unhideWhenUsed="0"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1"/>
    <w:pPr>
      <w:ind w:left="1560"/>
      <w:outlineLvl w:val="2"/>
    </w:pPr>
    <w:rPr>
      <w:rFonts w:ascii="宋体" w:hAnsi="宋体" w:cs="宋体"/>
      <w:b/>
      <w:bCs/>
      <w:sz w:val="24"/>
      <w:lang w:val="zh-CN" w:bidi="zh-CN"/>
    </w:rPr>
  </w:style>
  <w:style w:type="paragraph" w:styleId="6">
    <w:name w:val="heading 4"/>
    <w:basedOn w:val="1"/>
    <w:next w:val="1"/>
    <w:qFormat/>
    <w:uiPriority w:val="9"/>
    <w:pPr>
      <w:keepNext/>
      <w:keepLines/>
      <w:spacing w:line="360" w:lineRule="auto"/>
      <w:jc w:val="left"/>
      <w:outlineLvl w:val="3"/>
    </w:pPr>
    <w:rPr>
      <w:b/>
      <w:bCs/>
      <w:sz w:val="24"/>
      <w:szCs w:val="28"/>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customStyle="1" w:styleId="2">
    <w:name w:val="Default"/>
    <w:basedOn w:val="1"/>
    <w:next w:val="1"/>
    <w:qFormat/>
    <w:uiPriority w:val="0"/>
    <w:pPr>
      <w:autoSpaceDE w:val="0"/>
      <w:autoSpaceDN w:val="0"/>
      <w:adjustRightInd w:val="0"/>
      <w:jc w:val="left"/>
    </w:pPr>
    <w:rPr>
      <w:rFonts w:ascii="宋体" w:hAnsi="宋体"/>
      <w:color w:val="000000"/>
      <w:kern w:val="0"/>
      <w:sz w:val="24"/>
    </w:rPr>
  </w:style>
  <w:style w:type="paragraph" w:styleId="7">
    <w:name w:val="Normal Indent"/>
    <w:basedOn w:val="1"/>
    <w:next w:val="8"/>
    <w:link w:val="40"/>
    <w:qFormat/>
    <w:uiPriority w:val="0"/>
    <w:pPr>
      <w:ind w:firstLine="420"/>
    </w:pPr>
    <w:rPr>
      <w:rFonts w:ascii="Garamond" w:hAnsi="Garamond"/>
      <w:szCs w:val="20"/>
    </w:rPr>
  </w:style>
  <w:style w:type="paragraph" w:styleId="8">
    <w:name w:val="Body Text First Indent 2"/>
    <w:basedOn w:val="9"/>
    <w:next w:val="1"/>
    <w:qFormat/>
    <w:uiPriority w:val="0"/>
    <w:pPr>
      <w:spacing w:line="360" w:lineRule="auto"/>
      <w:ind w:firstLine="420"/>
    </w:pPr>
    <w:rPr>
      <w:sz w:val="24"/>
    </w:rPr>
  </w:style>
  <w:style w:type="paragraph" w:styleId="9">
    <w:name w:val="Body Text Indent"/>
    <w:basedOn w:val="1"/>
    <w:next w:val="1"/>
    <w:link w:val="39"/>
    <w:qFormat/>
    <w:uiPriority w:val="0"/>
    <w:pPr>
      <w:spacing w:line="560" w:lineRule="exact"/>
      <w:ind w:firstLine="560" w:firstLineChars="200"/>
    </w:pPr>
    <w:rPr>
      <w:sz w:val="28"/>
    </w:rPr>
  </w:style>
  <w:style w:type="paragraph" w:styleId="10">
    <w:name w:val="caption"/>
    <w:basedOn w:val="1"/>
    <w:next w:val="1"/>
    <w:qFormat/>
    <w:uiPriority w:val="99"/>
    <w:pPr>
      <w:spacing w:line="560" w:lineRule="exact"/>
    </w:pPr>
    <w:rPr>
      <w:rFonts w:ascii="Arial" w:hAnsi="Arial" w:eastAsia="黑体" w:cs="Arial"/>
      <w:sz w:val="20"/>
    </w:rPr>
  </w:style>
  <w:style w:type="paragraph" w:styleId="11">
    <w:name w:val="annotation text"/>
    <w:basedOn w:val="1"/>
    <w:link w:val="52"/>
    <w:semiHidden/>
    <w:unhideWhenUsed/>
    <w:qFormat/>
    <w:uiPriority w:val="99"/>
    <w:pPr>
      <w:jc w:val="left"/>
    </w:pPr>
  </w:style>
  <w:style w:type="paragraph" w:styleId="12">
    <w:name w:val="Body Text"/>
    <w:basedOn w:val="1"/>
    <w:next w:val="13"/>
    <w:qFormat/>
    <w:uiPriority w:val="1"/>
    <w:rPr>
      <w:rFonts w:ascii="宋体" w:hAnsi="宋体" w:cs="宋体"/>
      <w:sz w:val="24"/>
      <w:lang w:val="zh-CN" w:bidi="zh-CN"/>
    </w:rPr>
  </w:style>
  <w:style w:type="paragraph" w:customStyle="1" w:styleId="13">
    <w:name w:val="表题"/>
    <w:basedOn w:val="10"/>
    <w:next w:val="1"/>
    <w:qFormat/>
    <w:uiPriority w:val="0"/>
    <w:rPr>
      <w:b/>
    </w:rPr>
  </w:style>
  <w:style w:type="paragraph" w:styleId="14">
    <w:name w:val="Plain Text"/>
    <w:basedOn w:val="1"/>
    <w:link w:val="81"/>
    <w:uiPriority w:val="0"/>
    <w:rPr>
      <w:rFonts w:ascii="宋体" w:hAnsi="Courier New" w:cs="宋体"/>
      <w:sz w:val="28"/>
      <w:szCs w:val="20"/>
    </w:rPr>
  </w:style>
  <w:style w:type="paragraph" w:styleId="15">
    <w:name w:val="Body Text Indent 2"/>
    <w:basedOn w:val="1"/>
    <w:qFormat/>
    <w:uiPriority w:val="0"/>
    <w:pPr>
      <w:spacing w:after="120" w:line="480" w:lineRule="auto"/>
      <w:ind w:left="420" w:leftChars="200"/>
    </w:pPr>
  </w:style>
  <w:style w:type="paragraph" w:styleId="16">
    <w:name w:val="Balloon Text"/>
    <w:basedOn w:val="1"/>
    <w:link w:val="50"/>
    <w:semiHidden/>
    <w:unhideWhenUsed/>
    <w:qFormat/>
    <w:uiPriority w:val="99"/>
    <w:rPr>
      <w:sz w:val="18"/>
      <w:szCs w:val="18"/>
    </w:rPr>
  </w:style>
  <w:style w:type="paragraph" w:styleId="17">
    <w:name w:val="footer"/>
    <w:basedOn w:val="1"/>
    <w:link w:val="32"/>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Subtitle"/>
    <w:basedOn w:val="1"/>
    <w:next w:val="1"/>
    <w:link w:val="44"/>
    <w:qFormat/>
    <w:uiPriority w:val="1"/>
    <w:pPr>
      <w:jc w:val="center"/>
    </w:pPr>
    <w:rPr>
      <w:rFonts w:eastAsia="仿宋_GB2312"/>
      <w:bCs/>
      <w:kern w:val="28"/>
      <w:szCs w:val="32"/>
    </w:rPr>
  </w:style>
  <w:style w:type="paragraph" w:styleId="20">
    <w:name w:val="List"/>
    <w:basedOn w:val="1"/>
    <w:qFormat/>
    <w:uiPriority w:val="0"/>
    <w:pPr>
      <w:ind w:left="200" w:hanging="200" w:hangingChars="200"/>
    </w:pPr>
    <w:rPr>
      <w:szCs w:val="20"/>
    </w:rPr>
  </w:style>
  <w:style w:type="paragraph" w:styleId="21">
    <w:name w:val="table of figures"/>
    <w:basedOn w:val="1"/>
    <w:next w:val="1"/>
    <w:semiHidden/>
    <w:qFormat/>
    <w:uiPriority w:val="99"/>
    <w:pPr>
      <w:ind w:left="200" w:leftChars="200" w:hanging="200" w:hangingChars="200"/>
    </w:pPr>
  </w:style>
  <w:style w:type="paragraph" w:styleId="22">
    <w:name w:val="Normal (Web)"/>
    <w:basedOn w:val="1"/>
    <w:link w:val="33"/>
    <w:qFormat/>
    <w:uiPriority w:val="0"/>
    <w:pPr>
      <w:widowControl/>
      <w:spacing w:before="100" w:beforeAutospacing="1" w:after="100" w:afterAutospacing="1"/>
      <w:jc w:val="left"/>
    </w:pPr>
    <w:rPr>
      <w:rFonts w:ascii="宋体" w:hAnsi="宋体" w:cstheme="minorBidi"/>
      <w:sz w:val="24"/>
      <w:szCs w:val="22"/>
    </w:rPr>
  </w:style>
  <w:style w:type="paragraph" w:styleId="23">
    <w:name w:val="annotation subject"/>
    <w:basedOn w:val="11"/>
    <w:next w:val="11"/>
    <w:link w:val="53"/>
    <w:semiHidden/>
    <w:unhideWhenUsed/>
    <w:qFormat/>
    <w:uiPriority w:val="99"/>
    <w:rPr>
      <w:b/>
      <w:bCs/>
    </w:rPr>
  </w:style>
  <w:style w:type="paragraph" w:styleId="24">
    <w:name w:val="Body Text First Indent"/>
    <w:basedOn w:val="12"/>
    <w:next w:val="1"/>
    <w:qFormat/>
    <w:uiPriority w:val="0"/>
    <w:pPr>
      <w:ind w:firstLine="420" w:firstLineChars="10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Emphasis"/>
    <w:basedOn w:val="27"/>
    <w:qFormat/>
    <w:uiPriority w:val="20"/>
    <w:rPr>
      <w:i/>
    </w:rPr>
  </w:style>
  <w:style w:type="character" w:styleId="30">
    <w:name w:val="Hyperlink"/>
    <w:qFormat/>
    <w:uiPriority w:val="0"/>
    <w:rPr>
      <w:rFonts w:ascii="Times New Roman" w:hAnsi="Times New Roman" w:eastAsia="宋体" w:cs="Times New Roman"/>
      <w:color w:val="0000FF"/>
      <w:u w:val="single"/>
    </w:rPr>
  </w:style>
  <w:style w:type="character" w:styleId="31">
    <w:name w:val="annotation reference"/>
    <w:basedOn w:val="27"/>
    <w:unhideWhenUsed/>
    <w:qFormat/>
    <w:uiPriority w:val="0"/>
    <w:rPr>
      <w:sz w:val="21"/>
      <w:szCs w:val="21"/>
    </w:rPr>
  </w:style>
  <w:style w:type="character" w:customStyle="1" w:styleId="32">
    <w:name w:val="页脚 字符"/>
    <w:link w:val="17"/>
    <w:qFormat/>
    <w:locked/>
    <w:uiPriority w:val="99"/>
    <w:rPr>
      <w:sz w:val="18"/>
    </w:rPr>
  </w:style>
  <w:style w:type="character" w:customStyle="1" w:styleId="33">
    <w:name w:val="普通(网站) 字符"/>
    <w:link w:val="22"/>
    <w:qFormat/>
    <w:locked/>
    <w:uiPriority w:val="0"/>
    <w:rPr>
      <w:rFonts w:ascii="宋体" w:hAnsi="宋体" w:eastAsia="宋体"/>
      <w:sz w:val="24"/>
    </w:rPr>
  </w:style>
  <w:style w:type="character" w:customStyle="1" w:styleId="34">
    <w:name w:val="表格 Char"/>
    <w:link w:val="35"/>
    <w:qFormat/>
    <w:locked/>
    <w:uiPriority w:val="0"/>
    <w:rPr>
      <w:rFonts w:ascii="宋体"/>
    </w:rPr>
  </w:style>
  <w:style w:type="paragraph" w:customStyle="1" w:styleId="35">
    <w:name w:val="表格"/>
    <w:basedOn w:val="36"/>
    <w:next w:val="1"/>
    <w:link w:val="34"/>
    <w:qFormat/>
    <w:uiPriority w:val="0"/>
    <w:pPr>
      <w:spacing w:beforeLines="10" w:afterLines="10" w:line="259" w:lineRule="auto"/>
    </w:pPr>
    <w:rPr>
      <w:rFonts w:ascii="宋体" w:hAnsiTheme="minorHAnsi" w:eastAsiaTheme="minorEastAsia" w:cstheme="minorBidi"/>
      <w:szCs w:val="22"/>
    </w:rPr>
  </w:style>
  <w:style w:type="paragraph" w:customStyle="1" w:styleId="36">
    <w:name w:val="表头"/>
    <w:basedOn w:val="20"/>
    <w:next w:val="1"/>
    <w:qFormat/>
    <w:uiPriority w:val="0"/>
    <w:pPr>
      <w:adjustRightInd w:val="0"/>
      <w:snapToGrid w:val="0"/>
      <w:spacing w:line="240" w:lineRule="atLeast"/>
      <w:jc w:val="center"/>
    </w:pPr>
    <w:rPr>
      <w:rFonts w:ascii="Calibri" w:hAnsi="Calibri"/>
      <w:b/>
    </w:rPr>
  </w:style>
  <w:style w:type="character" w:customStyle="1" w:styleId="37">
    <w:name w:val="页脚 Char1"/>
    <w:basedOn w:val="27"/>
    <w:semiHidden/>
    <w:qFormat/>
    <w:uiPriority w:val="99"/>
    <w:rPr>
      <w:rFonts w:ascii="Times New Roman" w:hAnsi="Times New Roman" w:eastAsia="宋体" w:cs="Times New Roman"/>
      <w:sz w:val="18"/>
      <w:szCs w:val="18"/>
    </w:rPr>
  </w:style>
  <w:style w:type="character" w:customStyle="1" w:styleId="38">
    <w:name w:val="页眉 字符"/>
    <w:basedOn w:val="27"/>
    <w:link w:val="18"/>
    <w:qFormat/>
    <w:uiPriority w:val="99"/>
    <w:rPr>
      <w:rFonts w:ascii="Times New Roman" w:hAnsi="Times New Roman" w:eastAsia="宋体" w:cs="Times New Roman"/>
      <w:sz w:val="18"/>
      <w:szCs w:val="18"/>
    </w:rPr>
  </w:style>
  <w:style w:type="character" w:customStyle="1" w:styleId="39">
    <w:name w:val="正文文本缩进 字符"/>
    <w:basedOn w:val="27"/>
    <w:link w:val="9"/>
    <w:qFormat/>
    <w:uiPriority w:val="0"/>
    <w:rPr>
      <w:rFonts w:ascii="Times New Roman" w:hAnsi="Times New Roman" w:eastAsia="宋体" w:cs="Times New Roman"/>
      <w:sz w:val="28"/>
      <w:szCs w:val="24"/>
    </w:rPr>
  </w:style>
  <w:style w:type="character" w:customStyle="1" w:styleId="40">
    <w:name w:val="正文缩进 字符"/>
    <w:link w:val="7"/>
    <w:qFormat/>
    <w:uiPriority w:val="0"/>
    <w:rPr>
      <w:rFonts w:ascii="Garamond" w:hAnsi="Garamond" w:eastAsia="宋体" w:cs="Times New Roman"/>
      <w:szCs w:val="20"/>
    </w:rPr>
  </w:style>
  <w:style w:type="paragraph" w:customStyle="1" w:styleId="41">
    <w:name w:val="表中"/>
    <w:basedOn w:val="1"/>
    <w:link w:val="42"/>
    <w:qFormat/>
    <w:uiPriority w:val="0"/>
    <w:pPr>
      <w:tabs>
        <w:tab w:val="center" w:pos="4479"/>
        <w:tab w:val="right" w:pos="8866"/>
      </w:tabs>
      <w:spacing w:line="240" w:lineRule="atLeast"/>
      <w:jc w:val="center"/>
    </w:pPr>
    <w:rPr>
      <w:szCs w:val="21"/>
      <w:lang w:val="zh-CN"/>
    </w:rPr>
  </w:style>
  <w:style w:type="character" w:customStyle="1" w:styleId="42">
    <w:name w:val="表中 Char"/>
    <w:link w:val="41"/>
    <w:qFormat/>
    <w:uiPriority w:val="0"/>
    <w:rPr>
      <w:rFonts w:ascii="Times New Roman" w:hAnsi="Times New Roman" w:eastAsia="宋体" w:cs="Times New Roman"/>
      <w:szCs w:val="21"/>
      <w:lang w:val="zh-CN"/>
    </w:rPr>
  </w:style>
  <w:style w:type="character" w:customStyle="1" w:styleId="43">
    <w:name w:val="副标题 Char"/>
    <w:basedOn w:val="27"/>
    <w:qFormat/>
    <w:uiPriority w:val="11"/>
    <w:rPr>
      <w:rFonts w:eastAsia="宋体" w:asciiTheme="majorHAnsi" w:hAnsiTheme="majorHAnsi" w:cstheme="majorBidi"/>
      <w:b/>
      <w:bCs/>
      <w:kern w:val="28"/>
      <w:sz w:val="32"/>
      <w:szCs w:val="32"/>
    </w:rPr>
  </w:style>
  <w:style w:type="character" w:customStyle="1" w:styleId="44">
    <w:name w:val="副标题 字符"/>
    <w:link w:val="19"/>
    <w:qFormat/>
    <w:uiPriority w:val="1"/>
    <w:rPr>
      <w:rFonts w:ascii="Times New Roman" w:hAnsi="Times New Roman" w:eastAsia="仿宋_GB2312" w:cs="Times New Roman"/>
      <w:bCs/>
      <w:kern w:val="28"/>
      <w:szCs w:val="32"/>
    </w:rPr>
  </w:style>
  <w:style w:type="paragraph" w:styleId="45">
    <w:name w:val="No Spacing"/>
    <w:next w:val="1"/>
    <w:link w:val="46"/>
    <w:qFormat/>
    <w:uiPriority w:val="0"/>
    <w:pPr>
      <w:widowControl w:val="0"/>
      <w:spacing w:line="360" w:lineRule="auto"/>
      <w:jc w:val="center"/>
    </w:pPr>
    <w:rPr>
      <w:rFonts w:ascii="Times New Roman" w:hAnsi="Times New Roman" w:eastAsia="仿宋_GB2312" w:cs="Times New Roman"/>
      <w:b/>
      <w:sz w:val="24"/>
      <w:lang w:val="en-US" w:eastAsia="zh-CN" w:bidi="ar-SA"/>
    </w:rPr>
  </w:style>
  <w:style w:type="character" w:customStyle="1" w:styleId="46">
    <w:name w:val="无间隔 字符"/>
    <w:link w:val="45"/>
    <w:qFormat/>
    <w:uiPriority w:val="0"/>
    <w:rPr>
      <w:rFonts w:ascii="Times New Roman" w:hAnsi="Times New Roman" w:eastAsia="仿宋_GB2312" w:cs="Times New Roman"/>
      <w:b/>
      <w:kern w:val="0"/>
      <w:sz w:val="24"/>
      <w:szCs w:val="20"/>
    </w:rPr>
  </w:style>
  <w:style w:type="paragraph" w:customStyle="1" w:styleId="47">
    <w:name w:val="样式10"/>
    <w:basedOn w:val="1"/>
    <w:qFormat/>
    <w:uiPriority w:val="0"/>
    <w:pPr>
      <w:spacing w:line="360" w:lineRule="auto"/>
      <w:ind w:firstLine="480" w:firstLineChars="200"/>
    </w:pPr>
    <w:rPr>
      <w:rFonts w:ascii="宋体" w:hAnsi="宋体"/>
      <w:kern w:val="10"/>
      <w:sz w:val="24"/>
      <w:szCs w:val="20"/>
    </w:rPr>
  </w:style>
  <w:style w:type="character" w:customStyle="1" w:styleId="48">
    <w:name w:val="fontstyle01"/>
    <w:basedOn w:val="27"/>
    <w:qFormat/>
    <w:uiPriority w:val="0"/>
    <w:rPr>
      <w:rFonts w:hint="eastAsia" w:ascii="宋体" w:hAnsi="宋体" w:eastAsia="宋体"/>
      <w:color w:val="000000"/>
      <w:sz w:val="24"/>
      <w:szCs w:val="24"/>
    </w:rPr>
  </w:style>
  <w:style w:type="paragraph" w:customStyle="1" w:styleId="49">
    <w:name w:val="Table Paragraph"/>
    <w:basedOn w:val="1"/>
    <w:qFormat/>
    <w:uiPriority w:val="1"/>
    <w:rPr>
      <w:rFonts w:ascii="宋体" w:hAnsi="宋体" w:cs="宋体"/>
      <w:lang w:val="zh-CN" w:bidi="zh-CN"/>
    </w:rPr>
  </w:style>
  <w:style w:type="character" w:customStyle="1" w:styleId="50">
    <w:name w:val="批注框文本 字符"/>
    <w:basedOn w:val="27"/>
    <w:link w:val="16"/>
    <w:semiHidden/>
    <w:qFormat/>
    <w:uiPriority w:val="99"/>
    <w:rPr>
      <w:rFonts w:ascii="Times New Roman" w:hAnsi="Times New Roman" w:eastAsia="宋体" w:cs="Times New Roman"/>
      <w:sz w:val="18"/>
      <w:szCs w:val="18"/>
    </w:rPr>
  </w:style>
  <w:style w:type="paragraph" w:customStyle="1" w:styleId="51">
    <w:name w:val="样式 (符号) 宋体 行距: 1.5 倍行距"/>
    <w:basedOn w:val="1"/>
    <w:qFormat/>
    <w:uiPriority w:val="0"/>
    <w:pPr>
      <w:spacing w:line="360" w:lineRule="auto"/>
      <w:ind w:firstLine="200" w:firstLineChars="200"/>
    </w:pPr>
    <w:rPr>
      <w:rFonts w:hAnsi="宋体" w:cs="宋体"/>
      <w:sz w:val="24"/>
      <w:szCs w:val="20"/>
    </w:rPr>
  </w:style>
  <w:style w:type="character" w:customStyle="1" w:styleId="52">
    <w:name w:val="批注文字 字符"/>
    <w:basedOn w:val="27"/>
    <w:link w:val="11"/>
    <w:semiHidden/>
    <w:qFormat/>
    <w:uiPriority w:val="99"/>
    <w:rPr>
      <w:rFonts w:ascii="Times New Roman" w:hAnsi="Times New Roman" w:eastAsia="宋体" w:cs="Times New Roman"/>
      <w:szCs w:val="24"/>
    </w:rPr>
  </w:style>
  <w:style w:type="character" w:customStyle="1" w:styleId="53">
    <w:name w:val="批注主题 字符"/>
    <w:basedOn w:val="52"/>
    <w:link w:val="23"/>
    <w:semiHidden/>
    <w:qFormat/>
    <w:uiPriority w:val="99"/>
    <w:rPr>
      <w:rFonts w:ascii="Times New Roman" w:hAnsi="Times New Roman" w:eastAsia="宋体" w:cs="Times New Roman"/>
      <w:b/>
      <w:bCs/>
      <w:szCs w:val="24"/>
    </w:rPr>
  </w:style>
  <w:style w:type="paragraph" w:customStyle="1" w:styleId="54">
    <w:name w:val="样式 正文缩进正文缩进2正文缩进 Char Char正文缩进 Char Char Char Char正文缩进 Char ..."/>
    <w:basedOn w:val="7"/>
    <w:qFormat/>
    <w:uiPriority w:val="0"/>
    <w:pPr>
      <w:spacing w:line="360" w:lineRule="auto"/>
      <w:ind w:firstLine="200"/>
    </w:pPr>
    <w:rPr>
      <w:rFonts w:cs="宋体"/>
      <w:sz w:val="24"/>
    </w:rPr>
  </w:style>
  <w:style w:type="paragraph" w:styleId="55">
    <w:name w:val="List Paragraph"/>
    <w:basedOn w:val="1"/>
    <w:qFormat/>
    <w:uiPriority w:val="34"/>
    <w:pPr>
      <w:ind w:firstLine="420"/>
    </w:pPr>
  </w:style>
  <w:style w:type="paragraph" w:customStyle="1" w:styleId="56">
    <w:name w:val="5表文"/>
    <w:basedOn w:val="1"/>
    <w:qFormat/>
    <w:uiPriority w:val="0"/>
    <w:pPr>
      <w:jc w:val="center"/>
    </w:pPr>
    <w:rPr>
      <w:szCs w:val="20"/>
    </w:rPr>
  </w:style>
  <w:style w:type="paragraph" w:customStyle="1" w:styleId="57">
    <w:name w:val="表头11"/>
    <w:basedOn w:val="58"/>
    <w:qFormat/>
    <w:uiPriority w:val="0"/>
    <w:rPr>
      <w:b/>
    </w:rPr>
  </w:style>
  <w:style w:type="paragraph" w:customStyle="1" w:styleId="58">
    <w:name w:val="表格1"/>
    <w:basedOn w:val="59"/>
    <w:qFormat/>
    <w:uiPriority w:val="0"/>
  </w:style>
  <w:style w:type="paragraph" w:customStyle="1" w:styleId="59">
    <w:name w:val="表内字"/>
    <w:basedOn w:val="1"/>
    <w:qFormat/>
    <w:uiPriority w:val="0"/>
    <w:pPr>
      <w:jc w:val="center"/>
    </w:pPr>
  </w:style>
  <w:style w:type="paragraph" w:customStyle="1" w:styleId="60">
    <w:name w:val="表中文字6"/>
    <w:basedOn w:val="1"/>
    <w:qFormat/>
    <w:uiPriority w:val="0"/>
    <w:pPr>
      <w:adjustRightInd w:val="0"/>
      <w:snapToGrid w:val="0"/>
      <w:jc w:val="center"/>
      <w:textAlignment w:val="center"/>
    </w:pPr>
    <w:rPr>
      <w:szCs w:val="21"/>
    </w:rPr>
  </w:style>
  <w:style w:type="paragraph" w:customStyle="1" w:styleId="61">
    <w:name w:val="Char"/>
    <w:basedOn w:val="1"/>
    <w:qFormat/>
    <w:uiPriority w:val="0"/>
    <w:rPr>
      <w:rFonts w:cs="宋体"/>
      <w:sz w:val="28"/>
    </w:rPr>
  </w:style>
  <w:style w:type="paragraph" w:customStyle="1" w:styleId="62">
    <w:name w:val="1正文段落"/>
    <w:basedOn w:val="1"/>
    <w:qFormat/>
    <w:uiPriority w:val="0"/>
    <w:pPr>
      <w:snapToGrid w:val="0"/>
      <w:spacing w:line="360" w:lineRule="auto"/>
      <w:ind w:firstLine="480" w:firstLineChars="200"/>
      <w:jc w:val="left"/>
    </w:pPr>
    <w:rPr>
      <w:rFonts w:ascii="宋体"/>
      <w:kern w:val="0"/>
      <w:sz w:val="24"/>
    </w:rPr>
  </w:style>
  <w:style w:type="paragraph" w:customStyle="1" w:styleId="63">
    <w:name w:val="正文部分2"/>
    <w:basedOn w:val="64"/>
    <w:next w:val="67"/>
    <w:qFormat/>
    <w:uiPriority w:val="0"/>
    <w:pPr>
      <w:ind w:firstLine="200"/>
    </w:pPr>
    <w:rPr>
      <w:b w:val="0"/>
    </w:rPr>
  </w:style>
  <w:style w:type="paragraph" w:customStyle="1" w:styleId="64">
    <w:name w:val="3三级标题"/>
    <w:basedOn w:val="65"/>
    <w:next w:val="1"/>
    <w:qFormat/>
    <w:uiPriority w:val="0"/>
    <w:pPr>
      <w:ind w:firstLine="522"/>
    </w:pPr>
  </w:style>
  <w:style w:type="paragraph" w:customStyle="1" w:styleId="65">
    <w:name w:val="二级标题"/>
    <w:basedOn w:val="66"/>
    <w:next w:val="64"/>
    <w:qFormat/>
    <w:uiPriority w:val="0"/>
    <w:pPr>
      <w:spacing w:line="460" w:lineRule="exact"/>
      <w:jc w:val="both"/>
    </w:pPr>
  </w:style>
  <w:style w:type="paragraph" w:customStyle="1" w:styleId="66">
    <w:name w:val="三级标题"/>
    <w:next w:val="1"/>
    <w:semiHidden/>
    <w:qFormat/>
    <w:uiPriority w:val="0"/>
    <w:pPr>
      <w:ind w:firstLine="200" w:firstLineChars="200"/>
    </w:pPr>
    <w:rPr>
      <w:rFonts w:ascii="Times New Roman" w:hAnsi="Times New Roman" w:eastAsia="宋体" w:cs="Times New Roman"/>
      <w:b/>
      <w:kern w:val="2"/>
      <w:sz w:val="26"/>
      <w:szCs w:val="26"/>
      <w:lang w:val="en-US" w:eastAsia="zh-CN" w:bidi="ar-SA"/>
    </w:rPr>
  </w:style>
  <w:style w:type="paragraph" w:customStyle="1" w:styleId="67">
    <w:name w:val="正文部分1"/>
    <w:next w:val="1"/>
    <w:qFormat/>
    <w:uiPriority w:val="0"/>
    <w:pPr>
      <w:spacing w:line="460" w:lineRule="exact"/>
      <w:ind w:firstLine="200" w:firstLineChars="200"/>
      <w:jc w:val="both"/>
    </w:pPr>
    <w:rPr>
      <w:rFonts w:ascii="Times New Roman" w:hAnsi="Times New Roman" w:eastAsia="宋体" w:cs="Times New Roman"/>
      <w:color w:val="FF0000"/>
      <w:kern w:val="2"/>
      <w:sz w:val="26"/>
      <w:szCs w:val="26"/>
      <w:lang w:val="en-US" w:eastAsia="zh-CN" w:bidi="ar-SA"/>
    </w:rPr>
  </w:style>
  <w:style w:type="paragraph" w:customStyle="1" w:styleId="68">
    <w:name w:val="赵"/>
    <w:basedOn w:val="1"/>
    <w:qFormat/>
    <w:uiPriority w:val="0"/>
    <w:rPr>
      <w:color w:val="000000"/>
      <w:kern w:val="0"/>
    </w:rPr>
  </w:style>
  <w:style w:type="paragraph" w:customStyle="1" w:styleId="69">
    <w:name w:val="表标题"/>
    <w:basedOn w:val="1"/>
    <w:qFormat/>
    <w:uiPriority w:val="99"/>
    <w:pPr>
      <w:jc w:val="center"/>
    </w:pPr>
    <w:rPr>
      <w:rFonts w:eastAsia="黑体"/>
      <w:sz w:val="28"/>
      <w:szCs w:val="28"/>
    </w:rPr>
  </w:style>
  <w:style w:type="paragraph" w:customStyle="1" w:styleId="70">
    <w:name w:val="表内容"/>
    <w:basedOn w:val="71"/>
    <w:next w:val="71"/>
    <w:qFormat/>
    <w:uiPriority w:val="99"/>
    <w:pPr>
      <w:spacing w:line="320" w:lineRule="exact"/>
      <w:jc w:val="center"/>
    </w:pPr>
  </w:style>
  <w:style w:type="paragraph" w:customStyle="1" w:styleId="71">
    <w:name w:val="正文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2">
    <w:name w:val="表格样式4"/>
    <w:basedOn w:val="1"/>
    <w:qFormat/>
    <w:uiPriority w:val="0"/>
    <w:pPr>
      <w:jc w:val="center"/>
    </w:pPr>
    <w:rPr>
      <w:sz w:val="22"/>
      <w:szCs w:val="22"/>
    </w:rPr>
  </w:style>
  <w:style w:type="paragraph" w:customStyle="1" w:styleId="73">
    <w:name w:val="样式1"/>
    <w:basedOn w:val="1"/>
    <w:qFormat/>
    <w:uiPriority w:val="0"/>
    <w:pPr>
      <w:spacing w:after="40" w:line="300" w:lineRule="atLeast"/>
      <w:jc w:val="center"/>
      <w:outlineLvl w:val="2"/>
    </w:pPr>
    <w:rPr>
      <w:rFonts w:eastAsia="楷体_GB2312"/>
      <w:szCs w:val="20"/>
    </w:rPr>
  </w:style>
  <w:style w:type="paragraph" w:customStyle="1" w:styleId="74">
    <w:name w:val="0报告书正文"/>
    <w:basedOn w:val="1"/>
    <w:qFormat/>
    <w:uiPriority w:val="0"/>
    <w:rPr>
      <w:color w:val="000000"/>
      <w:kern w:val="0"/>
    </w:rPr>
  </w:style>
  <w:style w:type="paragraph" w:customStyle="1" w:styleId="75">
    <w:name w:val="表格样式"/>
    <w:basedOn w:val="1"/>
    <w:qFormat/>
    <w:uiPriority w:val="0"/>
    <w:rPr>
      <w:rFonts w:cs="宋体"/>
      <w:szCs w:val="20"/>
    </w:rPr>
  </w:style>
  <w:style w:type="paragraph" w:customStyle="1" w:styleId="76">
    <w:name w:val="winter"/>
    <w:basedOn w:val="1"/>
    <w:qFormat/>
    <w:uiPriority w:val="0"/>
    <w:pPr>
      <w:spacing w:line="360" w:lineRule="auto"/>
      <w:ind w:firstLine="200" w:firstLineChars="200"/>
    </w:pPr>
    <w:rPr>
      <w:kern w:val="0"/>
      <w:sz w:val="24"/>
      <w:szCs w:val="32"/>
    </w:rPr>
  </w:style>
  <w:style w:type="paragraph" w:customStyle="1" w:styleId="77">
    <w:name w:val="正文文本缩进1"/>
    <w:basedOn w:val="1"/>
    <w:qFormat/>
    <w:uiPriority w:val="0"/>
    <w:pPr>
      <w:spacing w:line="560" w:lineRule="exact"/>
      <w:ind w:firstLine="560" w:firstLineChars="200"/>
    </w:pPr>
    <w:rPr>
      <w:kern w:val="0"/>
      <w:sz w:val="28"/>
    </w:rPr>
  </w:style>
  <w:style w:type="paragraph" w:customStyle="1" w:styleId="78">
    <w:name w:val="正文标题2"/>
    <w:basedOn w:val="79"/>
    <w:next w:val="80"/>
    <w:qFormat/>
    <w:uiPriority w:val="0"/>
    <w:pPr>
      <w:spacing w:line="360" w:lineRule="auto"/>
      <w:ind w:firstLine="562" w:firstLineChars="200"/>
      <w:jc w:val="both"/>
    </w:pPr>
    <w:rPr>
      <w:rFonts w:eastAsia="楷体_GB2312"/>
      <w:b/>
      <w:bCs/>
      <w:sz w:val="28"/>
    </w:rPr>
  </w:style>
  <w:style w:type="paragraph" w:customStyle="1" w:styleId="79">
    <w:name w:val="大表文字"/>
    <w:basedOn w:val="1"/>
    <w:qFormat/>
    <w:uiPriority w:val="0"/>
    <w:pPr>
      <w:spacing w:line="400" w:lineRule="exact"/>
      <w:jc w:val="center"/>
    </w:pPr>
    <w:rPr>
      <w:rFonts w:cs="宋体"/>
      <w:szCs w:val="20"/>
    </w:rPr>
  </w:style>
  <w:style w:type="paragraph" w:customStyle="1" w:styleId="80">
    <w:name w:val="正文文字"/>
    <w:basedOn w:val="79"/>
    <w:qFormat/>
    <w:uiPriority w:val="0"/>
    <w:pPr>
      <w:spacing w:line="500" w:lineRule="exact"/>
      <w:ind w:firstLine="482" w:firstLineChars="200"/>
    </w:pPr>
    <w:rPr>
      <w:rFonts w:eastAsia="仿宋_GB2312"/>
      <w:sz w:val="24"/>
    </w:rPr>
  </w:style>
  <w:style w:type="character" w:customStyle="1" w:styleId="81">
    <w:name w:val="纯文本 字符"/>
    <w:basedOn w:val="27"/>
    <w:link w:val="14"/>
    <w:uiPriority w:val="0"/>
    <w:rPr>
      <w:rFonts w:ascii="宋体" w:hAnsi="Courier New" w:cs="宋体"/>
      <w:kern w:val="2"/>
      <w:sz w:val="28"/>
    </w:rPr>
  </w:style>
  <w:style w:type="paragraph" w:customStyle="1" w:styleId="82">
    <w:name w:val="无间隔1"/>
    <w:qFormat/>
    <w:uiPriority w:val="1"/>
    <w:pPr>
      <w:widowControl w:val="0"/>
      <w:jc w:val="both"/>
    </w:pPr>
    <w:rPr>
      <w:rFonts w:ascii="Calibri" w:hAnsi="Calibri" w:eastAsia="宋体" w:cs="Times New Roman"/>
      <w:kern w:val="2"/>
      <w:sz w:val="21"/>
      <w:szCs w:val="22"/>
      <w:lang w:val="en-US" w:eastAsia="zh-CN" w:bidi="ar-SA"/>
    </w:rPr>
  </w:style>
  <w:style w:type="character" w:styleId="83">
    <w:name w:val="Placeholder Text"/>
    <w:basedOn w:val="27"/>
    <w:semiHidden/>
    <w:uiPriority w:val="99"/>
    <w:rPr>
      <w:color w:val="808080"/>
    </w:rPr>
  </w:style>
  <w:style w:type="paragraph" w:customStyle="1" w:styleId="84">
    <w:name w:val="表中文字"/>
    <w:basedOn w:val="1"/>
    <w:qFormat/>
    <w:uiPriority w:val="0"/>
    <w:pPr>
      <w:spacing w:line="360" w:lineRule="auto"/>
      <w:ind w:firstLine="480" w:firstLineChars="200"/>
      <w:jc w:val="center"/>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jpe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系统天地官网</Company>
  <Pages>55</Pages>
  <Words>29494</Words>
  <Characters>34012</Characters>
  <Lines>271</Lines>
  <Paragraphs>76</Paragraphs>
  <TotalTime>849</TotalTime>
  <ScaleCrop>false</ScaleCrop>
  <LinksUpToDate>false</LinksUpToDate>
  <CharactersWithSpaces>34377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2021-12-15T01:51:00Z</dcterms:created>
  <dc:creator>Administrator</dc:creator>
  <cp:lastModifiedBy>羈闆</cp:lastModifiedBy>
  <dcterms:modified xsi:type="dcterms:W3CDTF">2022-08-17T01:39:41Z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53D1B7F2B73B4A3C914757FDE813D4CB</vt:lpwstr>
  </property>
</Properties>
</file>