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73"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44"/>
        <w:gridCol w:w="865"/>
        <w:gridCol w:w="1104"/>
        <w:gridCol w:w="2201"/>
        <w:gridCol w:w="2524"/>
        <w:gridCol w:w="1161"/>
        <w:gridCol w:w="556"/>
        <w:gridCol w:w="2421"/>
        <w:gridCol w:w="567"/>
        <w:gridCol w:w="709"/>
        <w:gridCol w:w="567"/>
        <w:gridCol w:w="708"/>
        <w:gridCol w:w="567"/>
        <w:gridCol w:w="166"/>
        <w:gridCol w:w="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5" w:hRule="atLeast"/>
        </w:trPr>
        <w:tc>
          <w:tcPr>
            <w:tcW w:w="14660" w:type="dxa"/>
            <w:gridSpan w:val="14"/>
            <w:tcBorders>
              <w:top w:val="nil"/>
              <w:left w:val="nil"/>
              <w:right w:val="nil"/>
            </w:tcBorders>
            <w:vAlign w:val="center"/>
          </w:tcPr>
          <w:p>
            <w:pPr>
              <w:adjustRightInd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lang w:val="en-US" w:eastAsia="zh-CN"/>
              </w:rPr>
              <w:t xml:space="preserve"> 东乡县坪庄乡政务公开标准</w:t>
            </w:r>
            <w:r>
              <w:rPr>
                <w:rFonts w:hint="eastAsia" w:ascii="黑体" w:hAnsi="黑体" w:eastAsia="黑体" w:cs="黑体"/>
                <w:b/>
                <w:sz w:val="52"/>
                <w:szCs w:val="52"/>
              </w:rPr>
              <w:t>目录</w:t>
            </w:r>
          </w:p>
          <w:p>
            <w:pPr>
              <w:adjustRightInd w:val="0"/>
              <w:spacing w:line="360" w:lineRule="auto"/>
              <w:jc w:val="center"/>
              <w:rPr>
                <w:rFonts w:hint="eastAsia" w:ascii="仿宋" w:hAnsi="仿宋" w:eastAsia="仿宋" w:cs="仿宋"/>
                <w:b/>
                <w:color w:val="000000"/>
                <w:sz w:val="20"/>
                <w:szCs w:val="20"/>
              </w:rPr>
            </w:pPr>
          </w:p>
        </w:tc>
        <w:tc>
          <w:tcPr>
            <w:tcW w:w="313" w:type="dxa"/>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54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20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252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16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556"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242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276"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275"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046"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4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20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52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16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56"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42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709"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708"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47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乡（镇）</w:t>
            </w:r>
            <w:r>
              <w:rPr>
                <w:rFonts w:hint="eastAsia" w:ascii="宋体" w:hAnsi="宋体" w:cs="宋体"/>
                <w:color w:val="000000"/>
                <w:sz w:val="18"/>
                <w:szCs w:val="18"/>
                <w:lang w:eastAsia="zh-CN"/>
              </w:rPr>
              <w:t>、</w:t>
            </w:r>
            <w:r>
              <w:rPr>
                <w:rFonts w:hint="eastAsia" w:ascii="宋体" w:hAnsi="宋体" w:cs="宋体"/>
                <w:color w:val="000000"/>
                <w:sz w:val="18"/>
                <w:szCs w:val="18"/>
              </w:rPr>
              <w:t>村</w:t>
            </w:r>
            <w:r>
              <w:rPr>
                <w:rFonts w:hint="eastAsia" w:ascii="宋体" w:hAnsi="宋体" w:cs="宋体"/>
                <w:color w:val="000000"/>
                <w:sz w:val="18"/>
                <w:szCs w:val="18"/>
                <w:lang w:eastAsia="zh-CN"/>
              </w:rPr>
              <w:t>行政机构政务</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乡（镇）政府</w:t>
            </w:r>
            <w:r>
              <w:rPr>
                <w:rFonts w:hint="eastAsia" w:ascii="宋体" w:hAnsi="宋体" w:cs="宋体"/>
                <w:color w:val="000000"/>
                <w:sz w:val="18"/>
                <w:szCs w:val="18"/>
              </w:rPr>
              <w:t>职能介绍；2.内设机构介绍；3.领导分工；4.办事服务事项清单等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乡情</w:t>
            </w:r>
            <w:r>
              <w:rPr>
                <w:rFonts w:hint="eastAsia" w:ascii="宋体" w:hAnsi="宋体" w:cs="宋体"/>
                <w:color w:val="000000"/>
                <w:sz w:val="18"/>
                <w:szCs w:val="18"/>
              </w:rPr>
              <w:t>介绍；</w:t>
            </w:r>
          </w:p>
          <w:p>
            <w:pPr>
              <w:rPr>
                <w:rFonts w:hint="eastAsia" w:ascii="宋体" w:hAnsi="宋体" w:cs="宋体"/>
                <w:color w:val="000000"/>
                <w:sz w:val="18"/>
                <w:szCs w:val="18"/>
              </w:rPr>
            </w:pPr>
            <w:r>
              <w:rPr>
                <w:rFonts w:hint="eastAsia" w:ascii="宋体" w:hAnsi="宋体" w:cs="宋体"/>
                <w:color w:val="000000"/>
                <w:sz w:val="18"/>
                <w:szCs w:val="18"/>
              </w:rPr>
              <w:t>2.内设机构介绍；</w:t>
            </w:r>
          </w:p>
          <w:p>
            <w:pPr>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工作</w:t>
            </w:r>
            <w:r>
              <w:rPr>
                <w:rFonts w:hint="eastAsia" w:ascii="宋体" w:hAnsi="宋体" w:cs="宋体"/>
                <w:color w:val="000000"/>
                <w:sz w:val="18"/>
                <w:szCs w:val="18"/>
              </w:rPr>
              <w:t>分工；</w:t>
            </w:r>
          </w:p>
          <w:p>
            <w:pPr>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eastAsia="zh-CN"/>
              </w:rPr>
              <w:t>公共</w:t>
            </w:r>
            <w:r>
              <w:rPr>
                <w:rFonts w:hint="eastAsia" w:ascii="宋体" w:hAnsi="宋体" w:cs="宋体"/>
                <w:color w:val="000000"/>
                <w:sz w:val="18"/>
                <w:szCs w:val="18"/>
              </w:rPr>
              <w:t>办事服务事项清单（</w:t>
            </w:r>
            <w:r>
              <w:rPr>
                <w:rFonts w:hint="eastAsia" w:ascii="宋体" w:hAnsi="宋体" w:cs="宋体"/>
                <w:color w:val="000000"/>
                <w:sz w:val="18"/>
                <w:szCs w:val="18"/>
                <w:lang w:val="en-US" w:eastAsia="zh-CN"/>
              </w:rPr>
              <w:t>名称、法定依据、受理条件、申报材料、办理地点；办理时限、联系人姓名、联系方式等</w:t>
            </w:r>
            <w:r>
              <w:rPr>
                <w:rFonts w:hint="eastAsia" w:ascii="宋体" w:hAnsi="宋体" w:cs="宋体"/>
                <w:color w:val="000000"/>
                <w:sz w:val="18"/>
                <w:szCs w:val="18"/>
              </w:rPr>
              <w:t>）</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咨询投诉</w:t>
            </w:r>
            <w:r>
              <w:rPr>
                <w:rFonts w:hint="eastAsia" w:ascii="宋体" w:hAnsi="宋体" w:cs="宋体"/>
                <w:color w:val="000000"/>
                <w:sz w:val="18"/>
                <w:szCs w:val="18"/>
                <w:lang w:eastAsia="zh-CN"/>
              </w:rPr>
              <w:t>方式（电话、邮箱、传真）、办公时间、地点</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eastAsia="宋体" w:cs="宋体"/>
                <w:color w:val="000000"/>
                <w:sz w:val="18"/>
                <w:szCs w:val="18"/>
              </w:rPr>
              <w:t>乡人民政府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 xml:space="preserve">村公示栏（电子屏）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w:t>
            </w:r>
          </w:p>
          <w:p>
            <w:pPr>
              <w:rPr>
                <w:rFonts w:hint="eastAsia" w:ascii="宋体" w:hAnsi="宋体" w:cs="宋体"/>
                <w:color w:val="000000"/>
                <w:sz w:val="18"/>
                <w:szCs w:val="18"/>
              </w:rPr>
            </w:pPr>
            <w:r>
              <w:rPr>
                <w:rFonts w:hint="eastAsia" w:ascii="宋体" w:hAnsi="宋体" w:cs="宋体"/>
                <w:color w:val="000000"/>
                <w:sz w:val="18"/>
                <w:szCs w:val="18"/>
              </w:rPr>
              <w:t>2.村两委班子成员；</w:t>
            </w:r>
          </w:p>
          <w:p>
            <w:pPr>
              <w:rPr>
                <w:rFonts w:hint="eastAsia" w:ascii="宋体" w:hAnsi="宋体" w:cs="宋体"/>
                <w:color w:val="000000"/>
                <w:sz w:val="18"/>
                <w:szCs w:val="18"/>
              </w:rPr>
            </w:pPr>
            <w:r>
              <w:rPr>
                <w:rFonts w:hint="eastAsia" w:ascii="宋体" w:hAnsi="宋体" w:cs="宋体"/>
                <w:color w:val="000000"/>
                <w:sz w:val="18"/>
                <w:szCs w:val="18"/>
              </w:rPr>
              <w:t>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eastAsia="宋体" w:cs="宋体"/>
                <w:color w:val="000000"/>
                <w:sz w:val="18"/>
                <w:szCs w:val="18"/>
              </w:rPr>
              <w:t>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财政预决算</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县财政局、</w:t>
            </w:r>
            <w:r>
              <w:rPr>
                <w:rFonts w:hint="eastAsia" w:ascii="宋体" w:hAnsi="宋体" w:eastAsia="宋体" w:cs="宋体"/>
                <w:color w:val="000000"/>
                <w:sz w:val="18"/>
                <w:szCs w:val="18"/>
              </w:rPr>
              <w:t>乡人民政府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决算公开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县财政局、</w:t>
            </w:r>
            <w:r>
              <w:rPr>
                <w:rFonts w:hint="eastAsia" w:ascii="宋体" w:hAnsi="宋体" w:eastAsia="宋体" w:cs="宋体"/>
                <w:color w:val="000000"/>
                <w:sz w:val="18"/>
                <w:szCs w:val="18"/>
              </w:rPr>
              <w:t>乡人民政府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5"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农村计划生育家庭奖励扶助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申请材料；</w:t>
            </w:r>
          </w:p>
          <w:p>
            <w:pPr>
              <w:rPr>
                <w:rFonts w:hint="eastAsia" w:ascii="宋体" w:hAnsi="宋体" w:cs="宋体"/>
                <w:color w:val="000000"/>
                <w:sz w:val="18"/>
                <w:szCs w:val="18"/>
              </w:rPr>
            </w:pPr>
            <w:r>
              <w:rPr>
                <w:rFonts w:hint="eastAsia" w:ascii="宋体" w:hAnsi="宋体" w:cs="宋体"/>
                <w:color w:val="000000"/>
                <w:sz w:val="18"/>
                <w:szCs w:val="18"/>
              </w:rPr>
              <w:t>受理范围及条件；</w:t>
            </w:r>
          </w:p>
          <w:p>
            <w:pPr>
              <w:rPr>
                <w:rFonts w:hint="eastAsia" w:ascii="宋体" w:hAnsi="宋体" w:cs="宋体"/>
                <w:color w:val="000000"/>
                <w:sz w:val="18"/>
                <w:szCs w:val="18"/>
              </w:rPr>
            </w:pPr>
            <w:r>
              <w:rPr>
                <w:rFonts w:hint="eastAsia" w:ascii="宋体" w:hAnsi="宋体" w:cs="宋体"/>
                <w:color w:val="000000"/>
                <w:sz w:val="18"/>
                <w:szCs w:val="18"/>
              </w:rPr>
              <w:t>办理流程；</w:t>
            </w:r>
          </w:p>
          <w:p>
            <w:pPr>
              <w:rPr>
                <w:rFonts w:hint="eastAsia" w:ascii="宋体" w:hAnsi="宋体" w:cs="宋体"/>
                <w:color w:val="000000"/>
                <w:sz w:val="18"/>
                <w:szCs w:val="18"/>
              </w:rPr>
            </w:pPr>
            <w:r>
              <w:rPr>
                <w:rFonts w:hint="eastAsia" w:ascii="宋体" w:hAnsi="宋体" w:cs="宋体"/>
                <w:color w:val="000000"/>
                <w:sz w:val="18"/>
                <w:szCs w:val="18"/>
              </w:rPr>
              <w:t>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【部门规章及规范性文件】《国务院关于印发国家基本公共服务体系“十二五”规划的通知》（国发[2012]29号）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【部门规章及规范性文件】《关于开展农村部分计划生育家庭实行奖励扶助制度试点工作意见》（国办发[2004]21号）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【部门规章及规范性文件】《关于印发全国农村部分计划生育家庭奖励扶助制度管理规范的通知》（人口厅发[2006]122号）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w:t>
            </w:r>
            <w:r>
              <w:rPr>
                <w:rFonts w:hint="eastAsia" w:ascii="宋体" w:hAnsi="宋体" w:eastAsia="宋体" w:cs="宋体"/>
                <w:color w:val="000000"/>
                <w:sz w:val="18"/>
                <w:szCs w:val="18"/>
              </w:rPr>
              <w:t>乡</w:t>
            </w:r>
            <w:r>
              <w:rPr>
                <w:rFonts w:hint="eastAsia" w:ascii="宋体" w:hAnsi="宋体" w:cs="宋体"/>
                <w:color w:val="000000"/>
                <w:sz w:val="18"/>
                <w:szCs w:val="18"/>
                <w:lang w:eastAsia="zh-CN"/>
              </w:rPr>
              <w:t>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8"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西部地区少生快富</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6"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农村独生子女父母奖励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《中华人民共和国人口与计划生育法》（中华人民共和国主席令第41号、2015年12月27号修正）</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计划生育家庭特别扶助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【部门规章及规范性文件】《关于印发全国独生子女伤残死亡家庭特别扶助制度试点方案的通知》（国人口发[2007]78号）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1"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失独家庭一次性补助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计划生育特困家庭救助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544" w:type="dxa"/>
            <w:tcBorders>
              <w:tl2br w:val="nil"/>
              <w:tr2bl w:val="nil"/>
            </w:tcBorders>
            <w:vAlign w:val="center"/>
          </w:tcPr>
          <w:p>
            <w:pPr>
              <w:rPr>
                <w:rFonts w:hint="default" w:ascii="宋体" w:hAnsi="宋体" w:cs="宋体"/>
                <w:color w:val="000000"/>
                <w:sz w:val="18"/>
                <w:szCs w:val="18"/>
                <w:lang w:val="en-US"/>
              </w:rPr>
            </w:pPr>
            <w:r>
              <w:rPr>
                <w:rFonts w:hint="eastAsia" w:ascii="宋体" w:hAnsi="宋体" w:cs="宋体"/>
                <w:color w:val="000000"/>
                <w:sz w:val="18"/>
                <w:szCs w:val="18"/>
                <w:lang w:val="en-US" w:eastAsia="zh-CN"/>
              </w:rPr>
              <w:t>11</w:t>
            </w:r>
          </w:p>
        </w:tc>
        <w:tc>
          <w:tcPr>
            <w:tcW w:w="86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准生证办理</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办理结果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56"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县卫健局</w:t>
            </w:r>
          </w:p>
          <w:p>
            <w:pPr>
              <w:rPr>
                <w:rFonts w:hint="eastAsia" w:ascii="宋体" w:hAnsi="宋体" w:cs="宋体"/>
                <w:color w:val="000000"/>
                <w:sz w:val="18"/>
                <w:szCs w:val="18"/>
              </w:rPr>
            </w:pPr>
            <w:r>
              <w:rPr>
                <w:rFonts w:hint="eastAsia" w:ascii="宋体" w:hAnsi="宋体" w:eastAsia="宋体" w:cs="宋体"/>
                <w:color w:val="000000"/>
                <w:sz w:val="18"/>
                <w:szCs w:val="18"/>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农村危房改造</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等级评定</w:t>
            </w:r>
            <w:r>
              <w:rPr>
                <w:rFonts w:hint="eastAsia" w:ascii="宋体" w:hAnsi="宋体" w:cs="宋体"/>
                <w:color w:val="000000"/>
                <w:sz w:val="18"/>
                <w:szCs w:val="18"/>
                <w:lang w:eastAsia="zh-CN"/>
              </w:rPr>
              <w:t>依据、</w:t>
            </w:r>
            <w:r>
              <w:rPr>
                <w:rFonts w:hint="eastAsia" w:ascii="宋体" w:hAnsi="宋体" w:cs="宋体"/>
                <w:color w:val="000000"/>
                <w:sz w:val="18"/>
                <w:szCs w:val="18"/>
              </w:rPr>
              <w:t>标准、农户申请条件、资金补助标准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等级评定</w:t>
            </w:r>
            <w:r>
              <w:rPr>
                <w:rFonts w:hint="eastAsia" w:ascii="宋体" w:hAnsi="宋体" w:cs="宋体"/>
                <w:color w:val="000000"/>
                <w:sz w:val="18"/>
                <w:szCs w:val="18"/>
                <w:lang w:eastAsia="zh-CN"/>
              </w:rPr>
              <w:t>标准；</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农户申请条件</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资金补助标准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县住建局、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信息公开条例》</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县住建局、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耕地力保护补贴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甘肃省财政厅 甘肃省农牧厅</w:t>
            </w:r>
            <w:r>
              <w:rPr>
                <w:rFonts w:hint="eastAsia" w:ascii="宋体" w:hAnsi="宋体" w:cs="宋体"/>
                <w:color w:val="000000"/>
                <w:sz w:val="18"/>
                <w:szCs w:val="18"/>
                <w:lang w:eastAsia="zh-CN"/>
              </w:rPr>
              <w:t>《</w:t>
            </w:r>
            <w:r>
              <w:rPr>
                <w:rFonts w:hint="eastAsia" w:ascii="宋体" w:hAnsi="宋体" w:cs="宋体"/>
                <w:color w:val="000000"/>
                <w:sz w:val="18"/>
                <w:szCs w:val="18"/>
              </w:rPr>
              <w:t>关于印发甘肃省农业支持保护补贴改革实施方案（试行）的通知</w:t>
            </w:r>
            <w:r>
              <w:rPr>
                <w:rFonts w:hint="eastAsia" w:ascii="宋体" w:hAnsi="宋体" w:cs="宋体"/>
                <w:color w:val="000000"/>
                <w:sz w:val="18"/>
                <w:szCs w:val="18"/>
                <w:lang w:eastAsia="zh-CN"/>
              </w:rPr>
              <w:t>》</w:t>
            </w:r>
            <w:r>
              <w:rPr>
                <w:rFonts w:hint="eastAsia" w:ascii="宋体" w:hAnsi="宋体" w:cs="宋体"/>
                <w:color w:val="000000"/>
                <w:sz w:val="18"/>
                <w:szCs w:val="18"/>
              </w:rPr>
              <w:t>【甘财农 [2016]69号】、甘肃省财政厅、甘肃省农业机械管理局关于印发《农业支持保护补贴资金管理办法》的通知【甘财农[2016]74号】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县农业农村局、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草原禁牧补助与草蓄平衡奖励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eastAsia="宋体" w:cs="宋体"/>
                <w:color w:val="00000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东乡族自治县人民政府办公室关于印发东乡县落实新一轮草原生态保护补助奖励政策实施方案（的通知》（东县府办发【2016】147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556"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县林草中心</w:t>
            </w:r>
          </w:p>
          <w:p>
            <w:pPr>
              <w:rPr>
                <w:rFonts w:hint="eastAsia" w:ascii="宋体" w:hAnsi="宋体" w:cs="宋体"/>
                <w:color w:val="000000"/>
                <w:sz w:val="18"/>
                <w:szCs w:val="18"/>
              </w:rPr>
            </w:pPr>
            <w:r>
              <w:rPr>
                <w:rFonts w:hint="eastAsia" w:ascii="宋体" w:hAnsi="宋体" w:cs="宋体"/>
                <w:color w:val="000000"/>
                <w:sz w:val="18"/>
                <w:szCs w:val="18"/>
                <w:lang w:eastAsia="zh-CN"/>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9"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最低生活保障法律法规和政策文件；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特困人员救助供养法律法规和政策文件；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救济救灾</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《甘肃省社会救助条例》等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w:t>
            </w:r>
          </w:p>
          <w:p>
            <w:pPr>
              <w:rPr>
                <w:rFonts w:hint="eastAsia" w:ascii="宋体" w:hAnsi="宋体" w:cs="宋体"/>
                <w:color w:val="000000"/>
                <w:sz w:val="18"/>
                <w:szCs w:val="18"/>
                <w:lang w:eastAsia="zh-CN"/>
              </w:rPr>
            </w:pPr>
            <w:r>
              <w:rPr>
                <w:rFonts w:hint="eastAsia" w:ascii="宋体" w:hAnsi="宋体" w:cs="宋体"/>
                <w:color w:val="000000"/>
                <w:sz w:val="18"/>
                <w:szCs w:val="18"/>
              </w:rPr>
              <w:t>20个工作日内</w:t>
            </w:r>
            <w:r>
              <w:rPr>
                <w:rFonts w:hint="eastAsia" w:ascii="宋体" w:hAnsi="宋体" w:cs="宋体"/>
                <w:color w:val="000000"/>
                <w:sz w:val="18"/>
                <w:szCs w:val="18"/>
                <w:lang w:eastAsia="zh-CN"/>
              </w:rPr>
              <w:t>公开</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.办理流程、申请资料、联系电话</w:t>
            </w:r>
          </w:p>
          <w:p>
            <w:pPr>
              <w:rPr>
                <w:rFonts w:hint="eastAsia" w:ascii="宋体" w:hAnsi="宋体" w:cs="宋体"/>
                <w:color w:val="000000"/>
                <w:sz w:val="18"/>
                <w:szCs w:val="18"/>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残疾人</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残疾证办理《甘肃省残疾人证管理实施办法》《甘肃省残疾人残疾类别等级评定工作规程》</w:t>
            </w:r>
          </w:p>
        </w:tc>
        <w:tc>
          <w:tcPr>
            <w:tcW w:w="2201"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.监督方式；</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.审核结果；</w:t>
            </w:r>
          </w:p>
          <w:p>
            <w:pP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.残疾类别、级别评定标准等；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《甘肃省残疾人证管理实施办法》;等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1.项目实施方案；</w:t>
            </w:r>
          </w:p>
          <w:p>
            <w:pPr>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rPr>
              <w:t>3.相关政策文件；</w:t>
            </w:r>
          </w:p>
          <w:p>
            <w:pPr>
              <w:rPr>
                <w:rFonts w:hint="eastAsia" w:ascii="宋体" w:hAnsi="宋体" w:cs="宋体"/>
                <w:color w:val="000000"/>
                <w:sz w:val="18"/>
                <w:szCs w:val="18"/>
              </w:rPr>
            </w:pPr>
            <w:r>
              <w:rPr>
                <w:rFonts w:hint="eastAsia" w:ascii="宋体" w:hAnsi="宋体" w:cs="宋体"/>
                <w:color w:val="000000"/>
                <w:sz w:val="18"/>
                <w:szCs w:val="18"/>
              </w:rPr>
              <w:t>4监督方式；</w:t>
            </w:r>
          </w:p>
          <w:p>
            <w:pPr>
              <w:rPr>
                <w:rFonts w:hint="eastAsia" w:ascii="宋体" w:hAnsi="宋体" w:cs="宋体"/>
                <w:color w:val="000000"/>
                <w:sz w:val="18"/>
                <w:szCs w:val="18"/>
              </w:rPr>
            </w:pPr>
            <w:r>
              <w:rPr>
                <w:rFonts w:hint="eastAsia" w:ascii="宋体" w:hAnsi="宋体" w:cs="宋体"/>
                <w:color w:val="000000"/>
                <w:sz w:val="18"/>
                <w:szCs w:val="18"/>
              </w:rPr>
              <w:t>5.预核结果；</w:t>
            </w:r>
          </w:p>
          <w:p>
            <w:pPr>
              <w:rPr>
                <w:rFonts w:hint="eastAsia" w:ascii="宋体" w:hAnsi="宋体" w:cs="宋体"/>
                <w:color w:val="000000"/>
                <w:sz w:val="18"/>
                <w:szCs w:val="18"/>
              </w:rPr>
            </w:pPr>
            <w:r>
              <w:rPr>
                <w:rFonts w:hint="eastAsia" w:ascii="宋体" w:hAnsi="宋体" w:cs="宋体"/>
                <w:color w:val="000000"/>
                <w:sz w:val="18"/>
                <w:szCs w:val="18"/>
              </w:rPr>
              <w:t>6.项目实施进度；</w:t>
            </w:r>
          </w:p>
          <w:p>
            <w:pPr>
              <w:rPr>
                <w:rFonts w:hint="eastAsia" w:ascii="宋体" w:hAnsi="宋体" w:cs="宋体"/>
                <w:color w:val="000000"/>
                <w:sz w:val="18"/>
                <w:szCs w:val="18"/>
              </w:rPr>
            </w:pPr>
            <w:r>
              <w:rPr>
                <w:rFonts w:hint="eastAsia" w:ascii="宋体" w:hAnsi="宋体" w:cs="宋体"/>
                <w:color w:val="000000"/>
                <w:sz w:val="18"/>
                <w:szCs w:val="18"/>
              </w:rPr>
              <w:t>7.资金使用情况等。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rPr>
                <w:rFonts w:hint="eastAsia" w:ascii="宋体" w:hAnsi="宋体" w:cs="宋体"/>
                <w:color w:val="000000"/>
                <w:sz w:val="18"/>
                <w:szCs w:val="18"/>
              </w:rPr>
            </w:pPr>
            <w:r>
              <w:rPr>
                <w:rFonts w:hint="eastAsia" w:ascii="宋体" w:hAnsi="宋体" w:cs="宋体"/>
                <w:color w:val="000000"/>
                <w:sz w:val="18"/>
                <w:szCs w:val="18"/>
              </w:rPr>
              <w:t>2.补贴标准；</w:t>
            </w:r>
          </w:p>
          <w:p>
            <w:pPr>
              <w:rPr>
                <w:rFonts w:hint="eastAsia" w:ascii="宋体" w:hAnsi="宋体" w:cs="宋体"/>
                <w:color w:val="000000"/>
                <w:sz w:val="18"/>
                <w:szCs w:val="18"/>
              </w:rPr>
            </w:pPr>
            <w:r>
              <w:rPr>
                <w:rFonts w:hint="eastAsia" w:ascii="宋体" w:hAnsi="宋体" w:cs="宋体"/>
                <w:color w:val="000000"/>
                <w:sz w:val="18"/>
                <w:szCs w:val="18"/>
              </w:rPr>
              <w:t>3.申办指南等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《关于印发2020年残疾人托养补贴项目实施方案的通知》（临州残联发〔2020〕26号）；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7"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1.补贴对象及标准；</w:t>
            </w:r>
          </w:p>
          <w:p>
            <w:pPr>
              <w:rPr>
                <w:rFonts w:hint="eastAsia" w:ascii="宋体" w:hAnsi="宋体" w:cs="宋体"/>
                <w:color w:val="000000"/>
                <w:sz w:val="18"/>
                <w:szCs w:val="18"/>
              </w:rPr>
            </w:pPr>
            <w:r>
              <w:rPr>
                <w:rFonts w:hint="eastAsia" w:ascii="宋体" w:hAnsi="宋体" w:cs="宋体"/>
                <w:color w:val="000000"/>
                <w:sz w:val="18"/>
                <w:szCs w:val="18"/>
              </w:rPr>
              <w:t>2. 补贴申报程序</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《甘肃省残疾人机动轮椅车人员补贴实施方案》</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bookmarkStart w:id="0" w:name="_GoBack"/>
            <w:bookmarkEnd w:id="0"/>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tbl>
      <w:tblPr>
        <w:tblStyle w:val="4"/>
        <w:tblW w:w="14958" w:type="dxa"/>
        <w:tblInd w:w="-289" w:type="dxa"/>
        <w:tblLayout w:type="fixed"/>
        <w:tblCellMar>
          <w:top w:w="15" w:type="dxa"/>
          <w:left w:w="15" w:type="dxa"/>
          <w:bottom w:w="15" w:type="dxa"/>
          <w:right w:w="15" w:type="dxa"/>
        </w:tblCellMar>
      </w:tblPr>
      <w:tblGrid>
        <w:gridCol w:w="529"/>
        <w:gridCol w:w="709"/>
        <w:gridCol w:w="1260"/>
        <w:gridCol w:w="2201"/>
        <w:gridCol w:w="2524"/>
        <w:gridCol w:w="1275"/>
        <w:gridCol w:w="1034"/>
        <w:gridCol w:w="1829"/>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709"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70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r>
              <w:rPr>
                <w:rFonts w:hint="eastAsia" w:ascii="宋体" w:hAnsi="宋体" w:cs="宋体"/>
                <w:color w:val="000000"/>
                <w:sz w:val="18"/>
                <w:szCs w:val="18"/>
              </w:rPr>
              <w:t xml:space="preserve">    </w:t>
            </w:r>
            <w:r>
              <w:rPr>
                <w:rFonts w:hint="eastAsia" w:ascii="宋体" w:hAnsi="宋体" w:cs="宋体"/>
                <w:color w:val="000000"/>
                <w:sz w:val="18"/>
                <w:szCs w:val="18"/>
              </w:rPr>
              <w:br w:type="textWrapping"/>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67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709"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r>
              <w:rPr>
                <w:rFonts w:hint="eastAsia" w:ascii="宋体" w:hAnsi="宋体" w:cs="宋体"/>
                <w:color w:val="000000"/>
                <w:sz w:val="18"/>
                <w:szCs w:val="18"/>
              </w:rPr>
              <w:t xml:space="preserve">    </w:t>
            </w:r>
            <w:r>
              <w:rPr>
                <w:rFonts w:hint="eastAsia" w:ascii="宋体" w:hAnsi="宋体" w:cs="宋体"/>
                <w:color w:val="000000"/>
                <w:sz w:val="18"/>
                <w:szCs w:val="18"/>
              </w:rPr>
              <w:br w:type="textWrapping"/>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w:t>
            </w:r>
          </w:p>
          <w:p>
            <w:pPr>
              <w:rPr>
                <w:rFonts w:hint="eastAsia" w:ascii="宋体" w:hAnsi="宋体" w:cs="宋体"/>
                <w:color w:val="000000"/>
                <w:sz w:val="18"/>
                <w:szCs w:val="18"/>
              </w:rPr>
            </w:pPr>
            <w:r>
              <w:rPr>
                <w:rFonts w:hint="eastAsia" w:ascii="宋体" w:hAnsi="宋体" w:cs="宋体"/>
                <w:color w:val="000000"/>
                <w:sz w:val="18"/>
                <w:szCs w:val="18"/>
              </w:rPr>
              <w:t>贫</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资</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金</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10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r>
              <w:rPr>
                <w:rFonts w:hint="eastAsia" w:ascii="宋体" w:hAnsi="宋体" w:cs="宋体"/>
                <w:color w:val="000000"/>
                <w:sz w:val="18"/>
                <w:szCs w:val="18"/>
              </w:rPr>
              <w:t>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10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县扶贫办、乡、项目实施村委会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0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r>
              <w:rPr>
                <w:rFonts w:hint="eastAsia" w:ascii="宋体" w:hAnsi="宋体" w:cs="宋体"/>
                <w:color w:val="000000"/>
                <w:sz w:val="18"/>
                <w:szCs w:val="18"/>
              </w:rPr>
              <w:t>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0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r>
              <w:rPr>
                <w:rFonts w:hint="eastAsia" w:ascii="宋体" w:hAnsi="宋体" w:cs="宋体"/>
                <w:color w:val="000000"/>
                <w:sz w:val="18"/>
                <w:szCs w:val="18"/>
              </w:rPr>
              <w:t>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0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r>
              <w:rPr>
                <w:rFonts w:hint="eastAsia" w:ascii="宋体" w:hAnsi="宋体" w:cs="宋体"/>
                <w:color w:val="000000"/>
                <w:sz w:val="18"/>
                <w:szCs w:val="18"/>
              </w:rPr>
              <w:t>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0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r>
              <w:rPr>
                <w:rFonts w:hint="eastAsia" w:ascii="宋体" w:hAnsi="宋体" w:cs="宋体"/>
                <w:color w:val="000000"/>
                <w:sz w:val="18"/>
                <w:szCs w:val="18"/>
              </w:rPr>
              <w:t>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3185"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37</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38</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县自然资源局、乡人民政府、村委会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9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39</w:t>
            </w:r>
          </w:p>
        </w:tc>
        <w:tc>
          <w:tcPr>
            <w:tcW w:w="709"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825"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40</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319"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接受投诉咨询建议等联系电话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FE0025"/>
    <w:rsid w:val="066F3246"/>
    <w:rsid w:val="087F3E96"/>
    <w:rsid w:val="0E212D65"/>
    <w:rsid w:val="0F6C4CA9"/>
    <w:rsid w:val="122B6A3D"/>
    <w:rsid w:val="149D6DDD"/>
    <w:rsid w:val="159C5256"/>
    <w:rsid w:val="16B51B4C"/>
    <w:rsid w:val="19FF3210"/>
    <w:rsid w:val="1A1842B0"/>
    <w:rsid w:val="1A641B0E"/>
    <w:rsid w:val="1AAE7E3C"/>
    <w:rsid w:val="1AD079BC"/>
    <w:rsid w:val="1C250C50"/>
    <w:rsid w:val="1EBF19CF"/>
    <w:rsid w:val="20B52CE0"/>
    <w:rsid w:val="20CA6B32"/>
    <w:rsid w:val="21DB17DD"/>
    <w:rsid w:val="226D6626"/>
    <w:rsid w:val="271E06E0"/>
    <w:rsid w:val="2C1E011C"/>
    <w:rsid w:val="2C5B493B"/>
    <w:rsid w:val="308826AC"/>
    <w:rsid w:val="31355A5D"/>
    <w:rsid w:val="315F766D"/>
    <w:rsid w:val="33D500FC"/>
    <w:rsid w:val="33F93CED"/>
    <w:rsid w:val="350E7B3B"/>
    <w:rsid w:val="3564657A"/>
    <w:rsid w:val="386E098A"/>
    <w:rsid w:val="38A2435B"/>
    <w:rsid w:val="3A004A2B"/>
    <w:rsid w:val="3A263A6B"/>
    <w:rsid w:val="3BA24D98"/>
    <w:rsid w:val="3D5528D4"/>
    <w:rsid w:val="3ECE4AF5"/>
    <w:rsid w:val="3F8E0EFD"/>
    <w:rsid w:val="40CF4243"/>
    <w:rsid w:val="4518209B"/>
    <w:rsid w:val="458E7A14"/>
    <w:rsid w:val="4B037959"/>
    <w:rsid w:val="4BD72EDE"/>
    <w:rsid w:val="4C0D5398"/>
    <w:rsid w:val="4D8E358A"/>
    <w:rsid w:val="50B349B3"/>
    <w:rsid w:val="5AD604D9"/>
    <w:rsid w:val="5C074187"/>
    <w:rsid w:val="5EF96921"/>
    <w:rsid w:val="621D5155"/>
    <w:rsid w:val="63E029B3"/>
    <w:rsid w:val="648E0DB1"/>
    <w:rsid w:val="6531198E"/>
    <w:rsid w:val="69103CC1"/>
    <w:rsid w:val="6A292E33"/>
    <w:rsid w:val="6F5C450D"/>
    <w:rsid w:val="74C13D29"/>
    <w:rsid w:val="7BE33D67"/>
    <w:rsid w:val="7C950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2</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2020-11-26T09:48:04Z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