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</w:pPr>
      <w:r>
        <w:rPr>
          <w:rFonts w:hint="eastAsia"/>
          <w:sz w:val="32"/>
          <w:szCs w:val="32"/>
        </w:rPr>
        <w:t>东乡县国家电子商务进农村综合示范项目中标公告（第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次）</w:t>
      </w:r>
      <w:r>
        <w:drawing>
          <wp:inline distT="0" distB="0" distL="114300" distR="114300">
            <wp:extent cx="5273675" cy="3646170"/>
            <wp:effectExtent l="0" t="0" r="952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46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1135" cy="4226560"/>
            <wp:effectExtent l="0" t="0" r="1206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26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62032"/>
    <w:rsid w:val="18132663"/>
    <w:rsid w:val="40906519"/>
    <w:rsid w:val="7EBDC0C7"/>
    <w:rsid w:val="EFF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2020-03-19T00:25:00Z</dcterms:created>
  <dc:creator>sunxudong</dc:creator>
  <cp:lastModifiedBy>DELL</cp:lastModifiedBy>
  <dcterms:modified xsi:type="dcterms:W3CDTF">2020-03-20T08:23:44Z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